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application/octet-stream"/>
  <Default Extension="pn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sz w:val="24"/>
          <w:szCs w:val="24"/>
        </w:rPr>
      </w:r>
      <w:r>
        <w:rPr>
          <w:b/>
        </w:rPr>
      </w:r>
    </w:p>
    <w:p>
      <w:pPr/>
      <w:r>
        <w:rPr>
          <w:sz w:val="24"/>
          <w:szCs w:val="24"/>
        </w:rPr>
      </w:r>
      <w:r>
        <w:rPr>
          <w:b/>
        </w:rPr>
        <w:t> What is dual occupancy housing?             </w:t>
      </w:r>
      <w:r/>
    </w:p>
    <w:p>
      <w:pPr/>
      <w:r>
        <w:rPr>
          <w:sz w:val="24"/>
          <w:szCs w:val="24"/>
        </w:rPr>
        <w:t>Dual occupancy housing means the dwellings are bulit on the same block of land. They are either two attached dwellings sitting side by side or one behind the other.</w:t>
      </w:r>
      <w:r/>
    </w:p>
    <w:p>
      <w:pPr/>
      <w:r>
        <w:rPr>
          <w:sz w:val="24"/>
          <w:szCs w:val="24"/>
        </w:rPr>
        <w:t>They normally have seperate lettering ( such as 21A Smith Street and 21B Smith Street). For more information, please refer to the Definition under the Territory Plan</w:t>
      </w:r>
      <w:r/>
      <w:r>
        <w:t>https://www.legislation.act.gov.au/ni/2008-27/Current</w:t>
      </w:r>
      <w:r/>
    </w:p>
    <w:p>
      <w:pPr/>
      <w:r>
        <w:rPr>
          <w:sz w:val="24"/>
          <w:szCs w:val="24"/>
        </w:rPr>
      </w:r>
    </w:p>
    <w:p>
      <w:pPr/>
      <w:r>
        <w:rPr>
          <w:sz w:val="24"/>
          <w:szCs w:val="24"/>
        </w:rPr>
      </w:r>
      <w:r>
        <w:rPr>
          <w:b/>
        </w:rPr>
      </w:r>
    </w:p>
    <w:p>
      <w:pPr/>
      <w:r>
        <w:rPr>
          <w:sz w:val="24"/>
          <w:szCs w:val="24"/>
        </w:rPr>
      </w:r>
      <w:r>
        <w:rPr>
          <w:b/>
        </w:rPr>
        <w:t>Can an extension or attached addition be separately metered?              </w:t>
      </w:r>
      <w:r/>
    </w:p>
    <w:p>
      <w:pPr/>
      <w:r>
        <w:rPr>
          <w:sz w:val="24"/>
          <w:szCs w:val="24"/>
        </w:rPr>
        <w:t>Yes, in the large majority of cases dual metering can be provided for extensions or attached additions.</w:t>
      </w:r>
      <w:r/>
    </w:p>
    <w:p>
      <w:pPr/>
      <w:r>
        <w:rPr>
          <w:sz w:val="24"/>
          <w:szCs w:val="24"/>
        </w:rPr>
        <w:t>This allows for multiple account holders and separate bills to be provided to the individual account holders.</w:t>
      </w:r>
      <w:r/>
    </w:p>
    <w:p>
      <w:pPr/>
      <w:r>
        <w:rPr>
          <w:sz w:val="24"/>
          <w:szCs w:val="24"/>
        </w:rPr>
      </w:r>
    </w:p>
    <w:p>
      <w:pPr/>
      <w:r>
        <w:rPr>
          <w:sz w:val="24"/>
          <w:szCs w:val="24"/>
        </w:rPr>
        <w:t>Electricity</w:t>
      </w:r>
      <w:r/>
    </w:p>
    <w:p>
      <w:pPr/>
      <w:r>
        <w:rPr>
          <w:sz w:val="24"/>
          <w:szCs w:val="24"/>
        </w:rPr>
        <w:t>Known as dual tenancy metering, a single title block can upgrade to include 2 meters.</w:t>
      </w:r>
      <w:r/>
    </w:p>
    <w:p>
      <w:pPr/>
      <w:r>
        <w:rPr>
          <w:sz w:val="24"/>
          <w:szCs w:val="24"/>
        </w:rPr>
        <w:t>The process for this involves EvoEnergy, the utility provider.</w:t>
      </w:r>
      <w:r/>
    </w:p>
    <w:p>
      <w:pPr/>
      <w:r>
        <w:rPr>
          <w:sz w:val="24"/>
          <w:szCs w:val="24"/>
        </w:rPr>
        <w:t>The value of the updating a property to dual tenancy metering will depend on the current infrastructure.</w:t>
      </w:r>
      <w:r/>
    </w:p>
    <w:p>
      <w:pPr/>
      <w:r>
        <w:rPr>
          <w:sz w:val="24"/>
          <w:szCs w:val="24"/>
        </w:rPr>
        <w:t>There is generally a need to install a secondary meter board (process determined by EvoEnergy).</w:t>
      </w:r>
      <w:r/>
    </w:p>
    <w:p>
      <w:pPr/>
      <w:r>
        <w:rPr>
          <w:sz w:val="24"/>
          <w:szCs w:val="24"/>
        </w:rPr>
        <w:t>The price guide for this is between $2,500 and $5,000 for an average project.</w:t>
      </w:r>
      <w:r/>
    </w:p>
    <w:p>
      <w:pPr/>
      <w:r>
        <w:rPr>
          <w:sz w:val="24"/>
          <w:szCs w:val="24"/>
        </w:rPr>
        <w:t>A cost effective alternative to this is what is known as a sub meter.</w:t>
      </w:r>
      <w:r/>
    </w:p>
    <w:p>
      <w:pPr/>
      <w:r>
        <w:rPr>
          <w:sz w:val="24"/>
          <w:szCs w:val="24"/>
        </w:rPr>
        <w:t>A sub meter calculates only the power used to the submain circuit (new circuit to run the new building or new part of a building)</w:t>
      </w:r>
      <w:r/>
    </w:p>
    <w:p>
      <w:pPr/>
      <w:r>
        <w:rPr>
          <w:sz w:val="24"/>
          <w:szCs w:val="24"/>
        </w:rPr>
        <w:t>Including a submeter does not provide for a separate account and bill, but does allow occupants to calculate how much power the sub main circuit has consumed</w:t>
      </w:r>
      <w:r/>
    </w:p>
    <w:p>
      <w:pPr/>
      <w:r>
        <w:rPr>
          <w:sz w:val="24"/>
          <w:szCs w:val="24"/>
        </w:rPr>
        <w:t>The value of an electrical submeter is around $700</w:t>
      </w:r>
      <w:r/>
    </w:p>
    <w:p>
      <w:pPr/>
      <w:r>
        <w:rPr>
          <w:sz w:val="24"/>
          <w:szCs w:val="24"/>
        </w:rPr>
      </w:r>
    </w:p>
    <w:p>
      <w:pPr/>
      <w:r>
        <w:rPr>
          <w:sz w:val="24"/>
          <w:szCs w:val="24"/>
        </w:rPr>
        <w:t>Water</w:t>
      </w:r>
      <w:r/>
    </w:p>
    <w:p>
      <w:pPr/>
      <w:r>
        <w:rPr>
          <w:sz w:val="24"/>
          <w:szCs w:val="24"/>
        </w:rPr>
        <w:t>A secondary water meter is possible on the large majority of blocks.</w:t>
      </w:r>
      <w:r/>
    </w:p>
    <w:p>
      <w:pPr/>
      <w:r>
        <w:rPr>
          <w:sz w:val="24"/>
          <w:szCs w:val="24"/>
        </w:rPr>
        <w:t>It is rarely done, as the value of this upgrade outweighs the benefits.</w:t>
      </w:r>
      <w:r/>
    </w:p>
    <w:p>
      <w:pPr/>
      <w:r>
        <w:rPr>
          <w:sz w:val="24"/>
          <w:szCs w:val="24"/>
        </w:rPr>
        <w:t>If the new building is located between the existing meter and the existing building is is more cost effective to complete this upgrade.</w:t>
      </w:r>
      <w:r/>
    </w:p>
    <w:p>
      <w:pPr/>
      <w:r>
        <w:rPr>
          <w:sz w:val="24"/>
          <w:szCs w:val="24"/>
        </w:rPr>
        <w:t>It is a statutory requirement to provide a tenant with a tenancy agreement reasonable water supply.</w:t>
      </w:r>
      <w:r/>
    </w:p>
    <w:p>
      <w:pPr/>
      <w:r>
        <w:rPr>
          <w:sz w:val="24"/>
          <w:szCs w:val="24"/>
        </w:rPr>
        <w:t>This means the water supply to the building being occupied will be provided a water service and sewer connection.</w:t>
      </w:r>
      <w:r/>
    </w:p>
    <w:p>
      <w:pPr/>
      <w:r>
        <w:rPr>
          <w:sz w:val="24"/>
          <w:szCs w:val="24"/>
        </w:rPr>
        <w:t>Icon Water who own and manage the sewer and water network provide a sewer and water account (bill) and only excess water can be charged to the tenant.</w:t>
      </w:r>
      <w:r/>
    </w:p>
    <w:p>
      <w:pPr/>
      <w:r>
        <w:rPr>
          <w:sz w:val="24"/>
          <w:szCs w:val="24"/>
        </w:rPr>
        <w:t>This generally means if excess water is charged to the tenant, the value will be minor.</w:t>
      </w:r>
      <w:r/>
    </w:p>
    <w:p>
      <w:pPr/>
      <w:r>
        <w:rPr>
          <w:sz w:val="24"/>
          <w:szCs w:val="24"/>
        </w:rPr>
        <w:t>The price guide for including a secondary water meter is $2,500 to $10,000</w:t>
      </w:r>
      <w:r/>
    </w:p>
    <w:p>
      <w:pPr/>
      <w:r>
        <w:rPr>
          <w:sz w:val="24"/>
          <w:szCs w:val="24"/>
        </w:rPr>
        <w:t>A submeter can also be provided, to allow the water usage of the new building to be measured.</w:t>
      </w:r>
      <w:r/>
    </w:p>
    <w:p>
      <w:pPr/>
      <w:r>
        <w:rPr>
          <w:sz w:val="24"/>
          <w:szCs w:val="24"/>
        </w:rPr>
        <w:t>The value of a water submeter is around $450</w:t>
      </w:r>
      <w:r/>
    </w:p>
    <w:p>
      <w:pPr/>
      <w:r>
        <w:rPr>
          <w:sz w:val="24"/>
          <w:szCs w:val="24"/>
        </w:rPr>
      </w:r>
    </w:p>
    <w:p>
      <w:pPr/>
      <w:r>
        <w:rPr>
          <w:sz w:val="24"/>
          <w:szCs w:val="24"/>
        </w:rPr>
        <w:t>Gas</w:t>
      </w:r>
      <w:r/>
    </w:p>
    <w:p>
      <w:pPr/>
      <w:r>
        <w:rPr>
          <w:sz w:val="24"/>
          <w:szCs w:val="24"/>
        </w:rPr>
        <w:t>A secondary gas meter can be provided on a single title property.</w:t>
      </w:r>
      <w:r/>
    </w:p>
    <w:p>
      <w:pPr/>
      <w:r>
        <w:rPr>
          <w:sz w:val="24"/>
          <w:szCs w:val="24"/>
        </w:rPr>
        <w:t>This is managed by EvoEnergy, and there multitude of external contractors and subcontractors.</w:t>
      </w:r>
      <w:r/>
    </w:p>
    <w:p>
      <w:pPr/>
      <w:r>
        <w:rPr>
          <w:sz w:val="24"/>
          <w:szCs w:val="24"/>
        </w:rPr>
        <w:t>A separate gas meter allows for a second account holder, and bill.</w:t>
      </w:r>
      <w:r/>
    </w:p>
    <w:p>
      <w:pPr/>
      <w:r>
        <w:rPr>
          <w:sz w:val="24"/>
          <w:szCs w:val="24"/>
        </w:rPr>
        <w:t>Some disruption to the ground and landscaping between the gas main, generally at the street, and the front of the existing home may be required, depending on the current gas line to the existing building.</w:t>
      </w:r>
      <w:r/>
    </w:p>
    <w:p>
      <w:pPr/>
      <w:r>
        <w:rPr>
          <w:sz w:val="24"/>
          <w:szCs w:val="24"/>
        </w:rPr>
        <w:t>A gas submeter is not possible at this stage.</w:t>
      </w:r>
      <w:r/>
    </w:p>
    <w:p>
      <w:pPr/>
      <w:r>
        <w:rPr>
          <w:sz w:val="24"/>
          <w:szCs w:val="24"/>
        </w:rPr>
        <w:t>The price guide for a secondary gas meter is around $2,000 to $5,000</w:t>
      </w:r>
      <w:r/>
    </w:p>
    <w:p>
      <w:pPr/>
      <w:r>
        <w:rPr>
          <w:sz w:val="24"/>
          <w:szCs w:val="24"/>
        </w:rPr>
      </w:r>
      <w:r>
        <w:rPr>
          <w:b/>
        </w:rPr>
      </w:r>
    </w:p>
    <w:p>
      <w:pPr/>
      <w:r>
        <w:rPr>
          <w:sz w:val="24"/>
          <w:szCs w:val="24"/>
        </w:rPr>
      </w:r>
      <w:r>
        <w:rPr>
          <w:b/>
        </w:rPr>
        <w:t> What are easements and what is the process to find out if they exist on a property?        </w:t>
      </w:r>
      <w:r/>
    </w:p>
    <w:p>
      <w:pPr/>
      <w:r>
        <w:rPr>
          <w:sz w:val="24"/>
          <w:szCs w:val="24"/>
        </w:rPr>
        <w:t>An easement is typically an area of land that is reserved for the provision of utilities. This can include areas where powerlines encroach onto the block, or where water pipelines extend under the block. Right of way easements are not for utilities, but are to allow residents that are on blocks that may not have direct access to the road to access it through other land. These are particularly rare in the ACT.</w:t>
      </w:r>
      <w:r/>
      <w:br/>
      <w:br/>
      <w:r>
        <w:t>You can see if your block has any easements on it by using ACTmapi, the ACT Governments mapping tool, available at actmapi.act.gov.au. Select Basic Map, then Search Blocks (at the top of the map). After finding your block, check the layers and select Easements. This should show whether any easements encroach on your block and what type of easements they are. In some rare cases, easements may not be shown on ACTmapi. Further investigation is possible and a site survey may be necessary.</w:t>
      </w:r>
      <w:r/>
      <w:br/>
      <w:br/>
      <w:r>
        <w:t>The owners of utility easements have the power to determine their own requirements for projects that they will and will not permit in the vicinity of their easements. Their decisions are non-reviewable.</w:t>
      </w:r>
      <w:r/>
    </w:p>
    <w:p>
      <w:pPr/>
      <w:r>
        <w:rPr>
          <w:sz w:val="24"/>
          <w:szCs w:val="24"/>
        </w:rPr>
      </w:r>
      <w:r>
        <w:rPr>
          <w:b/>
        </w:rPr>
      </w:r>
    </w:p>
    <w:p>
      <w:pPr/>
      <w:r>
        <w:rPr>
          <w:sz w:val="24"/>
          <w:szCs w:val="24"/>
        </w:rPr>
      </w:r>
      <w:r>
        <w:rPr>
          <w:b/>
        </w:rPr>
        <w:t> How are new connections made to a new building from an existing building? These connections include sewer, electricity, gas, water, storm water </w:t>
      </w: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20603050405020304"/>
    <w:charset w:val="CC"/>
    <w:family w:val="Calibri"/>
    <w:pitch w:val="variable"/>
    <w:sig w:usb0="E0002AFF" w:usb1="C0007841" w:usb2="00000009" w:usb3="00000000" w:csb0="000001FF" w:csb1="00000000"/>
  </w:font>
  <w:font w:name="Cambria">
    <w:panose1 w:val="02040503050406030204"/>
    <w:charset w:val="CC"/>
    <w:family w:val="Calibri"/>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902263"/>
    <w:rsid w:val="00AE4894"/>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microsoft.com/office/2007/relationships/stylesWithEffects" Target="stylesWithEffects.xml"/><Relationship Id="rId3" Type="http://schemas.openxmlformats.org/officeDocument/2006/relationships/fontTable" Target="fontTable.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webSettings" Target="webSettings.xml"/><Relationship Id="rId7"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Calibri"/>
        <a:font script="Hebr" typeface="Calibri"/>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Calibri"/>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dc:creator>
  <cp:lastModifiedBy>adm</cp:lastModifiedBy>
  <cp:revision>1</cp:revision>
  <dcterms:created xsi:type="dcterms:W3CDTF">2015-01-15T14:01:00Z</dcterms:created>
  <dcterms:modified xsi:type="dcterms:W3CDTF">2015-01-15T14:01:00Z</dcterms:modified>
</cp:coreProperties>
</file>