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157B" w14:textId="47DFBFCF" w:rsidR="00007A49" w:rsidRDefault="00E57A2A">
      <w:r>
        <w:t xml:space="preserve">Potential </w:t>
      </w:r>
      <w:proofErr w:type="spellStart"/>
      <w:r>
        <w:t>Mntors</w:t>
      </w:r>
      <w:proofErr w:type="spellEnd"/>
      <w:r>
        <w:t xml:space="preserve"> Harvard</w:t>
      </w:r>
    </w:p>
    <w:p w14:paraId="1AB4833C" w14:textId="77777777" w:rsidR="00E57A2A" w:rsidRDefault="00E57A2A"/>
    <w:p w14:paraId="77DB8557" w14:textId="77777777" w:rsidR="00E57A2A" w:rsidRPr="00E57A2A" w:rsidRDefault="00E57A2A" w:rsidP="00E57A2A">
      <w:pPr>
        <w:shd w:val="clear" w:color="auto" w:fill="FFFFFF"/>
        <w:spacing w:after="60"/>
        <w:outlineLvl w:val="1"/>
        <w:rPr>
          <w:rFonts w:ascii="Helvetica Neue" w:eastAsia="Times New Roman" w:hAnsi="Helvetica Neue" w:cs="Times New Roman"/>
          <w:b/>
          <w:bCs/>
          <w:color w:val="484C58"/>
          <w:kern w:val="0"/>
          <w:sz w:val="36"/>
          <w:szCs w:val="36"/>
          <w14:ligatures w14:val="none"/>
        </w:rPr>
      </w:pPr>
      <w:hyperlink r:id="rId4" w:history="1">
        <w:r w:rsidRPr="00E57A2A">
          <w:rPr>
            <w:rFonts w:ascii="Helvetica Neue" w:eastAsia="Times New Roman" w:hAnsi="Helvetica Neue" w:cs="Times New Roman"/>
            <w:b/>
            <w:bCs/>
            <w:color w:val="484C58"/>
            <w:kern w:val="0"/>
            <w:sz w:val="36"/>
            <w:szCs w:val="36"/>
            <w:u w:val="single"/>
            <w14:ligatures w14:val="none"/>
          </w:rPr>
          <w:t xml:space="preserve">Maria </w:t>
        </w:r>
        <w:proofErr w:type="spellStart"/>
        <w:r w:rsidRPr="00E57A2A">
          <w:rPr>
            <w:rFonts w:ascii="Helvetica Neue" w:eastAsia="Times New Roman" w:hAnsi="Helvetica Neue" w:cs="Times New Roman"/>
            <w:b/>
            <w:bCs/>
            <w:color w:val="484C58"/>
            <w:kern w:val="0"/>
            <w:sz w:val="36"/>
            <w:szCs w:val="36"/>
            <w:u w:val="single"/>
            <w14:ligatures w14:val="none"/>
          </w:rPr>
          <w:t>Glymour</w:t>
        </w:r>
        <w:proofErr w:type="spellEnd"/>
        <w:r w:rsidRPr="00E57A2A">
          <w:rPr>
            <w:rFonts w:ascii="Helvetica Neue" w:eastAsia="Times New Roman" w:hAnsi="Helvetica Neue" w:cs="Times New Roman"/>
            <w:b/>
            <w:bCs/>
            <w:color w:val="484C58"/>
            <w:kern w:val="0"/>
            <w:sz w:val="36"/>
            <w:szCs w:val="36"/>
            <w:u w:val="single"/>
            <w14:ligatures w14:val="none"/>
          </w:rPr>
          <w:t>, ScD</w:t>
        </w:r>
      </w:hyperlink>
    </w:p>
    <w:p w14:paraId="3B974395" w14:textId="77777777" w:rsidR="00E57A2A" w:rsidRPr="00E57A2A" w:rsidRDefault="00E57A2A" w:rsidP="00E57A2A">
      <w:pPr>
        <w:shd w:val="clear" w:color="auto" w:fill="FFFFFF"/>
        <w:rPr>
          <w:rFonts w:ascii="Helvetica Neue" w:eastAsia="Times New Roman" w:hAnsi="Helvetica Neue" w:cs="Times New Roman"/>
          <w:color w:val="484C58"/>
          <w:kern w:val="0"/>
          <w14:ligatures w14:val="none"/>
        </w:rPr>
      </w:pPr>
      <w:r w:rsidRPr="00E57A2A">
        <w:rPr>
          <w:rFonts w:ascii="Helvetica Neue" w:eastAsia="Times New Roman" w:hAnsi="Helvetica Neue" w:cs="Times New Roman"/>
          <w:color w:val="484C58"/>
          <w:kern w:val="0"/>
          <w14:ligatures w14:val="none"/>
        </w:rPr>
        <w:t>Adjunct Professor</w:t>
      </w:r>
    </w:p>
    <w:p w14:paraId="3508710A" w14:textId="77777777" w:rsidR="00E57A2A" w:rsidRPr="00E57A2A" w:rsidRDefault="00E57A2A" w:rsidP="00E57A2A">
      <w:pPr>
        <w:shd w:val="clear" w:color="auto" w:fill="FFFFFF"/>
        <w:rPr>
          <w:rFonts w:ascii="Helvetica Neue" w:eastAsia="Times New Roman" w:hAnsi="Helvetica Neue" w:cs="Times New Roman"/>
          <w:color w:val="484C58"/>
          <w:kern w:val="0"/>
          <w14:ligatures w14:val="none"/>
        </w:rPr>
      </w:pPr>
      <w:r w:rsidRPr="00E57A2A">
        <w:rPr>
          <w:rFonts w:ascii="Helvetica Neue" w:eastAsia="Times New Roman" w:hAnsi="Helvetica Neue" w:cs="Times New Roman"/>
          <w:color w:val="484C58"/>
          <w:kern w:val="0"/>
          <w14:ligatures w14:val="none"/>
        </w:rPr>
        <w:t>Department of Social and Behavioral Sciences, Harvard T.H. Chan School of Public Health</w:t>
      </w:r>
    </w:p>
    <w:p w14:paraId="22E74028" w14:textId="333EC0EC" w:rsidR="00E57A2A" w:rsidRDefault="00E57A2A">
      <w:pPr>
        <w:rPr>
          <w:rFonts w:ascii="Helvetica Neue" w:hAnsi="Helvetica Neue"/>
          <w:color w:val="484C58"/>
          <w:shd w:val="clear" w:color="auto" w:fill="FFFFFF"/>
        </w:rPr>
      </w:pPr>
      <w:r>
        <w:rPr>
          <w:rFonts w:ascii="Helvetica Neue" w:hAnsi="Helvetica Neue"/>
          <w:color w:val="484C58"/>
          <w:shd w:val="clear" w:color="auto" w:fill="FFFFFF"/>
        </w:rPr>
        <w:t xml:space="preserve">Maria </w:t>
      </w:r>
      <w:proofErr w:type="spellStart"/>
      <w:r>
        <w:rPr>
          <w:rFonts w:ascii="Helvetica Neue" w:hAnsi="Helvetica Neue"/>
          <w:color w:val="484C58"/>
          <w:shd w:val="clear" w:color="auto" w:fill="FFFFFF"/>
        </w:rPr>
        <w:t>Glymour</w:t>
      </w:r>
      <w:proofErr w:type="spellEnd"/>
      <w:r>
        <w:rPr>
          <w:rFonts w:ascii="Helvetica Neue" w:hAnsi="Helvetica Neue"/>
          <w:color w:val="484C58"/>
          <w:shd w:val="clear" w:color="auto" w:fill="FFFFFF"/>
        </w:rPr>
        <w:t xml:space="preserve"> is a professor in the department of epidemiology and biostatistics at the UCSF School of Medicine; director, UCSF PhD program in epidemiology and translational science; and adjunct professor in the Department of Social and Behavioral Sciences at Harvard T.H. Chan School of Public Health. Her research focuses on how social factors experienced across the life course—from infancy to adulthood—influence cognitive function, dementia, stroke, and other health outcomes in…</w:t>
      </w:r>
    </w:p>
    <w:p w14:paraId="572551F8" w14:textId="77777777" w:rsidR="00E57A2A" w:rsidRDefault="00E57A2A">
      <w:pPr>
        <w:rPr>
          <w:rFonts w:ascii="Helvetica Neue" w:hAnsi="Helvetica Neue"/>
          <w:color w:val="484C58"/>
          <w:shd w:val="clear" w:color="auto" w:fill="FFFFFF"/>
        </w:rPr>
      </w:pPr>
    </w:p>
    <w:p w14:paraId="5115506D" w14:textId="77777777" w:rsidR="00E57A2A" w:rsidRDefault="00E57A2A">
      <w:pPr>
        <w:rPr>
          <w:rFonts w:ascii="Helvetica Neue" w:hAnsi="Helvetica Neue"/>
          <w:color w:val="484C58"/>
          <w:shd w:val="clear" w:color="auto" w:fill="FFFFFF"/>
        </w:rPr>
      </w:pPr>
    </w:p>
    <w:p w14:paraId="08330C03" w14:textId="77777777" w:rsidR="00E57A2A" w:rsidRPr="00E57A2A" w:rsidRDefault="00E57A2A" w:rsidP="00E57A2A">
      <w:pPr>
        <w:spacing w:after="60"/>
        <w:outlineLvl w:val="1"/>
        <w:rPr>
          <w:rFonts w:ascii="Times New Roman" w:eastAsia="Times New Roman" w:hAnsi="Times New Roman" w:cs="Times New Roman"/>
          <w:b/>
          <w:bCs/>
          <w:color w:val="484C58"/>
          <w:kern w:val="0"/>
          <w:sz w:val="36"/>
          <w:szCs w:val="36"/>
          <w14:ligatures w14:val="none"/>
        </w:rPr>
      </w:pPr>
      <w:hyperlink r:id="rId5" w:history="1">
        <w:proofErr w:type="spellStart"/>
        <w:r w:rsidRPr="00E57A2A">
          <w:rPr>
            <w:rFonts w:ascii="Times New Roman" w:eastAsia="Times New Roman" w:hAnsi="Times New Roman" w:cs="Times New Roman"/>
            <w:b/>
            <w:bCs/>
            <w:color w:val="484C58"/>
            <w:kern w:val="0"/>
            <w:sz w:val="36"/>
            <w:szCs w:val="36"/>
            <w:u w:val="single"/>
            <w14:ligatures w14:val="none"/>
          </w:rPr>
          <w:t>Chunling</w:t>
        </w:r>
        <w:proofErr w:type="spellEnd"/>
        <w:r w:rsidRPr="00E57A2A">
          <w:rPr>
            <w:rFonts w:ascii="Times New Roman" w:eastAsia="Times New Roman" w:hAnsi="Times New Roman" w:cs="Times New Roman"/>
            <w:b/>
            <w:bCs/>
            <w:color w:val="484C58"/>
            <w:kern w:val="0"/>
            <w:sz w:val="36"/>
            <w:szCs w:val="36"/>
            <w:u w:val="single"/>
            <w14:ligatures w14:val="none"/>
          </w:rPr>
          <w:t xml:space="preserve"> Lu, PhD</w:t>
        </w:r>
      </w:hyperlink>
    </w:p>
    <w:p w14:paraId="296073BB"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Assistant Professor</w:t>
      </w:r>
    </w:p>
    <w:p w14:paraId="74449FF4"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Global Health and Social Medicine, Harvard Medical School</w:t>
      </w:r>
    </w:p>
    <w:p w14:paraId="07B93760" w14:textId="77777777" w:rsidR="00E57A2A" w:rsidRPr="00E57A2A" w:rsidRDefault="00E57A2A" w:rsidP="00E57A2A">
      <w:pPr>
        <w:shd w:val="clear" w:color="auto" w:fill="FFFFFF"/>
        <w:rPr>
          <w:rFonts w:ascii="Helvetica Neue" w:eastAsia="Times New Roman" w:hAnsi="Helvetica Neue" w:cs="Times New Roman"/>
          <w:color w:val="484C58"/>
          <w:kern w:val="0"/>
          <w14:ligatures w14:val="none"/>
        </w:rPr>
      </w:pPr>
      <w:proofErr w:type="spellStart"/>
      <w:r w:rsidRPr="00E57A2A">
        <w:rPr>
          <w:rFonts w:ascii="Helvetica Neue" w:eastAsia="Times New Roman" w:hAnsi="Helvetica Neue" w:cs="Times New Roman"/>
          <w:color w:val="484C58"/>
          <w:kern w:val="0"/>
          <w14:ligatures w14:val="none"/>
        </w:rPr>
        <w:t>Chunling</w:t>
      </w:r>
      <w:proofErr w:type="spellEnd"/>
      <w:r w:rsidRPr="00E57A2A">
        <w:rPr>
          <w:rFonts w:ascii="Helvetica Neue" w:eastAsia="Times New Roman" w:hAnsi="Helvetica Neue" w:cs="Times New Roman"/>
          <w:color w:val="484C58"/>
          <w:kern w:val="0"/>
          <w14:ligatures w14:val="none"/>
        </w:rPr>
        <w:t xml:space="preserve"> Lu is associate professor of medicine, and associate professor of global health and social medicine at Harvard Medical School. Her research focuses on providing rigorous scientific evidence for designing health care financing strategies that will effectively improve health outcomes for disadvantaged populations. Dr. Lu leads an economic analysis on community interventions for maternal and child health in Ethiopia and mental health in India. She also leads a global assessment of…</w:t>
      </w:r>
    </w:p>
    <w:p w14:paraId="610A2B83" w14:textId="77777777" w:rsidR="00E57A2A" w:rsidRDefault="00E57A2A"/>
    <w:p w14:paraId="2601CC09" w14:textId="77777777" w:rsidR="00E57A2A" w:rsidRPr="00E57A2A" w:rsidRDefault="00E57A2A" w:rsidP="00E57A2A">
      <w:pPr>
        <w:spacing w:after="60"/>
        <w:outlineLvl w:val="1"/>
        <w:rPr>
          <w:rFonts w:ascii="Times New Roman" w:eastAsia="Times New Roman" w:hAnsi="Times New Roman" w:cs="Times New Roman"/>
          <w:b/>
          <w:bCs/>
          <w:color w:val="484C58"/>
          <w:kern w:val="0"/>
          <w:sz w:val="36"/>
          <w:szCs w:val="36"/>
          <w14:ligatures w14:val="none"/>
        </w:rPr>
      </w:pPr>
      <w:hyperlink r:id="rId6" w:history="1">
        <w:r w:rsidRPr="00E57A2A">
          <w:rPr>
            <w:rFonts w:ascii="Times New Roman" w:eastAsia="Times New Roman" w:hAnsi="Times New Roman" w:cs="Times New Roman"/>
            <w:b/>
            <w:bCs/>
            <w:color w:val="484C58"/>
            <w:kern w:val="0"/>
            <w:sz w:val="36"/>
            <w:szCs w:val="36"/>
            <w:u w:val="single"/>
            <w14:ligatures w14:val="none"/>
          </w:rPr>
          <w:t>Michael Reich, MA, PhD</w:t>
        </w:r>
      </w:hyperlink>
    </w:p>
    <w:p w14:paraId="2DFD4718"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Professor</w:t>
      </w:r>
    </w:p>
    <w:p w14:paraId="689D24AE"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International Health Policy, Department of Global Health and Population, Harvard T.H. Chan School of Public Health</w:t>
      </w:r>
    </w:p>
    <w:p w14:paraId="6F95138E" w14:textId="77777777" w:rsidR="00E57A2A" w:rsidRPr="00E57A2A" w:rsidRDefault="00E57A2A" w:rsidP="00E57A2A">
      <w:pPr>
        <w:shd w:val="clear" w:color="auto" w:fill="FFFFFF"/>
        <w:rPr>
          <w:rFonts w:ascii="Helvetica Neue" w:eastAsia="Times New Roman" w:hAnsi="Helvetica Neue" w:cs="Times New Roman"/>
          <w:color w:val="484C58"/>
          <w:kern w:val="0"/>
          <w14:ligatures w14:val="none"/>
        </w:rPr>
      </w:pPr>
      <w:r w:rsidRPr="00E57A2A">
        <w:rPr>
          <w:rFonts w:ascii="Helvetica Neue" w:eastAsia="Times New Roman" w:hAnsi="Helvetica Neue" w:cs="Times New Roman"/>
          <w:color w:val="484C58"/>
          <w:kern w:val="0"/>
          <w14:ligatures w14:val="none"/>
        </w:rPr>
        <w:t xml:space="preserve">Dr. Michael R. Reich is the Taro </w:t>
      </w:r>
      <w:proofErr w:type="spellStart"/>
      <w:r w:rsidRPr="00E57A2A">
        <w:rPr>
          <w:rFonts w:ascii="Helvetica Neue" w:eastAsia="Times New Roman" w:hAnsi="Helvetica Neue" w:cs="Times New Roman"/>
          <w:color w:val="484C58"/>
          <w:kern w:val="0"/>
          <w14:ligatures w14:val="none"/>
        </w:rPr>
        <w:t>Takemi</w:t>
      </w:r>
      <w:proofErr w:type="spellEnd"/>
      <w:r w:rsidRPr="00E57A2A">
        <w:rPr>
          <w:rFonts w:ascii="Helvetica Neue" w:eastAsia="Times New Roman" w:hAnsi="Helvetica Neue" w:cs="Times New Roman"/>
          <w:color w:val="484C58"/>
          <w:kern w:val="0"/>
          <w14:ligatures w14:val="none"/>
        </w:rPr>
        <w:t xml:space="preserve"> Research Professor of International Health Policy in the Department of Global Health and Population at the Harvard T.H. Chan School of Public Health. He is an expert on international health policy, particularly the political dimensions of public health policy and pharmaceutical policy. His research focuses on access to health technologies in poor countries. Reich has provided policy advice to many organizations around…</w:t>
      </w:r>
    </w:p>
    <w:p w14:paraId="45DCC08D" w14:textId="77777777" w:rsidR="00E57A2A" w:rsidRDefault="00E57A2A"/>
    <w:p w14:paraId="006ABF10" w14:textId="77777777" w:rsidR="00E57A2A" w:rsidRPr="00E57A2A" w:rsidRDefault="00E57A2A" w:rsidP="00E57A2A">
      <w:pPr>
        <w:spacing w:after="60"/>
        <w:outlineLvl w:val="1"/>
        <w:rPr>
          <w:rFonts w:ascii="Times New Roman" w:eastAsia="Times New Roman" w:hAnsi="Times New Roman" w:cs="Times New Roman"/>
          <w:b/>
          <w:bCs/>
          <w:color w:val="484C58"/>
          <w:kern w:val="0"/>
          <w:sz w:val="36"/>
          <w:szCs w:val="36"/>
          <w14:ligatures w14:val="none"/>
        </w:rPr>
      </w:pPr>
      <w:hyperlink r:id="rId7" w:history="1">
        <w:r w:rsidRPr="00E57A2A">
          <w:rPr>
            <w:rFonts w:ascii="Times New Roman" w:eastAsia="Times New Roman" w:hAnsi="Times New Roman" w:cs="Times New Roman"/>
            <w:b/>
            <w:bCs/>
            <w:color w:val="484C58"/>
            <w:kern w:val="0"/>
            <w:sz w:val="36"/>
            <w:szCs w:val="36"/>
            <w:u w:val="single"/>
            <w14:ligatures w14:val="none"/>
          </w:rPr>
          <w:t>Claudia Goldin, PhD</w:t>
        </w:r>
      </w:hyperlink>
    </w:p>
    <w:p w14:paraId="1A306750"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Henry Lee Professor of Economics</w:t>
      </w:r>
    </w:p>
    <w:p w14:paraId="4DF818C4" w14:textId="77777777" w:rsidR="00E57A2A" w:rsidRPr="00E57A2A" w:rsidRDefault="00E57A2A" w:rsidP="00E57A2A">
      <w:pPr>
        <w:rPr>
          <w:rFonts w:ascii="Helvetica Neue" w:eastAsia="Times New Roman" w:hAnsi="Helvetica Neue" w:cs="Times New Roman"/>
          <w:kern w:val="0"/>
          <w14:ligatures w14:val="none"/>
        </w:rPr>
      </w:pPr>
      <w:r w:rsidRPr="00E57A2A">
        <w:rPr>
          <w:rFonts w:ascii="Helvetica Neue" w:eastAsia="Times New Roman" w:hAnsi="Helvetica Neue" w:cs="Times New Roman"/>
          <w:kern w:val="0"/>
          <w14:ligatures w14:val="none"/>
        </w:rPr>
        <w:t>Harvard University</w:t>
      </w:r>
    </w:p>
    <w:p w14:paraId="41DAFF17" w14:textId="77777777" w:rsidR="00E57A2A" w:rsidRPr="00E57A2A" w:rsidRDefault="00E57A2A" w:rsidP="00E57A2A">
      <w:pPr>
        <w:shd w:val="clear" w:color="auto" w:fill="FFFFFF"/>
        <w:rPr>
          <w:rFonts w:ascii="Helvetica Neue" w:eastAsia="Times New Roman" w:hAnsi="Helvetica Neue" w:cs="Times New Roman"/>
          <w:color w:val="484C58"/>
          <w:kern w:val="0"/>
          <w14:ligatures w14:val="none"/>
        </w:rPr>
      </w:pPr>
      <w:r w:rsidRPr="00E57A2A">
        <w:rPr>
          <w:rFonts w:ascii="Helvetica Neue" w:eastAsia="Times New Roman" w:hAnsi="Helvetica Neue" w:cs="Times New Roman"/>
          <w:color w:val="484C58"/>
          <w:kern w:val="0"/>
          <w14:ligatures w14:val="none"/>
        </w:rPr>
        <w:t xml:space="preserve">Claudia Goldin is the Henry Lee Professor of Economics at Harvard University; and co-director of the NBER’s Gender in the Economy Study Group. An economic historian and a labor economist, Goldin’s research covers a wide range of topics, including the female labor force, the gender gap in earnings, income inequality, technological </w:t>
      </w:r>
      <w:r w:rsidRPr="00E57A2A">
        <w:rPr>
          <w:rFonts w:ascii="Helvetica Neue" w:eastAsia="Times New Roman" w:hAnsi="Helvetica Neue" w:cs="Times New Roman"/>
          <w:color w:val="484C58"/>
          <w:kern w:val="0"/>
          <w14:ligatures w14:val="none"/>
        </w:rPr>
        <w:lastRenderedPageBreak/>
        <w:t>change, education, and immigration. She is best known for her historical work on women in the U.S. economy. Her…</w:t>
      </w:r>
    </w:p>
    <w:p w14:paraId="633C2426" w14:textId="77777777" w:rsidR="00E57A2A" w:rsidRDefault="00E57A2A"/>
    <w:sectPr w:rsidR="00E5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2A"/>
    <w:rsid w:val="00007A49"/>
    <w:rsid w:val="00E044A3"/>
    <w:rsid w:val="00E5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4F426"/>
  <w15:chartTrackingRefBased/>
  <w15:docId w15:val="{955C3E04-367C-3547-8E72-116FFAF1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A2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A2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57A2A"/>
    <w:rPr>
      <w:color w:val="0000FF"/>
      <w:u w:val="single"/>
    </w:rPr>
  </w:style>
  <w:style w:type="paragraph" w:styleId="NormalWeb">
    <w:name w:val="Normal (Web)"/>
    <w:basedOn w:val="Normal"/>
    <w:uiPriority w:val="99"/>
    <w:semiHidden/>
    <w:unhideWhenUsed/>
    <w:rsid w:val="00E57A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4697">
      <w:bodyDiv w:val="1"/>
      <w:marLeft w:val="0"/>
      <w:marRight w:val="0"/>
      <w:marTop w:val="0"/>
      <w:marBottom w:val="0"/>
      <w:divBdr>
        <w:top w:val="none" w:sz="0" w:space="0" w:color="auto"/>
        <w:left w:val="none" w:sz="0" w:space="0" w:color="auto"/>
        <w:bottom w:val="none" w:sz="0" w:space="0" w:color="auto"/>
        <w:right w:val="none" w:sz="0" w:space="0" w:color="auto"/>
      </w:divBdr>
      <w:divsChild>
        <w:div w:id="2027901346">
          <w:marLeft w:val="0"/>
          <w:marRight w:val="0"/>
          <w:marTop w:val="0"/>
          <w:marBottom w:val="0"/>
          <w:divBdr>
            <w:top w:val="none" w:sz="0" w:space="0" w:color="auto"/>
            <w:left w:val="none" w:sz="0" w:space="0" w:color="auto"/>
            <w:bottom w:val="none" w:sz="0" w:space="0" w:color="auto"/>
            <w:right w:val="none" w:sz="0" w:space="0" w:color="auto"/>
          </w:divBdr>
        </w:div>
        <w:div w:id="1283539170">
          <w:marLeft w:val="0"/>
          <w:marRight w:val="0"/>
          <w:marTop w:val="0"/>
          <w:marBottom w:val="0"/>
          <w:divBdr>
            <w:top w:val="none" w:sz="0" w:space="0" w:color="auto"/>
            <w:left w:val="none" w:sz="0" w:space="0" w:color="auto"/>
            <w:bottom w:val="none" w:sz="0" w:space="0" w:color="auto"/>
            <w:right w:val="none" w:sz="0" w:space="0" w:color="auto"/>
          </w:divBdr>
        </w:div>
        <w:div w:id="792095148">
          <w:marLeft w:val="0"/>
          <w:marRight w:val="0"/>
          <w:marTop w:val="0"/>
          <w:marBottom w:val="0"/>
          <w:divBdr>
            <w:top w:val="none" w:sz="0" w:space="0" w:color="auto"/>
            <w:left w:val="none" w:sz="0" w:space="0" w:color="auto"/>
            <w:bottom w:val="none" w:sz="0" w:space="0" w:color="auto"/>
            <w:right w:val="none" w:sz="0" w:space="0" w:color="auto"/>
          </w:divBdr>
        </w:div>
      </w:divsChild>
    </w:div>
    <w:div w:id="630013106">
      <w:bodyDiv w:val="1"/>
      <w:marLeft w:val="0"/>
      <w:marRight w:val="0"/>
      <w:marTop w:val="0"/>
      <w:marBottom w:val="0"/>
      <w:divBdr>
        <w:top w:val="none" w:sz="0" w:space="0" w:color="auto"/>
        <w:left w:val="none" w:sz="0" w:space="0" w:color="auto"/>
        <w:bottom w:val="none" w:sz="0" w:space="0" w:color="auto"/>
        <w:right w:val="none" w:sz="0" w:space="0" w:color="auto"/>
      </w:divBdr>
      <w:divsChild>
        <w:div w:id="1366058892">
          <w:marLeft w:val="0"/>
          <w:marRight w:val="0"/>
          <w:marTop w:val="0"/>
          <w:marBottom w:val="0"/>
          <w:divBdr>
            <w:top w:val="none" w:sz="0" w:space="0" w:color="auto"/>
            <w:left w:val="none" w:sz="0" w:space="0" w:color="auto"/>
            <w:bottom w:val="none" w:sz="0" w:space="0" w:color="auto"/>
            <w:right w:val="none" w:sz="0" w:space="0" w:color="auto"/>
          </w:divBdr>
        </w:div>
        <w:div w:id="17202515">
          <w:marLeft w:val="0"/>
          <w:marRight w:val="0"/>
          <w:marTop w:val="0"/>
          <w:marBottom w:val="0"/>
          <w:divBdr>
            <w:top w:val="none" w:sz="0" w:space="0" w:color="auto"/>
            <w:left w:val="none" w:sz="0" w:space="0" w:color="auto"/>
            <w:bottom w:val="none" w:sz="0" w:space="0" w:color="auto"/>
            <w:right w:val="none" w:sz="0" w:space="0" w:color="auto"/>
          </w:divBdr>
        </w:div>
        <w:div w:id="2052529795">
          <w:marLeft w:val="0"/>
          <w:marRight w:val="0"/>
          <w:marTop w:val="0"/>
          <w:marBottom w:val="0"/>
          <w:divBdr>
            <w:top w:val="none" w:sz="0" w:space="0" w:color="auto"/>
            <w:left w:val="none" w:sz="0" w:space="0" w:color="auto"/>
            <w:bottom w:val="none" w:sz="0" w:space="0" w:color="auto"/>
            <w:right w:val="none" w:sz="0" w:space="0" w:color="auto"/>
          </w:divBdr>
        </w:div>
      </w:divsChild>
    </w:div>
    <w:div w:id="854808411">
      <w:bodyDiv w:val="1"/>
      <w:marLeft w:val="0"/>
      <w:marRight w:val="0"/>
      <w:marTop w:val="0"/>
      <w:marBottom w:val="0"/>
      <w:divBdr>
        <w:top w:val="none" w:sz="0" w:space="0" w:color="auto"/>
        <w:left w:val="none" w:sz="0" w:space="0" w:color="auto"/>
        <w:bottom w:val="none" w:sz="0" w:space="0" w:color="auto"/>
        <w:right w:val="none" w:sz="0" w:space="0" w:color="auto"/>
      </w:divBdr>
      <w:divsChild>
        <w:div w:id="266812465">
          <w:marLeft w:val="0"/>
          <w:marRight w:val="0"/>
          <w:marTop w:val="0"/>
          <w:marBottom w:val="0"/>
          <w:divBdr>
            <w:top w:val="none" w:sz="0" w:space="0" w:color="auto"/>
            <w:left w:val="none" w:sz="0" w:space="0" w:color="auto"/>
            <w:bottom w:val="none" w:sz="0" w:space="0" w:color="auto"/>
            <w:right w:val="none" w:sz="0" w:space="0" w:color="auto"/>
          </w:divBdr>
        </w:div>
        <w:div w:id="1327249346">
          <w:marLeft w:val="0"/>
          <w:marRight w:val="0"/>
          <w:marTop w:val="0"/>
          <w:marBottom w:val="0"/>
          <w:divBdr>
            <w:top w:val="none" w:sz="0" w:space="0" w:color="auto"/>
            <w:left w:val="none" w:sz="0" w:space="0" w:color="auto"/>
            <w:bottom w:val="none" w:sz="0" w:space="0" w:color="auto"/>
            <w:right w:val="none" w:sz="0" w:space="0" w:color="auto"/>
          </w:divBdr>
        </w:div>
      </w:divsChild>
    </w:div>
    <w:div w:id="1919484651">
      <w:bodyDiv w:val="1"/>
      <w:marLeft w:val="0"/>
      <w:marRight w:val="0"/>
      <w:marTop w:val="0"/>
      <w:marBottom w:val="0"/>
      <w:divBdr>
        <w:top w:val="none" w:sz="0" w:space="0" w:color="auto"/>
        <w:left w:val="none" w:sz="0" w:space="0" w:color="auto"/>
        <w:bottom w:val="none" w:sz="0" w:space="0" w:color="auto"/>
        <w:right w:val="none" w:sz="0" w:space="0" w:color="auto"/>
      </w:divBdr>
      <w:divsChild>
        <w:div w:id="1903984181">
          <w:marLeft w:val="0"/>
          <w:marRight w:val="0"/>
          <w:marTop w:val="0"/>
          <w:marBottom w:val="0"/>
          <w:divBdr>
            <w:top w:val="none" w:sz="0" w:space="0" w:color="auto"/>
            <w:left w:val="none" w:sz="0" w:space="0" w:color="auto"/>
            <w:bottom w:val="none" w:sz="0" w:space="0" w:color="auto"/>
            <w:right w:val="none" w:sz="0" w:space="0" w:color="auto"/>
          </w:divBdr>
        </w:div>
        <w:div w:id="1817869330">
          <w:marLeft w:val="0"/>
          <w:marRight w:val="0"/>
          <w:marTop w:val="0"/>
          <w:marBottom w:val="0"/>
          <w:divBdr>
            <w:top w:val="none" w:sz="0" w:space="0" w:color="auto"/>
            <w:left w:val="none" w:sz="0" w:space="0" w:color="auto"/>
            <w:bottom w:val="none" w:sz="0" w:space="0" w:color="auto"/>
            <w:right w:val="none" w:sz="0" w:space="0" w:color="auto"/>
          </w:divBdr>
        </w:div>
        <w:div w:id="205784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sph.harvard.edu/population-development/people/claudia-goldin-ph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ph.harvard.edu/population-development/people/michael-reich-ma-phd/" TargetMode="External"/><Relationship Id="rId5" Type="http://schemas.openxmlformats.org/officeDocument/2006/relationships/hyperlink" Target="https://www.hsph.harvard.edu/population-development/people/chunling-lu-phd/" TargetMode="External"/><Relationship Id="rId4" Type="http://schemas.openxmlformats.org/officeDocument/2006/relationships/hyperlink" Target="https://www.hsph.harvard.edu/population-development/people/maria-glymour-sc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cp:revision>
  <dcterms:created xsi:type="dcterms:W3CDTF">2023-09-06T04:29:00Z</dcterms:created>
  <dcterms:modified xsi:type="dcterms:W3CDTF">2023-09-06T04:36:00Z</dcterms:modified>
</cp:coreProperties>
</file>