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PhonePe Business Case Study Insights</w:t>
      </w:r>
    </w:p>
    <w:p w:rsidR="00000000" w:rsidDel="00000000" w:rsidP="00000000" w:rsidRDefault="00000000" w:rsidRPr="00000000" w14:paraId="00000002">
      <w:pPr>
        <w:pStyle w:val="Heading1"/>
        <w:rPr/>
      </w:pPr>
      <w:r w:rsidDel="00000000" w:rsidR="00000000" w:rsidRPr="00000000">
        <w:rPr>
          <w:rtl w:val="0"/>
        </w:rPr>
        <w:t xml:space="preserve">1. Identifying High-Value Zones Through Transaction Behavior</w:t>
      </w:r>
    </w:p>
    <w:p w:rsidR="00000000" w:rsidDel="00000000" w:rsidP="00000000" w:rsidRDefault="00000000" w:rsidRPr="00000000" w14:paraId="00000003">
      <w:pPr>
        <w:rPr/>
      </w:pPr>
      <w:r w:rsidDel="00000000" w:rsidR="00000000" w:rsidRPr="00000000">
        <w:rPr>
          <w:rtl w:val="0"/>
        </w:rPr>
        <w:t xml:space="preserve">Our data-driven SQL insights revealed substantial differences in transaction volumes and seasonal spikes across states and quarters. For instance, Q4 transaction surges in states like Uttar Pradesh and Maharashtra clearly point to festive season influence. By decoding these temporal and geographic transaction patterns, PhonePe can better align its campaign timing and optimize server loads during high-demand periods.</w:t>
      </w:r>
    </w:p>
    <w:p w:rsidR="00000000" w:rsidDel="00000000" w:rsidP="00000000" w:rsidRDefault="00000000" w:rsidRPr="00000000" w14:paraId="00000004">
      <w:pPr>
        <w:pStyle w:val="Heading1"/>
        <w:rPr/>
      </w:pPr>
      <w:r w:rsidDel="00000000" w:rsidR="00000000" w:rsidRPr="00000000">
        <w:rPr>
          <w:rtl w:val="0"/>
        </w:rPr>
        <w:t xml:space="preserve">2. Understanding Device Brand Loyalty Across India</w:t>
      </w:r>
    </w:p>
    <w:p w:rsidR="00000000" w:rsidDel="00000000" w:rsidP="00000000" w:rsidRDefault="00000000" w:rsidRPr="00000000" w14:paraId="00000005">
      <w:pPr>
        <w:rPr/>
      </w:pPr>
      <w:r w:rsidDel="00000000" w:rsidR="00000000" w:rsidRPr="00000000">
        <w:rPr>
          <w:rtl w:val="0"/>
        </w:rPr>
        <w:t xml:space="preserve">Using detailed brand-wise user counts, we computed a Loyalty Index that highlights which device brands dominate each state. For example, Xiaomi and Realme lead in several regions, with loyalty exceeding 30–40% in certain areas. This helps PhonePe prioritize device-specific app optimization, testing strategies, and brand-specific user acquisition campaigns.</w:t>
      </w:r>
    </w:p>
    <w:p w:rsidR="00000000" w:rsidDel="00000000" w:rsidP="00000000" w:rsidRDefault="00000000" w:rsidRPr="00000000" w14:paraId="00000006">
      <w:pPr>
        <w:pStyle w:val="Heading1"/>
        <w:rPr/>
      </w:pPr>
      <w:r w:rsidDel="00000000" w:rsidR="00000000" w:rsidRPr="00000000">
        <w:rPr>
          <w:rtl w:val="0"/>
        </w:rPr>
        <w:t xml:space="preserve">3. Pinpointing Insurance Efficiency and Growth Potential</w:t>
      </w:r>
    </w:p>
    <w:p w:rsidR="00000000" w:rsidDel="00000000" w:rsidP="00000000" w:rsidRDefault="00000000" w:rsidRPr="00000000" w14:paraId="00000007">
      <w:pPr>
        <w:rPr/>
      </w:pPr>
      <w:r w:rsidDel="00000000" w:rsidR="00000000" w:rsidRPr="00000000">
        <w:rPr>
          <w:rtl w:val="0"/>
        </w:rPr>
        <w:t xml:space="preserve">We evaluated the insurance amount per app open, identifying states like Kerala and Puducherry as high-efficiency regions — where insurance sales are strong despite relatively modest user base engagement. This kind of insight can guide PhonePe to double down on micro-targeted insurance campaigns and tailor offerings in districts showing insurance momentum.</w:t>
      </w:r>
    </w:p>
    <w:p w:rsidR="00000000" w:rsidDel="00000000" w:rsidP="00000000" w:rsidRDefault="00000000" w:rsidRPr="00000000" w14:paraId="00000008">
      <w:pPr>
        <w:pStyle w:val="Heading1"/>
        <w:rPr/>
      </w:pPr>
      <w:r w:rsidDel="00000000" w:rsidR="00000000" w:rsidRPr="00000000">
        <w:rPr>
          <w:rtl w:val="0"/>
        </w:rPr>
        <w:t xml:space="preserve">4. Uncovering Underutilized Districts with High Value</w:t>
      </w:r>
    </w:p>
    <w:p w:rsidR="00000000" w:rsidDel="00000000" w:rsidP="00000000" w:rsidRDefault="00000000" w:rsidRPr="00000000" w14:paraId="00000009">
      <w:pPr>
        <w:rPr/>
      </w:pPr>
      <w:r w:rsidDel="00000000" w:rsidR="00000000" w:rsidRPr="00000000">
        <w:rPr>
          <w:rtl w:val="0"/>
        </w:rPr>
        <w:t xml:space="preserve">By cross-referencing app opens with transaction volume at the district level, we found districts like Bengaluru Urban and Mumbai contributing millions in transactions — while reporting very low app interaction rates. These are strong candidates for UI/UX optimization, user re-engagement strategies, or investigating third-party-driven transactional activity.</w:t>
      </w:r>
    </w:p>
    <w:p w:rsidR="00000000" w:rsidDel="00000000" w:rsidP="00000000" w:rsidRDefault="00000000" w:rsidRPr="00000000" w14:paraId="0000000A">
      <w:pPr>
        <w:pStyle w:val="Heading1"/>
        <w:rPr/>
      </w:pPr>
      <w:r w:rsidDel="00000000" w:rsidR="00000000" w:rsidRPr="00000000">
        <w:rPr>
          <w:rtl w:val="0"/>
        </w:rPr>
        <w:t xml:space="preserve">5. Measuring Payment Diversity and Behavioral Maturity</w:t>
      </w:r>
    </w:p>
    <w:p w:rsidR="00000000" w:rsidDel="00000000" w:rsidP="00000000" w:rsidRDefault="00000000" w:rsidRPr="00000000" w14:paraId="0000000B">
      <w:pPr>
        <w:rPr/>
      </w:pPr>
      <w:r w:rsidDel="00000000" w:rsidR="00000000" w:rsidRPr="00000000">
        <w:rPr>
          <w:rtl w:val="0"/>
        </w:rPr>
        <w:t xml:space="preserve">Through the Diversity Score (count of unique payment categories per state), we gauged the depth of digital payment adoption. While many states demonstrated max diversity (5+ types), others clustered around fewer types — hinting at potential to introduce new use cases (e.g., bill payments, insurance, recharges) where currently underutilized.</w:t>
      </w:r>
    </w:p>
    <w:p w:rsidR="00000000" w:rsidDel="00000000" w:rsidP="00000000" w:rsidRDefault="00000000" w:rsidRPr="00000000" w14:paraId="0000000C">
      <w:pPr>
        <w:pStyle w:val="Heading1"/>
        <w:rPr/>
      </w:pPr>
      <w:r w:rsidDel="00000000" w:rsidR="00000000" w:rsidRPr="00000000">
        <w:rPr>
          <w:rtl w:val="0"/>
        </w:rPr>
        <w:t xml:space="preserve">6. Most Active Districts Across All Layers</w:t>
      </w:r>
    </w:p>
    <w:p w:rsidR="00000000" w:rsidDel="00000000" w:rsidP="00000000" w:rsidRDefault="00000000" w:rsidRPr="00000000" w14:paraId="0000000D">
      <w:pPr>
        <w:rPr/>
      </w:pPr>
      <w:r w:rsidDel="00000000" w:rsidR="00000000" w:rsidRPr="00000000">
        <w:rPr>
          <w:rtl w:val="0"/>
        </w:rPr>
        <w:t xml:space="preserve">We combined user registrations, app opens, transaction counts, and insurance data to identify the top 10 most active districts. This layered analysis helps PhonePe focus on sustaining engagement in these key strongholds while replicating that success model in slower markets.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