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="Malgun Gothic" w:hAnsi="Malgun Gothic"/>
          <w:bCs w:val="0"/>
        </w:rPr>
      </w:sdtEnd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62AEB" w:rsidRDefault="00BB4487" w:rsidP="00BB4487">
              <w:pPr>
                <w:pStyle w:val="Heading1"/>
              </w:pPr>
              <w:r w:rsidRPr="00BB4487">
                <w:t>Starting Seneca.js</w:t>
              </w:r>
            </w:p>
          </w:sdtContent>
        </w:sdt>
        <w:p w:rsidR="00562AEB" w:rsidRDefault="00562AEB">
          <w:pPr>
            <w:pStyle w:val="underline"/>
          </w:pPr>
        </w:p>
        <w:p w:rsidR="00562AEB" w:rsidRDefault="003F79D0">
          <w:pPr>
            <w:pStyle w:val="PadderBetweenControlandBody"/>
          </w:pPr>
        </w:p>
      </w:sdtContent>
    </w:sdt>
    <w:p w:rsidR="003F79D0" w:rsidRDefault="003F79D0" w:rsidP="003F79D0">
      <w:pPr>
        <w:pStyle w:val="ListParagraph"/>
        <w:numPr>
          <w:ilvl w:val="0"/>
          <w:numId w:val="1"/>
        </w:numPr>
      </w:pPr>
      <w:r w:rsidRPr="003F79D0">
        <w:t>Seneca lets you build message based microservice systems</w:t>
      </w:r>
      <w:r>
        <w:t>.</w:t>
      </w:r>
    </w:p>
    <w:p w:rsidR="003F79D0" w:rsidRDefault="003F79D0" w:rsidP="003F79D0">
      <w:pPr>
        <w:pStyle w:val="ListParagraph"/>
        <w:numPr>
          <w:ilvl w:val="0"/>
          <w:numId w:val="1"/>
        </w:numPr>
      </w:pPr>
      <w:r>
        <w:t>You don’t need to know where the other services are located</w:t>
      </w:r>
      <w:r>
        <w:t>.</w:t>
      </w:r>
      <w:r w:rsidRPr="003F79D0">
        <w:t xml:space="preserve"> </w:t>
      </w:r>
      <w:r>
        <w:t>Everything external to your business logic - such as databases, caches and third-party integrations </w:t>
      </w:r>
    </w:p>
    <w:p w:rsidR="00562AEB" w:rsidRDefault="00BB4487" w:rsidP="00BB4487">
      <w:pPr>
        <w:pStyle w:val="ListParagraph"/>
        <w:numPr>
          <w:ilvl w:val="0"/>
          <w:numId w:val="1"/>
        </w:numPr>
      </w:pPr>
      <w:r w:rsidRPr="00BB4487">
        <w:t>Seneca</w:t>
      </w:r>
      <w:r>
        <w:t>.js</w:t>
      </w:r>
      <w:r w:rsidRPr="00BB4487">
        <w:t xml:space="preserve"> </w:t>
      </w:r>
      <w:r>
        <w:t xml:space="preserve">is used </w:t>
      </w:r>
      <w:r w:rsidRPr="00BB4487">
        <w:t>to organize the back-end API.</w:t>
      </w:r>
    </w:p>
    <w:p w:rsidR="00BB4487" w:rsidRDefault="00A27457" w:rsidP="00A27457">
      <w:pPr>
        <w:pStyle w:val="ListParagraph"/>
        <w:numPr>
          <w:ilvl w:val="0"/>
          <w:numId w:val="1"/>
        </w:numPr>
      </w:pPr>
      <w:r w:rsidRPr="00A27457">
        <w:t xml:space="preserve">Seneca is a tool that separates </w:t>
      </w:r>
      <w:proofErr w:type="gramStart"/>
      <w:r w:rsidRPr="00A27457">
        <w:t>an</w:t>
      </w:r>
      <w:proofErr w:type="gramEnd"/>
      <w:r w:rsidRPr="00A27457">
        <w:t xml:space="preserve"> </w:t>
      </w:r>
      <w:r>
        <w:t>backend apis</w:t>
      </w:r>
      <w:r w:rsidRPr="00A27457">
        <w:t xml:space="preserve"> into small actions.</w:t>
      </w:r>
    </w:p>
    <w:p w:rsidR="00E023BD" w:rsidRDefault="00447FF0" w:rsidP="00447FF0">
      <w:pPr>
        <w:pStyle w:val="ListParagraph"/>
        <w:numPr>
          <w:ilvl w:val="0"/>
          <w:numId w:val="1"/>
        </w:numPr>
      </w:pPr>
      <w:r w:rsidRPr="00447FF0">
        <w:t>An action is a function that is identified by a JSON object.</w:t>
      </w:r>
    </w:p>
    <w:p w:rsidR="00E023BD" w:rsidRDefault="00E023BD" w:rsidP="00447FF0">
      <w:pPr>
        <w:pStyle w:val="ListParagraph"/>
        <w:numPr>
          <w:ilvl w:val="0"/>
          <w:numId w:val="1"/>
        </w:numPr>
      </w:pPr>
      <w:r>
        <w:t>A</w:t>
      </w:r>
      <w:r w:rsidR="00447FF0" w:rsidRPr="00447FF0">
        <w:t>ctions lie at the core of Seneca, and in order to use Seneca, a developer must be able to think in terms of small functions that can be called from anywhere by their JSON identifiers.</w:t>
      </w:r>
    </w:p>
    <w:p w:rsidR="00447FF0" w:rsidRPr="00BB4487" w:rsidRDefault="00447FF0" w:rsidP="00447FF0">
      <w:pPr>
        <w:pStyle w:val="ListParagraph"/>
        <w:numPr>
          <w:ilvl w:val="0"/>
          <w:numId w:val="1"/>
        </w:numPr>
      </w:pPr>
      <w:r w:rsidRPr="00447FF0">
        <w:t>Actions are created using the seneca.add</w:t>
      </w:r>
      <w:r w:rsidR="00E023BD">
        <w:t>.</w:t>
      </w:r>
      <w:bookmarkStart w:id="0" w:name="_GoBack"/>
      <w:bookmarkEnd w:id="0"/>
    </w:p>
    <w:sectPr w:rsidR="00447FF0" w:rsidRPr="00BB44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44E4"/>
    <w:multiLevelType w:val="hybridMultilevel"/>
    <w:tmpl w:val="CBFE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sTA2sTQ0NDICMpR0lIJTi4sz8/NACgxrAcMKiHssAAAA"/>
    <w:docVar w:name="Blog" w:val="1"/>
  </w:docVars>
  <w:rsids>
    <w:rsidRoot w:val="00BB4487"/>
    <w:rsid w:val="00252346"/>
    <w:rsid w:val="003F79D0"/>
    <w:rsid w:val="00447FF0"/>
    <w:rsid w:val="00562AEB"/>
    <w:rsid w:val="00A27457"/>
    <w:rsid w:val="00BB4487"/>
    <w:rsid w:val="00E0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7646"/>
  <w15:docId w15:val="{E2F9B76D-7AF7-48EE-B879-166358E5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BB4487"/>
    <w:rPr>
      <w:rFonts w:ascii="Malgun Gothic" w:hAnsi="Malgun Gothic"/>
      <w:sz w:val="24"/>
    </w:rPr>
  </w:style>
  <w:style w:type="paragraph" w:styleId="Heading1">
    <w:name w:val="heading 1"/>
    <w:basedOn w:val="Normal"/>
    <w:next w:val="Normal"/>
    <w:uiPriority w:val="5"/>
    <w:qFormat/>
    <w:rsid w:val="00BB4487"/>
    <w:pPr>
      <w:spacing w:before="200" w:after="0"/>
      <w:outlineLvl w:val="0"/>
    </w:pPr>
    <w:rPr>
      <w:rFonts w:eastAsiaTheme="majorEastAsia" w:cstheme="majorBidi"/>
      <w:bCs/>
      <w:color w:val="323E4F" w:themeColor="text2" w:themeShade="BF"/>
      <w:sz w:val="48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 w:val="22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 w:val="22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h%20Gup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EAE43-FC3F-430F-8C3B-3253ADD273A6}"/>
      </w:docPartPr>
      <w:docPartBody>
        <w:p w:rsidR="00000000" w:rsidRDefault="005E5D19">
          <w:r w:rsidRPr="00F952F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19"/>
    <w:rsid w:val="005E5D19"/>
    <w:rsid w:val="00D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D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Starting Seneca.js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4</cp:revision>
  <dcterms:created xsi:type="dcterms:W3CDTF">2017-10-13T06:05:00Z</dcterms:created>
  <dcterms:modified xsi:type="dcterms:W3CDTF">2017-10-13T06:21:00Z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