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E1757" w14:textId="77777777" w:rsidR="006211AD" w:rsidRDefault="00000000">
      <w:pPr>
        <w:pStyle w:val="Heading1"/>
      </w:pPr>
      <w:bookmarkStart w:id="0" w:name="azure-data-factory-hands-on-lab-guide"/>
      <w:r>
        <w:t>Azure Data Factory Hands-on Lab Guide</w:t>
      </w:r>
    </w:p>
    <w:p w14:paraId="375C4BEC" w14:textId="77777777" w:rsidR="006211AD" w:rsidRDefault="00000000">
      <w:r>
        <w:pict w14:anchorId="10040CEA">
          <v:rect id="_x0000_i1025" style="width:0;height:1.5pt" o:hralign="center" o:hrstd="t" o:hr="t"/>
        </w:pict>
      </w:r>
    </w:p>
    <w:p w14:paraId="6AD97765" w14:textId="77777777" w:rsidR="006211AD" w:rsidRDefault="00000000">
      <w:pPr>
        <w:pStyle w:val="Heading2"/>
      </w:pPr>
      <w:bookmarkStart w:id="1" w:name="lab-1-create-adf-instance"/>
      <w:r>
        <w:t>Lab 1: Create ADF Instance</w:t>
      </w:r>
    </w:p>
    <w:p w14:paraId="33C655A7" w14:textId="77777777" w:rsidR="006211AD" w:rsidRDefault="00000000">
      <w:pPr>
        <w:pStyle w:val="Heading3"/>
      </w:pPr>
      <w:bookmarkStart w:id="2" w:name="steps"/>
      <w:r>
        <w:t>Steps:</w:t>
      </w:r>
    </w:p>
    <w:p w14:paraId="5AD0BA2A" w14:textId="77777777" w:rsidR="006211AD" w:rsidRDefault="00000000">
      <w:pPr>
        <w:pStyle w:val="Compact"/>
        <w:numPr>
          <w:ilvl w:val="0"/>
          <w:numId w:val="2"/>
        </w:numPr>
      </w:pPr>
      <w:r>
        <w:t xml:space="preserve">Sign in to the </w:t>
      </w:r>
      <w:hyperlink r:id="rId5">
        <w:r>
          <w:rPr>
            <w:rStyle w:val="Hyperlink"/>
          </w:rPr>
          <w:t>Azure Portal</w:t>
        </w:r>
      </w:hyperlink>
      <w:r>
        <w:t>.</w:t>
      </w:r>
    </w:p>
    <w:p w14:paraId="1482B693" w14:textId="77777777" w:rsidR="006211AD" w:rsidRDefault="00000000">
      <w:pPr>
        <w:pStyle w:val="Compact"/>
        <w:numPr>
          <w:ilvl w:val="0"/>
          <w:numId w:val="2"/>
        </w:numPr>
      </w:pPr>
      <w:r>
        <w:t xml:space="preserve">Search for </w:t>
      </w:r>
      <w:r>
        <w:rPr>
          <w:b/>
          <w:bCs/>
        </w:rPr>
        <w:t>Data Factories</w:t>
      </w:r>
      <w:r>
        <w:t xml:space="preserve"> in the search bar.</w:t>
      </w:r>
    </w:p>
    <w:p w14:paraId="75A2ECA8" w14:textId="77777777" w:rsidR="006211AD" w:rsidRDefault="00000000">
      <w:pPr>
        <w:pStyle w:val="Compact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+ Create</w:t>
      </w:r>
      <w:r>
        <w:t>.</w:t>
      </w:r>
    </w:p>
    <w:p w14:paraId="065DDF46" w14:textId="77777777" w:rsidR="006211AD" w:rsidRDefault="00000000">
      <w:pPr>
        <w:pStyle w:val="Compact"/>
        <w:numPr>
          <w:ilvl w:val="0"/>
          <w:numId w:val="2"/>
        </w:numPr>
      </w:pPr>
      <w:r>
        <w:t>Provide the following details:</w:t>
      </w:r>
    </w:p>
    <w:p w14:paraId="5A4B25D1" w14:textId="77777777" w:rsidR="006211AD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Subscription</w:t>
      </w:r>
      <w:r>
        <w:t>: Select your subscription.</w:t>
      </w:r>
    </w:p>
    <w:p w14:paraId="0FF6B545" w14:textId="77777777" w:rsidR="006211AD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Resource Group</w:t>
      </w:r>
      <w:r>
        <w:t>: Create new or choose existing.</w:t>
      </w:r>
    </w:p>
    <w:p w14:paraId="0694D297" w14:textId="77777777" w:rsidR="006211AD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Region</w:t>
      </w:r>
      <w:r>
        <w:t>: Choose a supported region.</w:t>
      </w:r>
    </w:p>
    <w:p w14:paraId="165F9904" w14:textId="77777777" w:rsidR="006211AD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Name</w:t>
      </w:r>
      <w:r>
        <w:t>: Enter a globally unique name for your Data Factory.</w:t>
      </w:r>
    </w:p>
    <w:p w14:paraId="6C7DDDBB" w14:textId="77777777" w:rsidR="006211AD" w:rsidRDefault="00000000">
      <w:pPr>
        <w:pStyle w:val="Compact"/>
        <w:numPr>
          <w:ilvl w:val="0"/>
          <w:numId w:val="2"/>
        </w:numPr>
      </w:pPr>
      <w:r>
        <w:t xml:space="preserve">Select </w:t>
      </w:r>
      <w:r>
        <w:rPr>
          <w:b/>
          <w:bCs/>
        </w:rPr>
        <w:t>Version V2</w:t>
      </w:r>
      <w:r>
        <w:t xml:space="preserve"> (recommended).</w:t>
      </w:r>
    </w:p>
    <w:p w14:paraId="33B04060" w14:textId="77777777" w:rsidR="006211AD" w:rsidRDefault="00000000">
      <w:pPr>
        <w:pStyle w:val="Compact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Review + Create</w:t>
      </w:r>
      <w:r>
        <w:t xml:space="preserve"> → </w:t>
      </w:r>
      <w:r>
        <w:rPr>
          <w:b/>
          <w:bCs/>
        </w:rPr>
        <w:t>Create</w:t>
      </w:r>
      <w:r>
        <w:t>.</w:t>
      </w:r>
    </w:p>
    <w:p w14:paraId="0BA27D04" w14:textId="77777777" w:rsidR="006211AD" w:rsidRDefault="00000000">
      <w:pPr>
        <w:pStyle w:val="Compact"/>
        <w:numPr>
          <w:ilvl w:val="0"/>
          <w:numId w:val="2"/>
        </w:numPr>
      </w:pPr>
      <w:r>
        <w:t xml:space="preserve">Wait for deployment to complete and click </w:t>
      </w:r>
      <w:r>
        <w:rPr>
          <w:b/>
          <w:bCs/>
        </w:rPr>
        <w:t>Go to resource</w:t>
      </w:r>
      <w:r>
        <w:t>.</w:t>
      </w:r>
    </w:p>
    <w:p w14:paraId="73A2C9A2" w14:textId="77777777" w:rsidR="006211AD" w:rsidRDefault="00000000">
      <w:r>
        <w:pict w14:anchorId="06703518">
          <v:rect id="_x0000_i1026" style="width:0;height:1.5pt" o:hralign="center" o:hrstd="t" o:hr="t"/>
        </w:pict>
      </w:r>
    </w:p>
    <w:p w14:paraId="471E3B1F" w14:textId="77777777" w:rsidR="006211AD" w:rsidRDefault="00000000">
      <w:pPr>
        <w:pStyle w:val="Heading2"/>
      </w:pPr>
      <w:bookmarkStart w:id="3" w:name="lab-2-linked-services-setup"/>
      <w:bookmarkEnd w:id="1"/>
      <w:bookmarkEnd w:id="2"/>
      <w:r>
        <w:t>Lab 2: Linked Services Setup</w:t>
      </w:r>
    </w:p>
    <w:p w14:paraId="6DCEE40F" w14:textId="77777777" w:rsidR="006211AD" w:rsidRDefault="00000000">
      <w:pPr>
        <w:pStyle w:val="Heading3"/>
      </w:pPr>
      <w:bookmarkStart w:id="4" w:name="steps-1"/>
      <w:r>
        <w:t>Steps:</w:t>
      </w:r>
    </w:p>
    <w:p w14:paraId="350FFE73" w14:textId="77777777" w:rsidR="006211AD" w:rsidRDefault="00000000">
      <w:pPr>
        <w:pStyle w:val="Compact"/>
        <w:numPr>
          <w:ilvl w:val="0"/>
          <w:numId w:val="4"/>
        </w:numPr>
      </w:pPr>
      <w:r>
        <w:t xml:space="preserve">Open your Data Factory resource and click </w:t>
      </w:r>
      <w:r>
        <w:rPr>
          <w:b/>
          <w:bCs/>
        </w:rPr>
        <w:t>Author &amp; Monitor</w:t>
      </w:r>
      <w:r>
        <w:t>.</w:t>
      </w:r>
    </w:p>
    <w:p w14:paraId="41A143F0" w14:textId="77777777" w:rsidR="006211AD" w:rsidRDefault="00000000">
      <w:pPr>
        <w:pStyle w:val="Compact"/>
        <w:numPr>
          <w:ilvl w:val="0"/>
          <w:numId w:val="4"/>
        </w:numPr>
      </w:pPr>
      <w:r>
        <w:t xml:space="preserve">In the ADF Studio, go to the </w:t>
      </w:r>
      <w:r>
        <w:rPr>
          <w:b/>
          <w:bCs/>
        </w:rPr>
        <w:t>Manage</w:t>
      </w:r>
      <w:r>
        <w:t xml:space="preserve"> hub.</w:t>
      </w:r>
    </w:p>
    <w:p w14:paraId="62B836EF" w14:textId="77777777" w:rsidR="006211AD" w:rsidRDefault="00000000">
      <w:pPr>
        <w:pStyle w:val="Compact"/>
        <w:numPr>
          <w:ilvl w:val="0"/>
          <w:numId w:val="4"/>
        </w:numPr>
      </w:pPr>
      <w:r>
        <w:t xml:space="preserve">Select </w:t>
      </w:r>
      <w:r>
        <w:rPr>
          <w:b/>
          <w:bCs/>
        </w:rPr>
        <w:t>Linked Services</w:t>
      </w:r>
      <w:r>
        <w:t xml:space="preserve"> → </w:t>
      </w:r>
      <w:r>
        <w:rPr>
          <w:b/>
          <w:bCs/>
        </w:rPr>
        <w:t>+ New</w:t>
      </w:r>
      <w:r>
        <w:t>.</w:t>
      </w:r>
    </w:p>
    <w:p w14:paraId="50206C7A" w14:textId="77777777" w:rsidR="006211AD" w:rsidRDefault="00000000">
      <w:pPr>
        <w:pStyle w:val="Compact"/>
        <w:numPr>
          <w:ilvl w:val="0"/>
          <w:numId w:val="4"/>
        </w:numPr>
      </w:pPr>
      <w:r>
        <w:t xml:space="preserve">Choose </w:t>
      </w:r>
      <w:r>
        <w:rPr>
          <w:b/>
          <w:bCs/>
        </w:rPr>
        <w:t>Azure Data Lake Storage Gen2</w:t>
      </w:r>
      <w:r>
        <w:t>:</w:t>
      </w:r>
    </w:p>
    <w:p w14:paraId="06EE759E" w14:textId="77777777" w:rsidR="006211AD" w:rsidRDefault="00000000">
      <w:pPr>
        <w:pStyle w:val="Compact"/>
        <w:numPr>
          <w:ilvl w:val="1"/>
          <w:numId w:val="5"/>
        </w:numPr>
      </w:pPr>
      <w:r>
        <w:t>Provide account name, authentication method, and test connection.</w:t>
      </w:r>
    </w:p>
    <w:p w14:paraId="0522D417" w14:textId="77777777" w:rsidR="006211AD" w:rsidRDefault="00000000">
      <w:pPr>
        <w:pStyle w:val="Compact"/>
        <w:numPr>
          <w:ilvl w:val="1"/>
          <w:numId w:val="5"/>
        </w:numPr>
      </w:pPr>
      <w:r>
        <w:t xml:space="preserve">Click </w:t>
      </w:r>
      <w:r>
        <w:rPr>
          <w:b/>
          <w:bCs/>
        </w:rPr>
        <w:t>Create</w:t>
      </w:r>
      <w:r>
        <w:t>.</w:t>
      </w:r>
    </w:p>
    <w:p w14:paraId="242F37D8" w14:textId="77777777" w:rsidR="006211AD" w:rsidRDefault="00000000">
      <w:pPr>
        <w:pStyle w:val="Compact"/>
        <w:numPr>
          <w:ilvl w:val="0"/>
          <w:numId w:val="4"/>
        </w:numPr>
      </w:pPr>
      <w:r>
        <w:t xml:space="preserve">Repeat step 3 for </w:t>
      </w:r>
      <w:r>
        <w:rPr>
          <w:b/>
          <w:bCs/>
        </w:rPr>
        <w:t>Azure SQL Database</w:t>
      </w:r>
      <w:r>
        <w:t>:</w:t>
      </w:r>
    </w:p>
    <w:p w14:paraId="427E29DE" w14:textId="77777777" w:rsidR="006211AD" w:rsidRDefault="00000000">
      <w:pPr>
        <w:pStyle w:val="Compact"/>
        <w:numPr>
          <w:ilvl w:val="1"/>
          <w:numId w:val="6"/>
        </w:numPr>
      </w:pPr>
      <w:r>
        <w:t>Enter server name, database name, authentication details.</w:t>
      </w:r>
    </w:p>
    <w:p w14:paraId="7D18FFAA" w14:textId="77777777" w:rsidR="006211AD" w:rsidRDefault="00000000">
      <w:pPr>
        <w:pStyle w:val="Compact"/>
        <w:numPr>
          <w:ilvl w:val="1"/>
          <w:numId w:val="6"/>
        </w:numPr>
      </w:pPr>
      <w:r>
        <w:t xml:space="preserve">Test connection and click </w:t>
      </w:r>
      <w:r>
        <w:rPr>
          <w:b/>
          <w:bCs/>
        </w:rPr>
        <w:t>Create</w:t>
      </w:r>
      <w:r>
        <w:t>.</w:t>
      </w:r>
    </w:p>
    <w:p w14:paraId="43150AAE" w14:textId="77777777" w:rsidR="006211AD" w:rsidRDefault="00000000">
      <w:r>
        <w:pict w14:anchorId="19B18328">
          <v:rect id="_x0000_i1027" style="width:0;height:1.5pt" o:hralign="center" o:hrstd="t" o:hr="t"/>
        </w:pict>
      </w:r>
    </w:p>
    <w:p w14:paraId="19477AAC" w14:textId="77777777" w:rsidR="006211AD" w:rsidRDefault="00000000">
      <w:pPr>
        <w:pStyle w:val="Heading2"/>
      </w:pPr>
      <w:bookmarkStart w:id="5" w:name="lab-3-dataset-creation"/>
      <w:bookmarkEnd w:id="3"/>
      <w:bookmarkEnd w:id="4"/>
      <w:r>
        <w:t>Lab 3: Dataset Creation</w:t>
      </w:r>
    </w:p>
    <w:p w14:paraId="6639DA92" w14:textId="77777777" w:rsidR="006211AD" w:rsidRDefault="00000000">
      <w:pPr>
        <w:pStyle w:val="Heading3"/>
      </w:pPr>
      <w:bookmarkStart w:id="6" w:name="steps-2"/>
      <w:r>
        <w:t>Steps:</w:t>
      </w:r>
    </w:p>
    <w:p w14:paraId="5482F4D2" w14:textId="77777777" w:rsidR="006211AD" w:rsidRDefault="00000000">
      <w:pPr>
        <w:pStyle w:val="Compact"/>
        <w:numPr>
          <w:ilvl w:val="0"/>
          <w:numId w:val="7"/>
        </w:numPr>
      </w:pPr>
      <w:r>
        <w:t xml:space="preserve">In ADF Studio, go to the </w:t>
      </w:r>
      <w:r>
        <w:rPr>
          <w:b/>
          <w:bCs/>
        </w:rPr>
        <w:t>Author</w:t>
      </w:r>
      <w:r>
        <w:t xml:space="preserve"> hub.</w:t>
      </w:r>
    </w:p>
    <w:p w14:paraId="3EF6F7B4" w14:textId="77777777" w:rsidR="006211AD" w:rsidRDefault="00000000">
      <w:pPr>
        <w:pStyle w:val="Compact"/>
        <w:numPr>
          <w:ilvl w:val="0"/>
          <w:numId w:val="7"/>
        </w:numPr>
      </w:pPr>
      <w:r>
        <w:t xml:space="preserve">Under </w:t>
      </w:r>
      <w:r>
        <w:rPr>
          <w:b/>
          <w:bCs/>
        </w:rPr>
        <w:t>Datasets</w:t>
      </w:r>
      <w:r>
        <w:t xml:space="preserve">, click </w:t>
      </w:r>
      <w:r>
        <w:rPr>
          <w:b/>
          <w:bCs/>
        </w:rPr>
        <w:t>+ New Dataset</w:t>
      </w:r>
      <w:r>
        <w:t>.</w:t>
      </w:r>
    </w:p>
    <w:p w14:paraId="23897EF2" w14:textId="77777777" w:rsidR="006211AD" w:rsidRDefault="00000000">
      <w:pPr>
        <w:pStyle w:val="Compact"/>
        <w:numPr>
          <w:ilvl w:val="0"/>
          <w:numId w:val="7"/>
        </w:numPr>
      </w:pPr>
      <w:r>
        <w:t xml:space="preserve">For </w:t>
      </w:r>
      <w:r>
        <w:rPr>
          <w:b/>
          <w:bCs/>
        </w:rPr>
        <w:t>CSV Dataset</w:t>
      </w:r>
      <w:r>
        <w:t>:</w:t>
      </w:r>
    </w:p>
    <w:p w14:paraId="6CD7D97C" w14:textId="77777777" w:rsidR="006211AD" w:rsidRDefault="00000000">
      <w:pPr>
        <w:pStyle w:val="Compact"/>
        <w:numPr>
          <w:ilvl w:val="1"/>
          <w:numId w:val="8"/>
        </w:numPr>
      </w:pPr>
      <w:r>
        <w:lastRenderedPageBreak/>
        <w:t xml:space="preserve">Select </w:t>
      </w:r>
      <w:r>
        <w:rPr>
          <w:b/>
          <w:bCs/>
        </w:rPr>
        <w:t>Azure Data Lake Storage Gen2</w:t>
      </w:r>
      <w:r>
        <w:t xml:space="preserve"> as linked service.</w:t>
      </w:r>
    </w:p>
    <w:p w14:paraId="2FBF6681" w14:textId="77777777" w:rsidR="006211AD" w:rsidRDefault="00000000">
      <w:pPr>
        <w:pStyle w:val="Compact"/>
        <w:numPr>
          <w:ilvl w:val="1"/>
          <w:numId w:val="8"/>
        </w:numPr>
      </w:pPr>
      <w:r>
        <w:t>Choose a sample CSV file location.</w:t>
      </w:r>
    </w:p>
    <w:p w14:paraId="5CCC3176" w14:textId="77777777" w:rsidR="006211AD" w:rsidRDefault="00000000">
      <w:pPr>
        <w:pStyle w:val="Compact"/>
        <w:numPr>
          <w:ilvl w:val="1"/>
          <w:numId w:val="8"/>
        </w:numPr>
      </w:pPr>
      <w:r>
        <w:t>Provide schema if available or import from file.</w:t>
      </w:r>
    </w:p>
    <w:p w14:paraId="20926A77" w14:textId="77777777" w:rsidR="006211AD" w:rsidRDefault="00000000">
      <w:pPr>
        <w:pStyle w:val="Compact"/>
        <w:numPr>
          <w:ilvl w:val="1"/>
          <w:numId w:val="8"/>
        </w:numPr>
      </w:pPr>
      <w:r>
        <w:t xml:space="preserve">Save as </w:t>
      </w:r>
      <w:r>
        <w:rPr>
          <w:rStyle w:val="VerbatimChar"/>
        </w:rPr>
        <w:t>Input_CSV_Dataset</w:t>
      </w:r>
      <w:r>
        <w:t>.</w:t>
      </w:r>
    </w:p>
    <w:p w14:paraId="2C0B0E9B" w14:textId="77777777" w:rsidR="006211AD" w:rsidRDefault="00000000">
      <w:pPr>
        <w:pStyle w:val="Compact"/>
        <w:numPr>
          <w:ilvl w:val="0"/>
          <w:numId w:val="7"/>
        </w:numPr>
      </w:pPr>
      <w:r>
        <w:t xml:space="preserve">For </w:t>
      </w:r>
      <w:r>
        <w:rPr>
          <w:b/>
          <w:bCs/>
        </w:rPr>
        <w:t>JSON Dataset</w:t>
      </w:r>
      <w:r>
        <w:t>:</w:t>
      </w:r>
    </w:p>
    <w:p w14:paraId="3F3C0CB4" w14:textId="77777777" w:rsidR="006211AD" w:rsidRDefault="00000000">
      <w:pPr>
        <w:pStyle w:val="Compact"/>
        <w:numPr>
          <w:ilvl w:val="1"/>
          <w:numId w:val="9"/>
        </w:numPr>
      </w:pPr>
      <w:r>
        <w:t xml:space="preserve">Select </w:t>
      </w:r>
      <w:r>
        <w:rPr>
          <w:b/>
          <w:bCs/>
        </w:rPr>
        <w:t>Azure Blob Storage</w:t>
      </w:r>
      <w:r>
        <w:t xml:space="preserve"> or ADLS as linked service.</w:t>
      </w:r>
    </w:p>
    <w:p w14:paraId="7DC0184C" w14:textId="77777777" w:rsidR="006211AD" w:rsidRDefault="00000000">
      <w:pPr>
        <w:pStyle w:val="Compact"/>
        <w:numPr>
          <w:ilvl w:val="1"/>
          <w:numId w:val="9"/>
        </w:numPr>
      </w:pPr>
      <w:r>
        <w:t>Browse to JSON file.</w:t>
      </w:r>
    </w:p>
    <w:p w14:paraId="4D7123AE" w14:textId="77777777" w:rsidR="006211AD" w:rsidRDefault="00000000">
      <w:pPr>
        <w:pStyle w:val="Compact"/>
        <w:numPr>
          <w:ilvl w:val="1"/>
          <w:numId w:val="9"/>
        </w:numPr>
      </w:pPr>
      <w:r>
        <w:t>Import schema if available.</w:t>
      </w:r>
    </w:p>
    <w:p w14:paraId="08729EA9" w14:textId="77777777" w:rsidR="006211AD" w:rsidRDefault="00000000">
      <w:pPr>
        <w:pStyle w:val="Compact"/>
        <w:numPr>
          <w:ilvl w:val="1"/>
          <w:numId w:val="9"/>
        </w:numPr>
      </w:pPr>
      <w:r>
        <w:t xml:space="preserve">Save as </w:t>
      </w:r>
      <w:r>
        <w:rPr>
          <w:rStyle w:val="VerbatimChar"/>
        </w:rPr>
        <w:t>Input_JSON_Dataset</w:t>
      </w:r>
      <w:r>
        <w:t>.</w:t>
      </w:r>
    </w:p>
    <w:p w14:paraId="303D61B5" w14:textId="77777777" w:rsidR="006211AD" w:rsidRDefault="00000000">
      <w:r>
        <w:pict w14:anchorId="4A015A2A">
          <v:rect id="_x0000_i1028" style="width:0;height:1.5pt" o:hralign="center" o:hrstd="t" o:hr="t"/>
        </w:pict>
      </w:r>
    </w:p>
    <w:p w14:paraId="3DDA2BF4" w14:textId="77777777" w:rsidR="006211AD" w:rsidRDefault="00000000">
      <w:pPr>
        <w:pStyle w:val="Heading2"/>
      </w:pPr>
      <w:bookmarkStart w:id="7" w:name="lab-4-pipeline-build"/>
      <w:bookmarkEnd w:id="5"/>
      <w:bookmarkEnd w:id="6"/>
      <w:r>
        <w:t>Lab 4: Pipeline Build</w:t>
      </w:r>
    </w:p>
    <w:p w14:paraId="75D50940" w14:textId="77777777" w:rsidR="006211AD" w:rsidRDefault="00000000">
      <w:pPr>
        <w:pStyle w:val="Heading3"/>
      </w:pPr>
      <w:bookmarkStart w:id="8" w:name="steps-3"/>
      <w:r>
        <w:t>Steps:</w:t>
      </w:r>
    </w:p>
    <w:p w14:paraId="08D0E5BF" w14:textId="77777777" w:rsidR="006211AD" w:rsidRDefault="00000000">
      <w:pPr>
        <w:pStyle w:val="Compact"/>
        <w:numPr>
          <w:ilvl w:val="0"/>
          <w:numId w:val="10"/>
        </w:numPr>
      </w:pPr>
      <w:r>
        <w:t xml:space="preserve">In ADF Studio, go to the </w:t>
      </w:r>
      <w:r>
        <w:rPr>
          <w:b/>
          <w:bCs/>
        </w:rPr>
        <w:t>Author</w:t>
      </w:r>
      <w:r>
        <w:t xml:space="preserve"> hub.</w:t>
      </w:r>
    </w:p>
    <w:p w14:paraId="510A8FDA" w14:textId="77777777" w:rsidR="006211AD" w:rsidRDefault="00000000">
      <w:pPr>
        <w:pStyle w:val="Compact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+ New Pipeline</w:t>
      </w:r>
      <w:r>
        <w:t>.</w:t>
      </w:r>
    </w:p>
    <w:p w14:paraId="1D3D7244" w14:textId="77777777" w:rsidR="006211AD" w:rsidRDefault="00000000">
      <w:pPr>
        <w:pStyle w:val="Compact"/>
        <w:numPr>
          <w:ilvl w:val="0"/>
          <w:numId w:val="10"/>
        </w:numPr>
      </w:pPr>
      <w:r>
        <w:t xml:space="preserve">Drag and drop a </w:t>
      </w:r>
      <w:r>
        <w:rPr>
          <w:b/>
          <w:bCs/>
        </w:rPr>
        <w:t>Copy Data</w:t>
      </w:r>
      <w:r>
        <w:t xml:space="preserve"> activity onto the canvas.</w:t>
      </w:r>
    </w:p>
    <w:p w14:paraId="59556CE6" w14:textId="77777777" w:rsidR="006211AD" w:rsidRDefault="00000000">
      <w:pPr>
        <w:pStyle w:val="Compact"/>
        <w:numPr>
          <w:ilvl w:val="0"/>
          <w:numId w:val="10"/>
        </w:numPr>
      </w:pPr>
      <w:r>
        <w:t xml:space="preserve">Configure </w:t>
      </w:r>
      <w:r>
        <w:rPr>
          <w:b/>
          <w:bCs/>
        </w:rPr>
        <w:t>Source</w:t>
      </w:r>
      <w:r>
        <w:t>:</w:t>
      </w:r>
    </w:p>
    <w:p w14:paraId="3D3F975C" w14:textId="77777777" w:rsidR="006211AD" w:rsidRDefault="00000000">
      <w:pPr>
        <w:pStyle w:val="Compact"/>
        <w:numPr>
          <w:ilvl w:val="1"/>
          <w:numId w:val="11"/>
        </w:numPr>
      </w:pPr>
      <w:r>
        <w:t xml:space="preserve">Select </w:t>
      </w:r>
      <w:r>
        <w:rPr>
          <w:rStyle w:val="VerbatimChar"/>
        </w:rPr>
        <w:t>Input_CSV_Dataset</w:t>
      </w:r>
      <w:r>
        <w:t>.</w:t>
      </w:r>
    </w:p>
    <w:p w14:paraId="4B9E7C2A" w14:textId="77777777" w:rsidR="006211AD" w:rsidRDefault="00000000">
      <w:pPr>
        <w:pStyle w:val="Compact"/>
        <w:numPr>
          <w:ilvl w:val="0"/>
          <w:numId w:val="10"/>
        </w:numPr>
      </w:pPr>
      <w:r>
        <w:t xml:space="preserve">Configure </w:t>
      </w:r>
      <w:r>
        <w:rPr>
          <w:b/>
          <w:bCs/>
        </w:rPr>
        <w:t>Sink</w:t>
      </w:r>
      <w:r>
        <w:t>:</w:t>
      </w:r>
    </w:p>
    <w:p w14:paraId="1A0E25A3" w14:textId="77777777" w:rsidR="006211AD" w:rsidRDefault="00000000">
      <w:pPr>
        <w:pStyle w:val="Compact"/>
        <w:numPr>
          <w:ilvl w:val="1"/>
          <w:numId w:val="12"/>
        </w:numPr>
      </w:pPr>
      <w:r>
        <w:t xml:space="preserve">Select </w:t>
      </w:r>
      <w:r>
        <w:rPr>
          <w:b/>
          <w:bCs/>
        </w:rPr>
        <w:t>Azure SQL Database linked service</w:t>
      </w:r>
      <w:r>
        <w:t>.</w:t>
      </w:r>
    </w:p>
    <w:p w14:paraId="2BC6918B" w14:textId="77777777" w:rsidR="006211AD" w:rsidRDefault="00000000">
      <w:pPr>
        <w:pStyle w:val="Compact"/>
        <w:numPr>
          <w:ilvl w:val="1"/>
          <w:numId w:val="12"/>
        </w:numPr>
      </w:pPr>
      <w:r>
        <w:t>Choose or create a target dataset (</w:t>
      </w:r>
      <w:r>
        <w:rPr>
          <w:rStyle w:val="VerbatimChar"/>
        </w:rPr>
        <w:t>Output_SQL_Dataset</w:t>
      </w:r>
      <w:r>
        <w:t>).</w:t>
      </w:r>
    </w:p>
    <w:p w14:paraId="7BCA453A" w14:textId="77777777" w:rsidR="006211AD" w:rsidRDefault="00000000">
      <w:pPr>
        <w:pStyle w:val="Compact"/>
        <w:numPr>
          <w:ilvl w:val="0"/>
          <w:numId w:val="10"/>
        </w:numPr>
      </w:pPr>
      <w:r>
        <w:t>Map columns:</w:t>
      </w:r>
    </w:p>
    <w:p w14:paraId="19CECA11" w14:textId="77777777" w:rsidR="006211AD" w:rsidRDefault="00000000">
      <w:pPr>
        <w:pStyle w:val="Compact"/>
        <w:numPr>
          <w:ilvl w:val="1"/>
          <w:numId w:val="13"/>
        </w:numPr>
      </w:pPr>
      <w:r>
        <w:t xml:space="preserve">Click </w:t>
      </w:r>
      <w:r>
        <w:rPr>
          <w:b/>
          <w:bCs/>
        </w:rPr>
        <w:t>Mapping</w:t>
      </w:r>
      <w:r>
        <w:t xml:space="preserve"> tab.</w:t>
      </w:r>
    </w:p>
    <w:p w14:paraId="2D2ABBBA" w14:textId="77777777" w:rsidR="006211AD" w:rsidRDefault="00000000">
      <w:pPr>
        <w:pStyle w:val="Compact"/>
        <w:numPr>
          <w:ilvl w:val="1"/>
          <w:numId w:val="13"/>
        </w:numPr>
      </w:pPr>
      <w:r>
        <w:t>Auto-map or manually map source to target columns.</w:t>
      </w:r>
    </w:p>
    <w:p w14:paraId="5B70A855" w14:textId="77777777" w:rsidR="006211AD" w:rsidRDefault="00000000">
      <w:pPr>
        <w:pStyle w:val="Compact"/>
        <w:numPr>
          <w:ilvl w:val="0"/>
          <w:numId w:val="10"/>
        </w:numPr>
      </w:pPr>
      <w:r>
        <w:t xml:space="preserve">Validate pipeline and click </w:t>
      </w:r>
      <w:r>
        <w:rPr>
          <w:b/>
          <w:bCs/>
        </w:rPr>
        <w:t>Publish All</w:t>
      </w:r>
      <w:r>
        <w:t>.</w:t>
      </w:r>
    </w:p>
    <w:p w14:paraId="0BF6B5F3" w14:textId="77777777" w:rsidR="006211AD" w:rsidRDefault="00000000">
      <w:pPr>
        <w:pStyle w:val="Compact"/>
        <w:numPr>
          <w:ilvl w:val="0"/>
          <w:numId w:val="10"/>
        </w:numPr>
      </w:pPr>
      <w:r>
        <w:t xml:space="preserve">Trigger pipeline manually by selecting </w:t>
      </w:r>
      <w:r>
        <w:rPr>
          <w:b/>
          <w:bCs/>
        </w:rPr>
        <w:t>Add Trigger → Trigger Now</w:t>
      </w:r>
      <w:r>
        <w:t>.</w:t>
      </w:r>
    </w:p>
    <w:p w14:paraId="12AEE26D" w14:textId="77777777" w:rsidR="006211AD" w:rsidRDefault="00000000">
      <w:r>
        <w:pict w14:anchorId="30ECE5C9">
          <v:rect id="_x0000_i1029" style="width:0;height:1.5pt" o:hralign="center" o:hrstd="t" o:hr="t"/>
        </w:pict>
      </w:r>
    </w:p>
    <w:p w14:paraId="5A313D72" w14:textId="77777777" w:rsidR="006211AD" w:rsidRDefault="00000000">
      <w:pPr>
        <w:pStyle w:val="Heading2"/>
      </w:pPr>
      <w:bookmarkStart w:id="9" w:name="lab-5-pipeline-monitoring"/>
      <w:bookmarkEnd w:id="7"/>
      <w:bookmarkEnd w:id="8"/>
      <w:r>
        <w:t>Lab 5: Pipeline Monitoring</w:t>
      </w:r>
    </w:p>
    <w:p w14:paraId="2E0F340E" w14:textId="77777777" w:rsidR="006211AD" w:rsidRDefault="00000000">
      <w:pPr>
        <w:pStyle w:val="Heading3"/>
      </w:pPr>
      <w:bookmarkStart w:id="10" w:name="steps-4"/>
      <w:r>
        <w:t>Steps:</w:t>
      </w:r>
    </w:p>
    <w:p w14:paraId="184CB74F" w14:textId="77777777" w:rsidR="006211AD" w:rsidRDefault="00000000">
      <w:pPr>
        <w:pStyle w:val="Compact"/>
        <w:numPr>
          <w:ilvl w:val="0"/>
          <w:numId w:val="14"/>
        </w:numPr>
      </w:pPr>
      <w:r>
        <w:t xml:space="preserve">Navigate to the </w:t>
      </w:r>
      <w:r>
        <w:rPr>
          <w:b/>
          <w:bCs/>
        </w:rPr>
        <w:t>Monitor</w:t>
      </w:r>
      <w:r>
        <w:t xml:space="preserve"> hub in ADF Studio.</w:t>
      </w:r>
    </w:p>
    <w:p w14:paraId="52210A58" w14:textId="77777777" w:rsidR="006211AD" w:rsidRDefault="00000000">
      <w:pPr>
        <w:pStyle w:val="Compact"/>
        <w:numPr>
          <w:ilvl w:val="0"/>
          <w:numId w:val="14"/>
        </w:numPr>
      </w:pPr>
      <w:r>
        <w:t>Review pipeline run history:</w:t>
      </w:r>
    </w:p>
    <w:p w14:paraId="5896B818" w14:textId="77777777" w:rsidR="006211AD" w:rsidRDefault="00000000">
      <w:pPr>
        <w:pStyle w:val="Compact"/>
        <w:numPr>
          <w:ilvl w:val="1"/>
          <w:numId w:val="15"/>
        </w:numPr>
      </w:pPr>
      <w:r>
        <w:t xml:space="preserve">Check status: </w:t>
      </w:r>
      <w:r>
        <w:rPr>
          <w:b/>
          <w:bCs/>
        </w:rPr>
        <w:t>Succeeded</w:t>
      </w:r>
      <w:r>
        <w:t xml:space="preserve">, </w:t>
      </w:r>
      <w:r>
        <w:rPr>
          <w:b/>
          <w:bCs/>
        </w:rPr>
        <w:t>Failed</w:t>
      </w:r>
      <w:r>
        <w:t xml:space="preserve">, or </w:t>
      </w:r>
      <w:r>
        <w:rPr>
          <w:b/>
          <w:bCs/>
        </w:rPr>
        <w:t>In Progress</w:t>
      </w:r>
      <w:r>
        <w:t>.</w:t>
      </w:r>
    </w:p>
    <w:p w14:paraId="292160AA" w14:textId="77777777" w:rsidR="006211AD" w:rsidRDefault="00000000">
      <w:pPr>
        <w:pStyle w:val="Compact"/>
        <w:numPr>
          <w:ilvl w:val="1"/>
          <w:numId w:val="15"/>
        </w:numPr>
      </w:pPr>
      <w:r>
        <w:t>View activity run details.</w:t>
      </w:r>
    </w:p>
    <w:p w14:paraId="00861B79" w14:textId="77777777" w:rsidR="006211AD" w:rsidRDefault="00000000">
      <w:pPr>
        <w:pStyle w:val="Compact"/>
        <w:numPr>
          <w:ilvl w:val="0"/>
          <w:numId w:val="14"/>
        </w:numPr>
      </w:pPr>
      <w:r>
        <w:t>For a failed run:</w:t>
      </w:r>
    </w:p>
    <w:p w14:paraId="33D8AFE6" w14:textId="77777777" w:rsidR="006211AD" w:rsidRDefault="00000000">
      <w:pPr>
        <w:pStyle w:val="Compact"/>
        <w:numPr>
          <w:ilvl w:val="1"/>
          <w:numId w:val="16"/>
        </w:numPr>
      </w:pPr>
      <w:r>
        <w:t>Click the failed pipeline instance.</w:t>
      </w:r>
    </w:p>
    <w:p w14:paraId="1AE0D437" w14:textId="77777777" w:rsidR="006211AD" w:rsidRDefault="00000000">
      <w:pPr>
        <w:pStyle w:val="Compact"/>
        <w:numPr>
          <w:ilvl w:val="1"/>
          <w:numId w:val="16"/>
        </w:numPr>
      </w:pPr>
      <w:r>
        <w:t>Expand activity details to review error message.</w:t>
      </w:r>
    </w:p>
    <w:p w14:paraId="3E39EFCD" w14:textId="77777777" w:rsidR="006211AD" w:rsidRDefault="00000000">
      <w:pPr>
        <w:pStyle w:val="Compact"/>
        <w:numPr>
          <w:ilvl w:val="1"/>
          <w:numId w:val="16"/>
        </w:numPr>
      </w:pPr>
      <w:r>
        <w:t>Identify root cause (e.g., wrong schema, missing credentials).</w:t>
      </w:r>
    </w:p>
    <w:p w14:paraId="4FB154F0" w14:textId="77777777" w:rsidR="006211AD" w:rsidRDefault="00000000">
      <w:pPr>
        <w:pStyle w:val="Compact"/>
        <w:numPr>
          <w:ilvl w:val="0"/>
          <w:numId w:val="14"/>
        </w:numPr>
      </w:pPr>
      <w:r>
        <w:t>Retry failed run:</w:t>
      </w:r>
    </w:p>
    <w:p w14:paraId="61146C07" w14:textId="77777777" w:rsidR="006211AD" w:rsidRDefault="00000000">
      <w:pPr>
        <w:pStyle w:val="Compact"/>
        <w:numPr>
          <w:ilvl w:val="1"/>
          <w:numId w:val="17"/>
        </w:numPr>
      </w:pPr>
      <w:r>
        <w:t>Fix issue in pipeline/dataset/linked service.</w:t>
      </w:r>
    </w:p>
    <w:p w14:paraId="67813782" w14:textId="77777777" w:rsidR="006211AD" w:rsidRDefault="00000000">
      <w:pPr>
        <w:pStyle w:val="Compact"/>
        <w:numPr>
          <w:ilvl w:val="1"/>
          <w:numId w:val="17"/>
        </w:numPr>
      </w:pPr>
      <w:r>
        <w:t xml:space="preserve">Re-run pipeline using </w:t>
      </w:r>
      <w:r>
        <w:rPr>
          <w:b/>
          <w:bCs/>
        </w:rPr>
        <w:t>Trigger Now</w:t>
      </w:r>
      <w:r>
        <w:t>.</w:t>
      </w:r>
    </w:p>
    <w:p w14:paraId="4F65D0B2" w14:textId="6E0D8CF9" w:rsidR="006211AD" w:rsidRDefault="00000000" w:rsidP="000D233B">
      <w:r>
        <w:pict w14:anchorId="0B381269">
          <v:rect id="_x0000_i1030" style="width:0;height:1.5pt" o:hralign="center" o:hrstd="t" o:hr="t"/>
        </w:pict>
      </w:r>
      <w:bookmarkStart w:id="11" w:name="end-of-lab"/>
      <w:bookmarkEnd w:id="0"/>
      <w:bookmarkEnd w:id="9"/>
      <w:bookmarkEnd w:id="10"/>
      <w:bookmarkEnd w:id="11"/>
    </w:p>
    <w:sectPr w:rsidR="006211A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7C864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73218B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E1EA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77560106">
    <w:abstractNumId w:val="0"/>
  </w:num>
  <w:num w:numId="2" w16cid:durableId="1945768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5044470">
    <w:abstractNumId w:val="1"/>
  </w:num>
  <w:num w:numId="4" w16cid:durableId="1339387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1357486">
    <w:abstractNumId w:val="1"/>
  </w:num>
  <w:num w:numId="6" w16cid:durableId="944922984">
    <w:abstractNumId w:val="1"/>
  </w:num>
  <w:num w:numId="7" w16cid:durableId="493836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5832387">
    <w:abstractNumId w:val="1"/>
  </w:num>
  <w:num w:numId="9" w16cid:durableId="1518695885">
    <w:abstractNumId w:val="1"/>
  </w:num>
  <w:num w:numId="10" w16cid:durableId="5791429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1539612">
    <w:abstractNumId w:val="1"/>
  </w:num>
  <w:num w:numId="12" w16cid:durableId="1005859517">
    <w:abstractNumId w:val="1"/>
  </w:num>
  <w:num w:numId="13" w16cid:durableId="1261067252">
    <w:abstractNumId w:val="1"/>
  </w:num>
  <w:num w:numId="14" w16cid:durableId="10596733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5502725">
    <w:abstractNumId w:val="1"/>
  </w:num>
  <w:num w:numId="16" w16cid:durableId="903369369">
    <w:abstractNumId w:val="1"/>
  </w:num>
  <w:num w:numId="17" w16cid:durableId="181433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1AD"/>
    <w:rsid w:val="000D233B"/>
    <w:rsid w:val="00523F18"/>
    <w:rsid w:val="006211AD"/>
    <w:rsid w:val="00B3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B847"/>
  <w15:docId w15:val="{BE1B0F43-9CC3-4FB4-9BCC-AB366270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Vikash Verma</cp:lastModifiedBy>
  <cp:revision>3</cp:revision>
  <dcterms:created xsi:type="dcterms:W3CDTF">2025-09-05T13:01:00Z</dcterms:created>
  <dcterms:modified xsi:type="dcterms:W3CDTF">2025-09-05T13:05:00Z</dcterms:modified>
</cp:coreProperties>
</file>