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5A1F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Lab-3: Great Expectations Schema Validation</w:t>
      </w:r>
    </w:p>
    <w:p w14:paraId="3CB55C1C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Domain: Banking Transactions</w:t>
      </w:r>
    </w:p>
    <w:p w14:paraId="149B79F6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Objective</w:t>
      </w:r>
    </w:p>
    <w:p w14:paraId="2BA29967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t>Implement schema contract testing using Great Expectations.</w:t>
      </w:r>
    </w:p>
    <w:p w14:paraId="17E3BF64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pict w14:anchorId="572B40FF">
          <v:rect id="_x0000_i1079" style="width:0;height:1.5pt" o:hralign="center" o:hrstd="t" o:hr="t" fillcolor="#a0a0a0" stroked="f"/>
        </w:pict>
      </w:r>
    </w:p>
    <w:p w14:paraId="173210EF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Architecture</w:t>
      </w:r>
    </w:p>
    <w:p w14:paraId="76C05DBD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t>Core Banking → Delta Lake → Snowflake</w:t>
      </w:r>
    </w:p>
    <w:p w14:paraId="4CD90F59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pict w14:anchorId="31696409">
          <v:rect id="_x0000_i1080" style="width:0;height:1.5pt" o:hralign="center" o:hrstd="t" o:hr="t" fillcolor="#a0a0a0" stroked="f"/>
        </w:pict>
      </w:r>
    </w:p>
    <w:p w14:paraId="3E2EB48E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Step 1 — Install Great Expectations</w:t>
      </w:r>
    </w:p>
    <w:p w14:paraId="20D182A8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t>pip install great_expectations</w:t>
      </w:r>
    </w:p>
    <w:p w14:paraId="208E1D0F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pict w14:anchorId="332F683D">
          <v:rect id="_x0000_i1081" style="width:0;height:1.5pt" o:hralign="center" o:hrstd="t" o:hr="t" fillcolor="#a0a0a0" stroked="f"/>
        </w:pict>
      </w:r>
    </w:p>
    <w:p w14:paraId="06FD7A81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Step 2 — Initialize Project</w:t>
      </w:r>
    </w:p>
    <w:p w14:paraId="4551673A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t>great_expectations init</w:t>
      </w:r>
    </w:p>
    <w:p w14:paraId="5EF1F708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pict w14:anchorId="3CBEC420">
          <v:rect id="_x0000_i1082" style="width:0;height:1.5pt" o:hralign="center" o:hrstd="t" o:hr="t" fillcolor="#a0a0a0" stroked="f"/>
        </w:pict>
      </w:r>
    </w:p>
    <w:p w14:paraId="039EDB61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Step 3 — Create Dataset</w:t>
      </w:r>
    </w:p>
    <w:p w14:paraId="0052DA2E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transactions.csv</w:t>
      </w:r>
    </w:p>
    <w:p w14:paraId="0588C432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t>transaction_id,customer_id,amount</w:t>
      </w:r>
      <w:r w:rsidRPr="005F237D">
        <w:rPr>
          <w:lang w:val="en-IN"/>
        </w:rPr>
        <w:br/>
        <w:t>1,101,500</w:t>
      </w:r>
      <w:r w:rsidRPr="005F237D">
        <w:rPr>
          <w:lang w:val="en-IN"/>
        </w:rPr>
        <w:br/>
        <w:t>2,,700</w:t>
      </w:r>
    </w:p>
    <w:p w14:paraId="6ADB6F74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pict w14:anchorId="7D76E2E7">
          <v:rect id="_x0000_i1083" style="width:0;height:1.5pt" o:hralign="center" o:hrstd="t" o:hr="t" fillcolor="#a0a0a0" stroked="f"/>
        </w:pict>
      </w:r>
    </w:p>
    <w:p w14:paraId="7F4FB3AD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Step 4 — Create Expectation Suite</w:t>
      </w:r>
    </w:p>
    <w:p w14:paraId="2FACFB8B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t>great_expectations suite new</w:t>
      </w:r>
    </w:p>
    <w:p w14:paraId="1A3ADB8A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pict w14:anchorId="54EBAB9B">
          <v:rect id="_x0000_i1084" style="width:0;height:1.5pt" o:hralign="center" o:hrstd="t" o:hr="t" fillcolor="#a0a0a0" stroked="f"/>
        </w:pict>
      </w:r>
    </w:p>
    <w:p w14:paraId="5F050104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Step 5 — Add Expectations</w:t>
      </w:r>
    </w:p>
    <w:p w14:paraId="5E04E605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t>expect_column_values_to_not_be_null(</w:t>
      </w:r>
      <w:r w:rsidRPr="005F237D">
        <w:rPr>
          <w:lang w:val="en-IN"/>
        </w:rPr>
        <w:br/>
        <w:t xml:space="preserve">    column="customer_id"</w:t>
      </w:r>
      <w:r w:rsidRPr="005F237D">
        <w:rPr>
          <w:lang w:val="en-IN"/>
        </w:rPr>
        <w:br/>
        <w:t>)</w:t>
      </w:r>
    </w:p>
    <w:p w14:paraId="7CF93969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lastRenderedPageBreak/>
        <w:pict w14:anchorId="70234487">
          <v:rect id="_x0000_i1085" style="width:0;height:1.5pt" o:hralign="center" o:hrstd="t" o:hr="t" fillcolor="#a0a0a0" stroked="f"/>
        </w:pict>
      </w:r>
    </w:p>
    <w:p w14:paraId="001C6B0F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Step 6 — Run Validation</w:t>
      </w:r>
    </w:p>
    <w:p w14:paraId="5D43BFF1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t>great_expectations checkpoint run transactions_checkpoint</w:t>
      </w:r>
    </w:p>
    <w:p w14:paraId="0B2761D0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pict w14:anchorId="1408EC7A">
          <v:rect id="_x0000_i1086" style="width:0;height:1.5pt" o:hralign="center" o:hrstd="t" o:hr="t" fillcolor="#a0a0a0" stroked="f"/>
        </w:pict>
      </w:r>
    </w:p>
    <w:p w14:paraId="00E02196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Expected Output</w:t>
      </w:r>
    </w:p>
    <w:p w14:paraId="317533BC" w14:textId="77777777" w:rsidR="005F237D" w:rsidRPr="005F237D" w:rsidRDefault="005F237D" w:rsidP="005F237D">
      <w:pPr>
        <w:numPr>
          <w:ilvl w:val="0"/>
          <w:numId w:val="1"/>
        </w:numPr>
        <w:rPr>
          <w:lang w:val="en-IN"/>
        </w:rPr>
      </w:pPr>
      <w:r w:rsidRPr="005F237D">
        <w:rPr>
          <w:lang w:val="en-IN"/>
        </w:rPr>
        <w:t xml:space="preserve">Validation reports </w:t>
      </w:r>
    </w:p>
    <w:p w14:paraId="784E8EA2" w14:textId="77777777" w:rsidR="005F237D" w:rsidRPr="005F237D" w:rsidRDefault="005F237D" w:rsidP="005F237D">
      <w:pPr>
        <w:numPr>
          <w:ilvl w:val="0"/>
          <w:numId w:val="1"/>
        </w:numPr>
        <w:rPr>
          <w:lang w:val="en-IN"/>
        </w:rPr>
      </w:pPr>
      <w:r w:rsidRPr="005F237D">
        <w:rPr>
          <w:lang w:val="en-IN"/>
        </w:rPr>
        <w:t xml:space="preserve">Failed records detection </w:t>
      </w:r>
    </w:p>
    <w:p w14:paraId="78C2D24C" w14:textId="77777777" w:rsidR="005F237D" w:rsidRPr="005F237D" w:rsidRDefault="005F237D" w:rsidP="005F237D">
      <w:pPr>
        <w:rPr>
          <w:lang w:val="en-IN"/>
        </w:rPr>
      </w:pPr>
      <w:r w:rsidRPr="005F237D">
        <w:rPr>
          <w:lang w:val="en-IN"/>
        </w:rPr>
        <w:pict w14:anchorId="3564BA7F">
          <v:rect id="_x0000_i1087" style="width:0;height:1.5pt" o:hralign="center" o:hrstd="t" o:hr="t" fillcolor="#a0a0a0" stroked="f"/>
        </w:pict>
      </w:r>
    </w:p>
    <w:p w14:paraId="650AB65A" w14:textId="77777777" w:rsidR="005F237D" w:rsidRPr="005F237D" w:rsidRDefault="005F237D" w:rsidP="005F237D">
      <w:pPr>
        <w:rPr>
          <w:b/>
          <w:bCs/>
          <w:lang w:val="en-IN"/>
        </w:rPr>
      </w:pPr>
      <w:r w:rsidRPr="005F237D">
        <w:rPr>
          <w:b/>
          <w:bCs/>
          <w:lang w:val="en-IN"/>
        </w:rPr>
        <w:t>Learning Outcome</w:t>
      </w:r>
    </w:p>
    <w:p w14:paraId="67028790" w14:textId="77777777" w:rsidR="005F237D" w:rsidRPr="005F237D" w:rsidRDefault="005F237D" w:rsidP="005F237D">
      <w:pPr>
        <w:numPr>
          <w:ilvl w:val="0"/>
          <w:numId w:val="2"/>
        </w:numPr>
        <w:rPr>
          <w:lang w:val="en-IN"/>
        </w:rPr>
      </w:pPr>
      <w:r w:rsidRPr="005F237D">
        <w:rPr>
          <w:lang w:val="en-IN"/>
        </w:rPr>
        <w:t xml:space="preserve">Schema contract testing </w:t>
      </w:r>
    </w:p>
    <w:p w14:paraId="67179C97" w14:textId="77777777" w:rsidR="005F237D" w:rsidRPr="005F237D" w:rsidRDefault="005F237D" w:rsidP="005F237D">
      <w:pPr>
        <w:numPr>
          <w:ilvl w:val="0"/>
          <w:numId w:val="2"/>
        </w:numPr>
        <w:rPr>
          <w:lang w:val="en-IN"/>
        </w:rPr>
      </w:pPr>
      <w:r w:rsidRPr="005F237D">
        <w:rPr>
          <w:lang w:val="en-IN"/>
        </w:rPr>
        <w:t>Data quality automation</w:t>
      </w:r>
    </w:p>
    <w:p w14:paraId="38EDEDA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80E"/>
    <w:multiLevelType w:val="multilevel"/>
    <w:tmpl w:val="B1F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21B41"/>
    <w:multiLevelType w:val="multilevel"/>
    <w:tmpl w:val="800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753926">
    <w:abstractNumId w:val="1"/>
  </w:num>
  <w:num w:numId="2" w16cid:durableId="156390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7D"/>
    <w:rsid w:val="001035CB"/>
    <w:rsid w:val="005714D3"/>
    <w:rsid w:val="005F237D"/>
    <w:rsid w:val="00A4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05AE"/>
  <w15:chartTrackingRefBased/>
  <w15:docId w15:val="{6BCFBBAE-227A-4009-B64E-2DDF399A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2026-05-07T04:43:00Z</dcterms:created>
  <dcterms:modified xsi:type="dcterms:W3CDTF">2026-05-07T04:43:00Z</dcterms:modified>
</cp:coreProperties>
</file>