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Chatbot Reflection (Typebot)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Instructor: Sri Ram </w:t>
      </w:r>
    </w:p>
    <w:p w:rsidR="00000000" w:rsidDel="00000000" w:rsidP="00000000" w:rsidRDefault="00000000" w:rsidRPr="00000000" w14:paraId="00000004">
      <w:pPr>
        <w:jc w:val="righ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Student: Vikash Kumar</w:t>
      </w:r>
    </w:p>
    <w:p w:rsidR="00000000" w:rsidDel="00000000" w:rsidP="00000000" w:rsidRDefault="00000000" w:rsidRPr="00000000" w14:paraId="00000005">
      <w:pPr>
        <w:jc w:val="righ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b w:val="1"/>
        </w:rPr>
      </w:pPr>
      <w:bookmarkStart w:colFirst="0" w:colLast="0" w:name="_2o6y7hhxpb34" w:id="0"/>
      <w:bookmarkEnd w:id="0"/>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project I started working on first, as it looked interesting and easier to pick first. Chatbot, I heard this term several times but didn’t really explore much about it. It develops the skill of setting conversations in such a manner that covers all the possibilities of the user's questions and what they are looking for, as if they were talking to a human. This reflection shows the journey of Chatbot creation using Typebot (website) workspace.</w:t>
      </w:r>
    </w:p>
    <w:p w:rsidR="00000000" w:rsidDel="00000000" w:rsidP="00000000" w:rsidRDefault="00000000" w:rsidRPr="00000000" w14:paraId="00000008">
      <w:pPr>
        <w:pStyle w:val="Heading3"/>
        <w:rPr>
          <w:rFonts w:ascii="Times New Roman" w:cs="Times New Roman" w:eastAsia="Times New Roman" w:hAnsi="Times New Roman"/>
          <w:b w:val="1"/>
        </w:rPr>
      </w:pPr>
      <w:bookmarkStart w:colFirst="0" w:colLast="0" w:name="_tx8k00tf08pm" w:id="1"/>
      <w:bookmarkEnd w:id="1"/>
      <w:r w:rsidDel="00000000" w:rsidR="00000000" w:rsidRPr="00000000">
        <w:rPr>
          <w:rFonts w:ascii="Times New Roman" w:cs="Times New Roman" w:eastAsia="Times New Roman" w:hAnsi="Times New Roman"/>
          <w:b w:val="1"/>
          <w:rtl w:val="0"/>
        </w:rPr>
        <w:t xml:space="preserve">Journey</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when I was exploring both the projects, I found the UI (User Interface) of Typebot workspace easy to understand because their symbols itself speaks about their functionalities. Also the symbols looked similar to what we use in our daily life chatting and conversations. The demo of the Chatbot by our instructor shaped the objective thinking and gave some sort of flow to get started with the project. Mostly, I like understanding by watching videos, so I explored YouTube for the basic information, skimmed and scanned through the documentation provided in the help section of the site and not to mention but by rubbing the eyes to really be with the docs guidance. That’s true, the provided guideline learning material was limited but the exploring learning material was unlimited. That I realized when I really started creating, playing with the functionalities and using the tools in the workspace.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plan was simple, that before the two classes, I should have some hands-on experience working with the Chatbot and roughly a part of Bot conversations with the user should be completed. I thought to have roughly half or draft created Chatbot because I was thinking that even after getting links generated for the public, I can update the changes and it would reflect on the published link. And that worked! </w:t>
        <w:br w:type="textWrapping"/>
        <w:t xml:space="preserve">While working with the </w:t>
      </w:r>
      <w:r w:rsidDel="00000000" w:rsidR="00000000" w:rsidRPr="00000000">
        <w:rPr>
          <w:rFonts w:ascii="Times New Roman" w:cs="Times New Roman" w:eastAsia="Times New Roman" w:hAnsi="Times New Roman"/>
          <w:i w:val="1"/>
          <w:sz w:val="26"/>
          <w:szCs w:val="26"/>
          <w:rtl w:val="0"/>
        </w:rPr>
        <w:t xml:space="preserve">redirect</w:t>
      </w:r>
      <w:r w:rsidDel="00000000" w:rsidR="00000000" w:rsidRPr="00000000">
        <w:rPr>
          <w:rFonts w:ascii="Times New Roman" w:cs="Times New Roman" w:eastAsia="Times New Roman" w:hAnsi="Times New Roman"/>
          <w:sz w:val="26"/>
          <w:szCs w:val="26"/>
          <w:rtl w:val="0"/>
        </w:rPr>
        <w:t xml:space="preserve"> functionality I faced an error that showed the </w:t>
      </w:r>
      <w:r w:rsidDel="00000000" w:rsidR="00000000" w:rsidRPr="00000000">
        <w:rPr>
          <w:rFonts w:ascii="Times New Roman" w:cs="Times New Roman" w:eastAsia="Times New Roman" w:hAnsi="Times New Roman"/>
          <w:i w:val="1"/>
          <w:sz w:val="26"/>
          <w:szCs w:val="26"/>
          <w:rtl w:val="0"/>
        </w:rPr>
        <w:t xml:space="preserve">window.open; open is not defined</w:t>
      </w:r>
      <w:r w:rsidDel="00000000" w:rsidR="00000000" w:rsidRPr="00000000">
        <w:rPr>
          <w:rFonts w:ascii="Times New Roman" w:cs="Times New Roman" w:eastAsia="Times New Roman" w:hAnsi="Times New Roman"/>
          <w:sz w:val="26"/>
          <w:szCs w:val="26"/>
          <w:rtl w:val="0"/>
        </w:rPr>
        <w:t xml:space="preserve">, it was not working properly while running the test, but I kept on trying for several times. I tried for so long that I jumped into writing Javascript </w:t>
      </w:r>
      <w:r w:rsidDel="00000000" w:rsidR="00000000" w:rsidRPr="00000000">
        <w:rPr>
          <w:rFonts w:ascii="Times New Roman" w:cs="Times New Roman" w:eastAsia="Times New Roman" w:hAnsi="Times New Roman"/>
          <w:i w:val="1"/>
          <w:sz w:val="26"/>
          <w:szCs w:val="26"/>
          <w:rtl w:val="0"/>
        </w:rPr>
        <w:t xml:space="preserve">script </w:t>
      </w:r>
      <w:r w:rsidDel="00000000" w:rsidR="00000000" w:rsidRPr="00000000">
        <w:rPr>
          <w:rFonts w:ascii="Times New Roman" w:cs="Times New Roman" w:eastAsia="Times New Roman" w:hAnsi="Times New Roman"/>
          <w:sz w:val="26"/>
          <w:szCs w:val="26"/>
          <w:rtl w:val="0"/>
        </w:rPr>
        <w:t xml:space="preserve">code - another functionality available in the workspace and wrote </w:t>
      </w:r>
      <w:r w:rsidDel="00000000" w:rsidR="00000000" w:rsidRPr="00000000">
        <w:rPr>
          <w:rFonts w:ascii="Times New Roman" w:cs="Times New Roman" w:eastAsia="Times New Roman" w:hAnsi="Times New Roman"/>
          <w:i w:val="1"/>
          <w:sz w:val="26"/>
          <w:szCs w:val="26"/>
          <w:rtl w:val="0"/>
        </w:rPr>
        <w:t xml:space="preserve">window.location.href</w:t>
      </w:r>
      <w:r w:rsidDel="00000000" w:rsidR="00000000" w:rsidRPr="00000000">
        <w:rPr>
          <w:rFonts w:ascii="Times New Roman" w:cs="Times New Roman" w:eastAsia="Times New Roman" w:hAnsi="Times New Roman"/>
          <w:sz w:val="26"/>
          <w:szCs w:val="26"/>
          <w:rtl w:val="0"/>
        </w:rPr>
        <w:t xml:space="preserve"> and assigned the link to it. Though it worked, I wasn’t happy with that as the link opened in the same tab. So, I closed all the tabs and took a break. When I came back again then the </w:t>
      </w:r>
      <w:r w:rsidDel="00000000" w:rsidR="00000000" w:rsidRPr="00000000">
        <w:rPr>
          <w:rFonts w:ascii="Times New Roman" w:cs="Times New Roman" w:eastAsia="Times New Roman" w:hAnsi="Times New Roman"/>
          <w:i w:val="1"/>
          <w:sz w:val="26"/>
          <w:szCs w:val="26"/>
          <w:rtl w:val="0"/>
        </w:rPr>
        <w:t xml:space="preserve">redirect</w:t>
      </w:r>
      <w:r w:rsidDel="00000000" w:rsidR="00000000" w:rsidRPr="00000000">
        <w:rPr>
          <w:rFonts w:ascii="Times New Roman" w:cs="Times New Roman" w:eastAsia="Times New Roman" w:hAnsi="Times New Roman"/>
          <w:sz w:val="26"/>
          <w:szCs w:val="26"/>
          <w:rtl w:val="0"/>
        </w:rPr>
        <w:t xml:space="preserve"> functionality worked and with the new tab checkbox I could open the link in the new tab. Then I realized that sometimes the Typebot also needs a break and that we can give it by CTRL+SHIFT+R (hard refresh). </w:t>
      </w:r>
      <w:r w:rsidDel="00000000" w:rsidR="00000000" w:rsidRPr="00000000">
        <w:rPr>
          <w:rtl w:val="0"/>
        </w:rPr>
      </w:r>
    </w:p>
    <w:p w:rsidR="00000000" w:rsidDel="00000000" w:rsidP="00000000" w:rsidRDefault="00000000" w:rsidRPr="00000000" w14:paraId="0000000C">
      <w:pPr>
        <w:pStyle w:val="Heading3"/>
        <w:rPr>
          <w:rFonts w:ascii="Times New Roman" w:cs="Times New Roman" w:eastAsia="Times New Roman" w:hAnsi="Times New Roman"/>
          <w:b w:val="1"/>
        </w:rPr>
      </w:pPr>
      <w:bookmarkStart w:colFirst="0" w:colLast="0" w:name="_o0ipw0u2d3h5" w:id="2"/>
      <w:bookmarkEnd w:id="2"/>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Typebot has a lot of features to explore and I have used only a very few to meet the basic requirement of the project. Building a chatbot in itself was learning and challenging creativity. Whenever new conversations fit in, the involvement of trying, playing, and refreshing the site used to gather up with the experience. It was an enjoyable journey to the destination and If I would get a chance to integrate the chatbot feature into the journal portfolio page, then I would be happy to do that.   </w:t>
      </w:r>
    </w:p>
    <w:p w:rsidR="00000000" w:rsidDel="00000000" w:rsidP="00000000" w:rsidRDefault="00000000" w:rsidRPr="00000000" w14:paraId="0000000E">
      <w:pPr>
        <w:pStyle w:val="Heading3"/>
        <w:rPr>
          <w:rFonts w:ascii="Times New Roman" w:cs="Times New Roman" w:eastAsia="Times New Roman" w:hAnsi="Times New Roman"/>
          <w:sz w:val="26"/>
          <w:szCs w:val="26"/>
        </w:rPr>
      </w:pPr>
      <w:bookmarkStart w:colFirst="0" w:colLast="0" w:name="_dgo15zmc8id8" w:id="3"/>
      <w:bookmarkEnd w:id="3"/>
      <w:r w:rsidDel="00000000" w:rsidR="00000000" w:rsidRPr="00000000">
        <w:rPr>
          <w:rFonts w:ascii="Times New Roman" w:cs="Times New Roman" w:eastAsia="Times New Roman" w:hAnsi="Times New Roman"/>
          <w:b w:val="1"/>
          <w:rtl w:val="0"/>
        </w:rPr>
        <w:t xml:space="preserve">Link: </w:t>
      </w:r>
      <w:hyperlink r:id="rId6">
        <w:r w:rsidDel="00000000" w:rsidR="00000000" w:rsidRPr="00000000">
          <w:rPr>
            <w:rFonts w:ascii="Times New Roman" w:cs="Times New Roman" w:eastAsia="Times New Roman" w:hAnsi="Times New Roman"/>
            <w:color w:val="1155cc"/>
            <w:sz w:val="26"/>
            <w:szCs w:val="26"/>
            <w:u w:val="single"/>
            <w:rtl w:val="0"/>
          </w:rPr>
          <w:t xml:space="preserve">https://botviewer.apucomputing.in/explore-with-vikash</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quote that stuck in my mind and influenced my project journey is from the guideline that goes like this - “The journey is as important as the destination.”.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tviewer.apucomputing.in/explore-with-vik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