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COVID-19 DIAGNOSTIC ASSESSMENT REPORT</w:t>
      </w:r>
    </w:p>
    <w:p>
      <w:pPr>
        <w:jc w:val="center"/>
      </w:pPr>
      <w:r>
        <w:rPr>
          <w:i/>
          <w:color w:val="64748B"/>
          <w:sz w:val="18"/>
        </w:rPr>
        <w:t>Generated by COVID-19 AI Clinical Diagnostics Engine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Report Reference ID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COVID-REPORT-006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Assessment Timestamp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2026-05-30 18:50:39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Age / Gender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21 y/o / 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Diagnostic Outcome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1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AI Infection Probability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22.7%</w:t>
            </w:r>
          </w:p>
        </w:tc>
      </w:tr>
    </w:tbl>
    <w:p>
      <w:r>
        <w:br/>
      </w:r>
    </w:p>
    <w:p>
      <w:pPr>
        <w:pStyle w:val="Heading2"/>
      </w:pPr>
      <w:r>
        <w:t>Logged Symptoms &amp; Exposure Profile:</w:t>
      </w:r>
    </w:p>
    <w:p>
      <w:pPr>
        <w:pStyle w:val="ListBullet"/>
      </w:pPr>
      <w:r>
        <w:t>Fever (Temperature &gt;= 38 C)</w:t>
      </w:r>
    </w:p>
    <w:p>
      <w:pPr>
        <w:pStyle w:val="ListBullet"/>
      </w:pPr>
      <w:r>
        <w:t>Dry Cough</w:t>
      </w:r>
    </w:p>
    <w:p>
      <w:pPr>
        <w:pStyle w:val="ListBullet"/>
      </w:pPr>
      <w:r>
        <w:t>Sore Throat</w:t>
      </w:r>
    </w:p>
    <w:p>
      <w:pPr>
        <w:pStyle w:val="ListBullet"/>
      </w:pPr>
      <w:r>
        <w:t>Severe Headache</w:t>
      </w:r>
    </w:p>
    <w:p>
      <w:r>
        <w:rPr>
          <w:b/>
        </w:rPr>
        <w:t xml:space="preserve">Contact with Confirmed Case: </w:t>
      </w:r>
      <w:r>
        <w:t>No</w:t>
      </w:r>
    </w:p>
    <w:p>
      <w:r>
        <w:br/>
      </w:r>
    </w:p>
    <w:p>
      <w:pPr>
        <w:pStyle w:val="Heading2"/>
      </w:pPr>
      <w:r>
        <w:t>Clinical Guidance &amp; Recommendations:</w:t>
      </w:r>
    </w:p>
    <w:p>
      <w:pPr>
        <w:pStyle w:val="ListBullet"/>
      </w:pPr>
      <w:r>
        <w:t>Low risk level. Continue following standard health protocols.</w:t>
      </w:r>
    </w:p>
    <w:p>
      <w:pPr>
        <w:pStyle w:val="ListBullet"/>
      </w:pPr>
      <w:r>
        <w:t>Wash hands frequently with soap or use sanitizers.</w:t>
      </w:r>
    </w:p>
    <w:p>
      <w:pPr>
        <w:pStyle w:val="ListBullet"/>
      </w:pPr>
      <w:r>
        <w:t>Keep your surroundings clean and well-ventilated.</w:t>
      </w:r>
    </w:p>
    <w:p>
      <w:r>
        <w:br/>
        <w:br/>
      </w:r>
    </w:p>
    <w:p>
      <w:r>
        <w:rPr>
          <w:i/>
          <w:color w:val="94A3B8"/>
          <w:sz w:val="16"/>
        </w:rPr>
        <w:t>Disclaimer: This report was compiled by an artificial intelligence predictive classifier using symptom records. It does not represent a lab-certified PCR diagnosis. Please consult a medical practitioner if symptoms persist.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