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&lt;html&gt;&lt;head&gt;&lt;title&gt;University System of Maryland - Origin &amp; Functions&lt;/title&gt;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type="text/javascript" src="/msa/mdmanual/egov/js/mmheader.js"&gt;&lt;/script&gt;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&lt;h1&gt;&lt;a href="/msa/mdmanual/25univ/system/html/syst.html"&gt;UNIVERSITY SYSTEM OF MARYLAND&lt;/a&gt;&lt;/h1&gt;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&lt;h2&gt;ORIGIN &amp; FUNCTIONS&lt;/h2&gt;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University System of Maryland comprises eleven campuses and two major research and service components. It is the twelfth-largest university system in the nation.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&lt;p&gt;In 1807, the System's earliest unit was founded in Baltimore as the College of Medicine &lt;p&gt;At College Park, the Maryland State College of Agriculture was founded in 1856.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&lt;p&gt;As the components of the former University of Maryland were evolving, so too were the State's teachers colleges.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&lt;hr&gt;&lt;a name=regents&gt;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&lt;h2&gt;&lt;a href="/msa/mdmanual/25univ/system/html/syst.html#regents"&gt;BOARD OF REGENTS&lt;/a&gt;&lt;/h2&gt;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the University System of Maryland is the Board of Regents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&lt;p&gt;With Senate advice and consent, the Governor appoints the seventeen-member Board of Regents.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&lt;hr&gt;&lt;a name=system&gt;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&lt;h2&gt;&lt;a href="/msa/mdmanual/25univ/system/html/syst.html#system"&gt;SYSTEM ADMINISTRATION&lt;/a&gt;&lt;/h2&gt;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Administration directs and coordinates the twelve institutions of the University System of Maryland&lt;p&gt;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&lt;br&gt;Allegany County at Frostburg (Frostburg State University);&lt;br&gt;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Baltimore City (UMB, Coppin State University, University of Baltimore);&lt;br&gt;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Baltimore County at Catonsville (UMBC) and at Towson (Towson University);&lt;br&gt;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Prince George's County at Bowie (Bowie State University) and College Park (UMCP);&lt;br&gt;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Somerset County at Princess Anne (UMES); and&lt;br&gt;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Wicomico County at Salisbury (Salisbury University).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&lt;p&gt;From its headquarters in Adelphi, University of Maryland University College administers adult and continuing education courses and programs at sites across the United States and in Europe and Asia. &lt;p&gt;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&lt;p&gt;Appointed by the Board of Regents, the Chancellor chairs the Maryland Longitudinal Data System Center Governing Board, and serves on the Maryland Subcabinet for Public-Private Partnerships&lt;p&gt;Under the Chancellor are Academic Affairs; Administration and Finance; Advancement; and Environmental Sustainability.&lt;p&gt;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&lt;hr&gt;&lt;a name=academic&gt;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&lt;h3&gt;&lt;a href="/msa/mdmanual/25univ/system/html/syst.html#academic"&gt;ACADEMIC AFFAIRS&lt;/a&gt;&lt;/h3&gt;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University System of Maryland, Academic Affairs plans courses, programs and academic calendars; coordinates research grants and projects; and monitors and reports degrees and enrollments. This office is accountable to the &lt;a href="/msa/mdmanual/25ind/highered/html/43high.html"&gt;Maryland Higher Education Commission&lt;/a&gt; and the &lt;a href="/msa/mdmanual/07leg/html/ga.html"&gt;General Assembly&lt;/a&gt;, and addresses issues of student transfer between the System and other Maryland institutions.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Academic Affairs is responsible for Academic Leadership Development and Diversity Initiatives; Academic Programs; P-20 Education; and two regional education centers: the University System of Maryland at Hagerstown (Washington County), and the Universities at Shady Grove (Montgomery County).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name=hagerstown&gt;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&lt;b&gt;&lt;a href="/msa/mdmanual/25univ/system/html/syst.html#hagerstown"&gt;UNIVERSITY SYSTEM OF MARYLAND AT HAGERSTOWN&lt;/a&gt;&lt;/b&gt;&lt;br&gt;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West Washington St., Hagerstown, MD 21740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University System of Maryland at Hagerstown opened in January 2005. Here, all students transfer from another school, typically a community college, and enter Hagerstown at the junior 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attend classes provided by six participating institutions: Copping State University; Frostburg State University; Salisbury University; Towson University; University of Maryland, College Park; and University of Maryland University College. In 2016, at Hagerstown, these universities offer thirteen undergraduate and eight graduate degrees, and two graduate certificate programs.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name=shady&gt;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&lt;b&gt;&lt;a href="/msa/mdmanual/25univ/system/html/syst.html#shady"&gt;UNIVERSITIES AT SHADY GROVE&lt;/a&gt;&lt;/b&gt;&lt;br&gt;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9630 Gudelsky Drive, Rockville, MD 20850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Universities at Shady Grove began in 1992 as part of the University of Maryland University College. In 2000, it reformed under its present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&lt;p&gt;Daytime, evening and weekend classes are offered at Shady Grove to undergraduate and graduate students seeking degrees in 60 programs&lt;p&gt;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name=admin&gt;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&lt;h3&gt;&lt;a href="/msa/mdmanual/25univ/system/html/syst.html#admin"&gt;ADMINISTRATION &amp; FINANCE&lt;/a&gt;&lt;/h3&gt;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&lt;p&gt;Under Administration and Finance are four main offices: Financial Affairs, Human Resources, Information Technology, and Institutional Research.&lt;p&gt;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&lt;hr&gt;&lt;a name=advancement&gt;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&lt;h3&gt;&lt;a href="/msa/mdmanual/25univ/system/html/syst.html#advancement"&gt;ADVANCEMENT&lt;/a&gt;&lt;/h3&gt;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Advancement conducts fund-raising to find alternative sources of income for the University System of Maryland and directs cooperative efforts among institutions for obtaining grants.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&lt;p&gt;Under Advancement are four offices: Advancement Research; Advancement Services; Planned Giving; and Special Events.&lt;p&gt;&lt;hr&gt;&lt;a name=environmental&gt;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&lt;h3&gt;&lt;a href="/msa/mdmanual/25univ/system/html/syst.html#environmental"&gt;ENVIRONMENTAL SUSTAINABILITY&lt;/a&gt;&lt;/h3&gt;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&lt;h4&gt;&lt;a href="/msa/mdmanual/08conoff/html/01exec.html"&gt;Maryland Constitutional Offices &amp; Agencies&lt;/a&gt;&lt;br&gt;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href="/msa/mdmanual/09dept/html/00list.html"&gt;Maryland Departments&lt;/a&gt;&lt;br&gt;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href="/msa/mdmanual/25ind/html/00list.html"&gt;Maryland Independent Agencies&lt;/a&gt;&lt;br&gt;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href="/msa/mdmanual/26excom/html/00list.html"&gt;Maryland Executive Commissions, Committees, Task Forces, &amp; Advisory Boards&lt;/a&gt;&lt;br&gt;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href="/msa/mdmanual/01glance/html/edhigh.html"&gt;Maryland Universities &amp; Colleges&lt;/a&gt;&lt;br&gt;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href="/msa/mdmanual/01glance/html/county.html"&gt;Maryland Counties&lt;/a&gt;&lt;br&gt;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href="/msa/mdmanual/01glance/html/locgov.html"&gt;Maryland Municipalities&lt;/a&gt;&lt;br&gt;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href="/msa/mdmanual/01glance/html/mdglance.html"&gt;Maryland at a Glance&lt;/a&gt;&lt;/h4&gt;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&lt;h3&gt;&lt;a href="/msa/mdmanual/html/mmtoc.html"&gt;&lt;i&gt;Maryland Manual On-Line&lt;/i&gt;&lt;/a&gt;&lt;/h3&gt;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&lt;h4&gt;&lt;i&gt;&lt;a href="/msa/mdmanual/html/mmsearch.html"&gt;Search the Manual&lt;/a&gt;&lt;/i&gt;&lt;br&gt;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&lt;a href="mailto:mdmanual@mdarchives.state.md.us"&gt;mdmanual@mdarchives.state.md.us&lt;/a&gt;&lt;/h4&gt;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&lt;p&gt;&lt;table border=0 width=780 align=center class="responsivefooter"&gt; &lt;!--style="background-color:#fff; font-size:.875em;"--&gt;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&lt;b&gt;This information resource of the Maryland State Archives is presented here for fair use in the public domain. When this material is used, in whole or in part, proper citation and credit must be attributed to the Maryland State Archives. PLEASE NOTE: Rights assessment for associated source material is the responsibility of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&lt;/b&gt;&lt;hr&gt;&lt;p&gt;&lt;center&gt;&lt;font color="#000000" style="font-family: sans serif,verdana; font-size: 10pt"&gt;&lt;a href="http://feedback.msa.maryland.gov/" target="_top"&gt;&lt;b&gt;Tell Us What You Think About the Maryland State Archives Website!&lt;/b&gt;&lt;/a&gt;&lt;/p&gt;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&lt;HR&gt;&lt;P align=center&gt;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&lt;CENTER&gt;&lt;font color="#000000" style="font-family: sans serif,verdana; font-size: 10pt"&gt;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HREF="http://www.msa.md.gov/"&gt;Archives' Home Page&lt;/A&gt;&amp;nbsp; ||&amp;nbsp;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HREF="http://guide.mdsa.net/viewer.cfm?page=mdgov"&gt;All About Maryland&lt;/A&gt; &amp;nbsp;||&amp;nbsp;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HREF="http://msa.maryland.gov/mdmanual"&gt;&lt;I&gt;Maryland Manual On-Line&lt;/I&gt;&lt;/A&gt; &amp;nbsp;||&amp;nbsp;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HREF="http://guide.mdsa.net/viewer.cfm?page=topviewed"&gt;Reference &amp; Research&lt;/A&gt; &lt;br&gt;||&amp;nbsp; &lt;a href="http://query.mdsa.net"&gt;Search the Archives&lt;/a&gt;  &amp;nbsp;&amp;nbsp;||&amp;nbsp;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HREF="http://www.msa.md.gov/msa/homepage/html/educ.html"&gt;Education &amp; Outreach&lt;/A&gt; &amp;nbsp;||&amp;nbsp; &lt;A HREF="http://aomol.msa.maryland.gov/"&gt;&lt;I&gt;Archives of Maryland Online&lt;/i&gt;&lt;/A&gt;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&lt;B&gt;&lt;A HREF="http://www.gov.state.md.us"&gt;Governor&lt;/A&gt;&amp;nbsp;&amp;nbsp;&amp;nbsp;&amp;nbsp;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HREF="http://mlis.state.md.us"&gt;General Assembly&lt;/A&gt;&amp;nbsp;&amp;nbsp;&amp;nbsp;&amp;nbsp;&lt;A HREF="http://www.courts.state.md.us/"&gt;Judiciary&lt;/A&gt; &amp;nbsp;&amp;nbsp;&amp;nbsp;&amp;nbsp;&lt;A HREF="http://maryland.gov"&gt;&lt;FONT SIZE="-1"&gt;&lt;b&gt;Maryland.Gov&lt;/b&gt;&lt;/FONT&gt;&lt;/A&gt;&lt;/B&gt;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&lt;/table&gt;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&lt;i&gt;© Copyright August 19, 2016 Maryland State Archives&lt;/i&gt;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&lt;p&gt;&lt;script type="text/javascript" src="/msa/mdmanual/egov/js/mmfooter.js"&gt;&lt;/script&gt;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&lt;/body&gt;&lt;/html&gt;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