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862A6" w14:textId="77777777" w:rsidR="000102FF" w:rsidRDefault="000102FF" w:rsidP="000102FF">
      <w:pPr>
        <w:pStyle w:val="Heading2"/>
        <w:shd w:val="clear" w:color="auto" w:fill="FFFFFF"/>
        <w:spacing w:before="218" w:after="145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Final Marketing Recommendations</w:t>
      </w:r>
    </w:p>
    <w:p w14:paraId="122D4EAD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 — Retain High-Value Customers</w:t>
      </w:r>
    </w:p>
    <w:p w14:paraId="6F300A8D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Target:</w:t>
      </w:r>
    </w:p>
    <w:p w14:paraId="2111BCE9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Champions + Loyal Customers</w:t>
      </w:r>
    </w:p>
    <w:p w14:paraId="4088E985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Actions:</w:t>
      </w:r>
    </w:p>
    <w:p w14:paraId="5F7379F7" w14:textId="77777777" w:rsidR="000102FF" w:rsidRDefault="000102FF" w:rsidP="00010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Loyalty rewards</w:t>
      </w:r>
    </w:p>
    <w:p w14:paraId="6C1AF316" w14:textId="77777777" w:rsidR="000102FF" w:rsidRDefault="000102FF" w:rsidP="00010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Exclusive offers</w:t>
      </w:r>
    </w:p>
    <w:p w14:paraId="60EC8495" w14:textId="77777777" w:rsidR="000102FF" w:rsidRDefault="000102FF" w:rsidP="00010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Cross-selling</w:t>
      </w:r>
    </w:p>
    <w:p w14:paraId="6CA7300D" w14:textId="77777777" w:rsidR="000102FF" w:rsidRDefault="000102FF" w:rsidP="00010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Early access to products</w:t>
      </w:r>
    </w:p>
    <w:p w14:paraId="64EB6073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2 — Re-engage At-Risk Customers</w:t>
      </w:r>
    </w:p>
    <w:p w14:paraId="34E01430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Target:</w:t>
      </w:r>
    </w:p>
    <w:p w14:paraId="13734B4F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At Risk customers</w:t>
      </w:r>
    </w:p>
    <w:p w14:paraId="491CCF52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Actions:</w:t>
      </w:r>
    </w:p>
    <w:p w14:paraId="714A4A69" w14:textId="77777777" w:rsidR="000102FF" w:rsidRDefault="000102FF" w:rsidP="000102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Personalized discounts</w:t>
      </w:r>
    </w:p>
    <w:p w14:paraId="4A15A53D" w14:textId="77777777" w:rsidR="000102FF" w:rsidRDefault="000102FF" w:rsidP="000102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Reminder campaigns</w:t>
      </w:r>
    </w:p>
    <w:p w14:paraId="3B71022E" w14:textId="77777777" w:rsidR="000102FF" w:rsidRDefault="000102FF" w:rsidP="000102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Limited-time offers</w:t>
      </w:r>
    </w:p>
    <w:p w14:paraId="796D8390" w14:textId="77777777" w:rsidR="000102FF" w:rsidRDefault="000102FF" w:rsidP="000102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Re-engagement emails</w:t>
      </w:r>
    </w:p>
    <w:p w14:paraId="795D17E1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3 — Improve Campaign Targeting</w:t>
      </w:r>
    </w:p>
    <w:p w14:paraId="036A1A96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Instead of sending the same campaign to everyone:</w:t>
      </w:r>
    </w:p>
    <w:p w14:paraId="188AAC1C" w14:textId="77777777" w:rsidR="000102FF" w:rsidRDefault="000102FF" w:rsidP="000102FF">
      <w:pPr>
        <w:pStyle w:val="NormalWeb"/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Prioritize customer segments with stronger historical response rates.</w:t>
      </w:r>
    </w:p>
    <w:p w14:paraId="1AF969D1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4 — Focus on High-Performing Products</w:t>
      </w:r>
    </w:p>
    <w:p w14:paraId="6D5D40E1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your product-spending results to identify the strongest category.</w:t>
      </w:r>
    </w:p>
    <w:p w14:paraId="2D8EDC4B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Actions:</w:t>
      </w:r>
    </w:p>
    <w:p w14:paraId="5CA5FA18" w14:textId="77777777" w:rsidR="000102FF" w:rsidRDefault="000102FF" w:rsidP="000102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Product bundles</w:t>
      </w:r>
    </w:p>
    <w:p w14:paraId="6678442E" w14:textId="77777777" w:rsidR="000102FF" w:rsidRDefault="000102FF" w:rsidP="000102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Cross-selling</w:t>
      </w:r>
    </w:p>
    <w:p w14:paraId="2EDC9445" w14:textId="77777777" w:rsidR="000102FF" w:rsidRDefault="000102FF" w:rsidP="000102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Personalized recommendations</w:t>
      </w:r>
    </w:p>
    <w:p w14:paraId="5F30E2B2" w14:textId="77777777" w:rsidR="000102FF" w:rsidRDefault="000102FF" w:rsidP="000102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Promotional campaigns</w:t>
      </w:r>
    </w:p>
    <w:p w14:paraId="7175B960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5 — Optimize Marketing Channels</w:t>
      </w:r>
    </w:p>
    <w:p w14:paraId="4C559B99" w14:textId="77777777" w:rsidR="000102FF" w:rsidRDefault="000102FF" w:rsidP="000102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 the purchase-channel analysis to identify the most-used channels.</w:t>
      </w:r>
    </w:p>
    <w:p w14:paraId="0B3F2303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For example:</w:t>
      </w:r>
    </w:p>
    <w:p w14:paraId="102EE92F" w14:textId="77777777" w:rsidR="000102FF" w:rsidRDefault="000102FF" w:rsidP="000102F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web purchases are strong, digital campaigns should receive greater attention.</w:t>
      </w:r>
    </w:p>
    <w:p w14:paraId="72B4614D" w14:textId="77777777" w:rsidR="000102FF" w:rsidRDefault="000102FF" w:rsidP="000102FF">
      <w:pPr>
        <w:pStyle w:val="Heading2"/>
        <w:shd w:val="clear" w:color="auto" w:fill="FFFFFF"/>
        <w:spacing w:before="218" w:after="290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b/>
          <w:bCs/>
        </w:rPr>
        <w:lastRenderedPageBreak/>
        <w:t>Final Executive Summary</w:t>
      </w:r>
    </w:p>
    <w:p w14:paraId="0D05ADC7" w14:textId="77777777" w:rsidR="000102FF" w:rsidRDefault="000102FF" w:rsidP="000102F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My final report can use this structure:</w:t>
      </w:r>
    </w:p>
    <w:p w14:paraId="2DE866DD" w14:textId="77777777" w:rsidR="000102FF" w:rsidRDefault="000102FF" w:rsidP="000102F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Executive Summary</w:t>
      </w:r>
    </w:p>
    <w:p w14:paraId="47BEEF45" w14:textId="77777777" w:rsidR="000102FF" w:rsidRDefault="000102FF" w:rsidP="000102F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Superstore Marketing Analysis evaluated customer demographics, purchasing behaviour, product spending, campaign response, and customer value using Excel, SQL, Python, statistical analysis, and Power BI/Tableau.</w:t>
      </w:r>
    </w:p>
    <w:p w14:paraId="02EE12BF" w14:textId="77777777" w:rsidR="000102FF" w:rsidRDefault="000102FF" w:rsidP="000102F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analysis identified key customer segments using RFM analysis and evaluated differences in customer behaviour through statistical hypothesis testing.</w:t>
      </w:r>
    </w:p>
    <w:p w14:paraId="0251D35A" w14:textId="77777777" w:rsidR="000102FF" w:rsidRDefault="000102FF" w:rsidP="000102F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findings can be used to improve customer targeting, increase retention of high-value customers, re-engage at-risk customers, and optimize marketing campaigns based on customer behaviour.</w:t>
      </w:r>
    </w:p>
    <w:p w14:paraId="622C971E" w14:textId="77777777" w:rsidR="00E523BF" w:rsidRDefault="00E523BF" w:rsidP="00E523BF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14:paraId="2189981B" w14:textId="5443666C" w:rsidR="00E523BF" w:rsidRPr="00E523BF" w:rsidRDefault="00E523BF" w:rsidP="00E523BF">
      <w:pPr>
        <w:rPr>
          <w:rFonts w:ascii="Times New Roman" w:hAnsi="Times New Roman" w:cs="Times New Roman"/>
          <w:b/>
          <w:sz w:val="32"/>
          <w:szCs w:val="32"/>
        </w:rPr>
      </w:pPr>
    </w:p>
    <w:sectPr w:rsidR="00E523BF" w:rsidRPr="00E523BF" w:rsidSect="00E523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C92"/>
    <w:multiLevelType w:val="multilevel"/>
    <w:tmpl w:val="8BD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F5812"/>
    <w:multiLevelType w:val="multilevel"/>
    <w:tmpl w:val="D3D0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DC75F8"/>
    <w:multiLevelType w:val="multilevel"/>
    <w:tmpl w:val="042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9C1363"/>
    <w:multiLevelType w:val="multilevel"/>
    <w:tmpl w:val="D19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D05DA0"/>
    <w:multiLevelType w:val="multilevel"/>
    <w:tmpl w:val="37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C86616"/>
    <w:multiLevelType w:val="multilevel"/>
    <w:tmpl w:val="55D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DD57E4"/>
    <w:multiLevelType w:val="multilevel"/>
    <w:tmpl w:val="13A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BF"/>
    <w:rsid w:val="000102FF"/>
    <w:rsid w:val="004854B0"/>
    <w:rsid w:val="009C1951"/>
    <w:rsid w:val="00B94E24"/>
    <w:rsid w:val="00E5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8FF5"/>
  <w15:chartTrackingRefBased/>
  <w15:docId w15:val="{452A0707-4DB6-469D-AED9-3A92507E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54B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2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23B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2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F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02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3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9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4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0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2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Rao</dc:creator>
  <cp:keywords/>
  <dc:description/>
  <cp:lastModifiedBy>Vikash Rao</cp:lastModifiedBy>
  <cp:revision>2</cp:revision>
  <dcterms:created xsi:type="dcterms:W3CDTF">2026-09-01T06:36:00Z</dcterms:created>
  <dcterms:modified xsi:type="dcterms:W3CDTF">2026-09-01T17:57:00Z</dcterms:modified>
</cp:coreProperties>
</file>