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6697A"/>
          <w:spacing w:val="180"/>
          <w:sz w:val="20"/>
          <w:szCs w:val="20"/>
        </w:rPr>
        <w:t xml:space="preserve">TECHNICAL SPECIFICATION</w:t>
      </w:r>
    </w:p>
    <w:p>
      <w:pPr>
        <w:spacing w:after="1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F3460"/>
          <w:sz w:val="64"/>
          <w:szCs w:val="64"/>
        </w:rPr>
        <w:t xml:space="preserve">InvestIQ</w:t>
      </w:r>
    </w:p>
    <w:p>
      <w:pPr>
        <w:pBdr>
          <w:bottom w:val="single" w:color="16697A" w:sz="6" w:space="12"/>
        </w:pBdr>
        <w:spacing w:after="6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Architecture, Database, APIs &amp; Implementation Guide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Version 1.0 • March 2026 • Confidential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6697A" w:sz="12"/>
              <w:bottom w:val="none" w:sz="0"/>
              <w:right w:val="none" w:sz="0"/>
            </w:tcBorders>
            <w:shd w:fill="E8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97A"/>
                <w:sz w:val="21"/>
                <w:szCs w:val="21"/>
              </w:rPr>
              <w:t xml:space="preserve">Companion document to the InvestIQ PRD. This spec covers database schema, API design, security implementation, deployment architecture, and performance optimization for the development team.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1. Project Structure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1.1 Repository Layout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Monolith-modular: single repo, clean module boundaries, shared database.</w:t>
      </w:r>
    </w:p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investiq/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├── backend/                  # FastAPI application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├── app/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├── main.py           # App entry, middleware, startup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├── config.py         # Settings, env vars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├── models/           # SQLAlchemy ORM models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├── schemas/          # Pydantic request/response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├── api/              # Route handlers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├── auth.py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├── portfolio.py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├── analysis.py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├── recommendations.py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└── settings.py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├── brokers/          # Broker adapters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├── base.py       # Abstract BrokerAdapter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├── alpaca.py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└── zerodha.py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├── data/             # Data collection pipelines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├── yahoo.py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├── fred.py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├── gnews.py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└── reddit.py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├── analysis/         # Analysis engine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├── technical.py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├── fundamental.py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├── sentiment.py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└── risk.py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├── intelligence/     # Recommendation engine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├── synthesizer.py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└── explainer.py  # Claude API integration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├── safety/           # Safety &amp; risk controls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├── guardian.py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├── kill_switch.py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│   └── position_sizer.py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└── tasks/            # Celery background tasks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├── tests/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└── requirements.txt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├── frontend/                 # Next.js application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├── src/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├── app/              # Next.js app router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├── components/       # React components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├── hooks/            # Custom hooks (usePortfolio, etc)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├── lib/              # API client, utils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│   └── stores/           # State management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│   └── package.json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├── docker-compose.yml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├── .env.example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└── README.md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6697A" w:sz="12"/>
              <w:bottom w:val="none" w:sz="0"/>
              <w:right w:val="none" w:sz="0"/>
            </w:tcBorders>
            <w:shd w:fill="E8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97A"/>
                <w:sz w:val="21"/>
                <w:szCs w:val="21"/>
              </w:rPr>
              <w:t xml:space="preserve">PostgreSQL with SQLAlchemy ORM. All timestamps in UTC. All monetary values stored as DECIMAL(18,8) to handle both INR and USD with precision. UUIDs for all primary keys.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2.1 Core Tables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202C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PK, default uuid_generate_v4()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UNIQUE, indexed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bcrypt hashed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free | pro | premium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Auto-updated</w:t>
            </w:r>
          </w:p>
        </w:tc>
      </w:tr>
    </w:tbl>
    <w:p>
      <w:pPr>
        <w:spacing w:after="60"/>
      </w:pP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broker_connections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9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202C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FK → users.id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broker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alpaca | zerodha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access_token_enc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BYTEA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AES-256-GCM encrypted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refresh_token_enc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BYTEA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Encrypted (Alpaca only)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token_expires_at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For refresh scheduling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DEFAULT true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last_sync_at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Last successful sync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60"/>
      </w:pP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9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202C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FK → users.id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broker_connection_id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FK → broker_connections.id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Ticker (e.g., AAPL, RELIANCE)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exchange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NSE, NYSE, NASDAQ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DECIMAL(18,8)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Current holding qty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avg_price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DECIMAL(18,8)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Average entry price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current_price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DECIMAL(18,8)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Last synced price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VARCHAR(3)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INR | USD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market_value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DECIMAL(18,8)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qty * current_price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unrealized_pnl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DECIMAL(18,8)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Computed on sync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sector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GICS sector classification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synced_at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Last broker sync</w:t>
            </w:r>
          </w:p>
        </w:tc>
      </w:tr>
    </w:tbl>
    <w:p>
      <w:pPr>
        <w:spacing w:after="60"/>
      </w:pP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Additional Core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orders: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Tracks all orders (placed via platform or synced from broker). Fields: id, user_id, broker_connection_id, symbol, side (buy/sell), order_type, quantity, price, status, broker_order_id, placed_at, filled_at.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portfolio_snapshots: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Daily snapshots of portfolio value for historical tracking. Fields: id, user_id, date, total_value, total_pnl, currency. Indexed on (user_id, date).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watchlist: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User watchlist items. Fields: id, user_id, symbol, exchange, added_at.</w:t>
      </w:r>
    </w:p>
    <w:p>
      <w:pPr>
        <w:sectPr>
          <w:headerReference w:type="default" r:id="rId8"/>
          <w:footerReference w:type="default" r:id="rId9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2.2 Market Data Tables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price_history (Partitioned by 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9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202C"/>
                <w:sz w:val="19"/>
                <w:szCs w:val="19"/>
              </w:rPr>
              <w:t xml:space="preserve">symbol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Part of composite PK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202C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Part of composite PK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DECIMAL(18,8)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DECIMAL(18,8)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DECIMAL(18,8)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close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DECIMAL(18,8)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volume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exchange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For multi-market queries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Partitioned by month on timestamp. Index on (symbol, timestamp DESC). This is the highest-volume table — expect millions of rows within months.</w:t>
      </w:r>
    </w:p>
    <w:p>
      <w:pPr>
        <w:spacing w:after="60"/>
      </w:pP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technical_indicators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Stores computed indicator values. Fields: id, symbol, timestamp, indicator_name (RSI, MACD, etc.), value_json (JSONB — stores indicator-specific fields like RSI value, MACD histogram, signal line, etc.), computed_at. Index on (symbol, indicator_name, timestamp DESC).</w:t>
      </w:r>
    </w:p>
    <w:p>
      <w:pPr>
        <w:spacing w:after="40"/>
      </w:pP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sentiment_scores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Fields: id, symbol (nullable — null for macro sentiment), source (gnews, reddit, fred), sentiment_label (positive/negative/neutral), confidence, raw_text_hash (for dedup), scored_at. Index on (symbol, source, scored_at DESC).</w:t>
      </w:r>
    </w:p>
    <w:p>
      <w:pPr>
        <w:spacing w:after="40"/>
      </w:pP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fundamental_data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Fields: id, symbol, exchange, metric_name (pe_ratio, revenue_growth, etc.), value, period (Q1-2026, FY-2025, etc.), source (yahoo, edgar), fetched_at. Index on (symbol, metric_name, period).</w:t>
      </w:r>
    </w:p>
    <w:p>
      <w:pPr>
        <w:spacing w:after="40"/>
      </w:pP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news_articles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Fields: id, title, source_url, source_name, published_at, symbols (TEXT[] — related tickers), sentiment_score, sentiment_label, fetched_at. Index on (published_at DESC), GIN index on symbols array.</w:t>
      </w:r>
    </w:p>
    <w:p>
      <w:pPr>
        <w:sectPr>
          <w:headerReference w:type="default" r:id="rId10"/>
          <w:footerReference w:type="default" r:id="rId11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2.3 AI &amp; Recommendation Tables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9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202C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FK → users.id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strong_buy|buy|hold|sell|strong_sell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0.00 to 100.00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technical_score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DECIMAL(5,4)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-1.0 to +1.0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fundamental_score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DECIMAL(5,4)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-1.0 to +1.0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sentiment_score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DECIMAL(5,4)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-1.0 to +1.0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risk_score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0 to 100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Claude API generated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is_stale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True if based on old data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2.4 Safety &amp; Audit Tables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audit_log (Append-only, immutable)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202C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PK, auto-increment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Nullable for system events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Indexed. See event types below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event_data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Full event payload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INET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User IP for security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Indexed, DEFAULT now()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Event types: recommendation_generated, recommendation_viewed, order_placed, order_filled, order_failed, safety_check_pass, safety_check_fail, kill_switch_activated, kill_switch_deactivated, config_changed, broker_sync, token_refreshed, login, logout.</w:t>
      </w:r>
    </w:p>
    <w:p>
      <w:pPr>
        <w:spacing w:after="40"/>
      </w:pP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safety_config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Per-user safety settings. Fields: id, user_id (UNIQUE FK), daily_loss_limit_pct, max_drawdown_pct, max_position_pct, max_trade_pct, max_trades_per_day, cooldown_hours, kill_switch_active (BOOLEAN), last_triggered_at, updated_at. Defaults applied on user creation.</w:t>
      </w:r>
    </w:p>
    <w:p>
      <w:pPr>
        <w:sectPr>
          <w:headerReference w:type="default" r:id="rId12"/>
          <w:footerReference w:type="default" r:id="rId13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 API Design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 account (email + password)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Login, returns JWT access + refresh tokens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Refresh JWT using refresh token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/api/auth/broker/{broker}/connect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Initiate OAuth flow (redirect URL)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/api/auth/broker/{broker}/callback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OAuth callback, store encrypted tokens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/api/auth/broker/{broker}/disconnect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Revoke and delete broker tokens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3.2 Portfolio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/api/portfolio/summary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Aggregated portfolio: value, P&amp;L, allocation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/api/portfolio/positions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All positions across connected brokers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/api/portfolio/history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Portfolio value over time (chart data)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/api/portfolio/sync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manual broker sync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/api/portfolio/intelligence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Diversification, risk concentration, allocation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3.3 Analysis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/api/analysis/{symbol}/technical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Technical indicators for symbol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/api/analysis/{symbol}/fundamental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Fundamental metrics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/api/analysis/{symbol}/sentiment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Sentiment scores (news + social)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/api/analysis/{symbol}/risk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VaR, volatility, drawdown, risk score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/api/recommendations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Latest recommendations for portfolio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/api/recommendations/generate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fresh analysis + recommendations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/api/recommendations/{id}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 detail including explanation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3.4 Safety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/api/safety/kill-switch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Activate kill switch (immediate halt)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/api/safety/kill-switch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Deactivate kill switch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/api/safety/status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Current safety status + limit usage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/api/safety/config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Update safety parameters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/api/safety/audit-log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Query audit trail (paginated)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3.5 WebSocket Endpoints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ws://host/ws/portfolio: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Real-time portfolio value and P&amp;L updates during market hours.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ws://host/ws/alerts: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Risk Guardian alerts, safety notifications, kill switch events.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ws://host/ws/insights: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Live AI insight feed updates as new analysis completes.</w:t>
      </w:r>
    </w:p>
    <w:p>
      <w:pPr>
        <w:sectPr>
          <w:headerReference w:type="default" r:id="rId14"/>
          <w:footerReference w:type="default" r:id="rId15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 Security Implementation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4.1 Authentication Flow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User auth: JWT (access token 15 min, refresh token 7 days). Access token in Authorization header. Refresh token in httpOnly cookie. Tokens signed with RS256 (asymmetric — public key for verification, private for signing).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Broker auth: OAuth2/OAuth-like per broker. Tokens encrypted (AES-256-GCM) with per-user encryption keys derived from master key via HKDF. Master key in environment variable, never in code or database.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4.2 Encryption Spec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Algorithm: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AES-256-GCM (authenticated encryption).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Key derivation: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HKDF-SHA256 from master key + user_id salt.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IV: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96-bit random nonce, stored alongside ciphertext.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Storage format: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nonce (12 bytes) || ciphertext || tag (16 bytes) in BYTEA column.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Key rotation: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Master key rotatable. Re-encrypt all tokens on rotation.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4.3 API Security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Rate limiting: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100 req/min per user (general). 10 req/min for analysis generation. 1 req/sec for kill switch.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CORS: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Whitelist frontend domain only.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Input validation: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Pydantic schemas on all endpoints. Reject unknown fields.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SQL injection: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SQLAlchemy ORM with parameterized queries only. Never raw SQL from user input.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XSS: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Next.js automatic escaping. CSP headers.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HTTPS: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TLS 1.3 enforced. HSTS header.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4.4 Secrets Management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All secrets in environment variables. .env file for local development (gitignored). Production: Railway/Render secret management or Vault if self-hosted. Required env vars:</w:t>
      </w:r>
    </w:p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DATABASE_URL=postgresql://...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REDIS_URL=redis://...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JWT_PRIVATE_KEY=...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JWT_PUBLIC_KEY=...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MASTER_ENCRYPTION_KEY=... (64 hex chars)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ALPACA_CLIENT_ID=...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ALPACA_CLIENT_SECRET=...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ZERODHA_API_KEY=...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ZERODHA_API_SECRET=...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CLAUDE_API_KEY=...</w:t>
      </w:r>
    </w:p>
    <w:p>
      <w:pPr>
        <w:spacing w:after="80"/>
      </w:pPr>
      <w:r>
        <w:rPr>
          <w:rFonts w:ascii="Consolas" w:cs="Consolas" w:eastAsia="Consolas" w:hAnsi="Consolas"/>
          <w:color w:val="2D3748"/>
          <w:sz w:val="19"/>
          <w:szCs w:val="19"/>
        </w:rPr>
        <w:t xml:space="preserve">GNEWS_API_KEY=...</w:t>
      </w:r>
    </w:p>
    <w:p>
      <w:pPr>
        <w:sectPr>
          <w:headerReference w:type="default" r:id="rId16"/>
          <w:footerReference w:type="default" r:id="rId1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5. Performance Optimization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5.1 Caching Strategy (Redis)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000"/>
        <w:gridCol w:w="21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Key Pattern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Invalidation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Current prices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price:{symbol}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30 sec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 new quote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Technical indicators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tech:{symbol}:{indicator}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 min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 recalc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Portfolio summary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portfolio:{user_id}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60 sec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 sync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reco:{user_id}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15 min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 new analysis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Sentiment scores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sent:{symbol}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15 min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 new batch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Fundamental data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202C"/>
                <w:sz w:val="19"/>
                <w:szCs w:val="19"/>
              </w:rPr>
              <w:t xml:space="preserve">fund:{symbol}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24 hr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 daily refresh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5.2 Database Optimization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Partitioning: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price_history partitioned by month. Auto-create partitions 3 months ahead.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Indexing: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Composite indexes on (symbol, timestamp) for all time-series. Partial indexes on active positions.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Connection pooling: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SQLAlchemy async with pool_size=20, max_overflow=10.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Query optimization: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Avoid N+1 queries. Use eager loading for portfolio + positions. Explain analyze on slow queries.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Archival: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Move data older than 2 years to archive tables. Keep aggregates.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5.3 Background Processing (Celery)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portfolio_sync: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Hourly per user. Priority queue for active market hours.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analysis_pipeline: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Triggered on price update or on-demand. Chains: technical → fundamental → sentiment → risk → synthesize.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news_fetch: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Every 15 min. Batch by sector to maximize GNews free tier.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sentiment_batch: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Process news queue through FinBERT in batches of 50.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daily_maintenance: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After market close: snapshot portfolio, refresh fundamentals, recalculate risk models, clean expired cache.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5.4 Latency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(p50)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(p99)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Dashboard load (cached)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2s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Portfolio sync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3s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8s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Single stock analysis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5s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15s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 portfolio analysis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15s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30s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AI explanation (Claude)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3s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8s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Kill switch activation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WebSocket message delivery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1s</w:t>
            </w:r>
          </w:p>
        </w:tc>
      </w:tr>
    </w:tbl>
    <w:p>
      <w:pPr>
        <w:sectPr>
          <w:headerReference w:type="default" r:id="rId18"/>
          <w:footerReference w:type="default" r:id="rId19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6. Deployment Architecture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6.1 MVP Deployment (Railway/Render)</w:t>
      </w:r>
    </w:p>
    <w:p>
      <w:pPr>
        <w:spacing w:after="12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Single-server deployment optimized for solo developer. Estimated cost: $20–$50/month.</w:t>
      </w:r>
    </w:p>
    <w:p>
      <w:pPr>
        <w:spacing w:after="40"/>
      </w:pP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Backend: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FastAPI on Railway ($5–$20/mo). Auto-scaling, managed deployment.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Frontend: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Next.js on Vercel (free tier). CDN, edge functions.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Database: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Railway PostgreSQL ($5–$20/mo) or Supabase free tier.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Redis: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Railway Redis ($5/mo) or Upstash free tier.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Celery workers: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Same Railway instance. 1 worker with concurrency=4.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6.2 Scale Deployment (Phase 2+)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Backend: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Docker containers on Railway/AWS ECS. Horizontal scaling.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Database: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Managed PostgreSQL (RDS/Supabase Pro). Read replicas.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Redis: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Managed Redis (ElastiCache/Upstash Pro).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Workers: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Separate Celery worker containers. Auto-scale based on queue depth.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Monitoring: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Sentry for errors. Prometheus + Grafana for metrics. PagerDuty for alerts.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6.3 CI/CD Pipeline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GitHub Actions for CI: lint, type check, unit tests, integration tests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Automatic deployment to staging on PR merge to develop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Manual promotion to production from staging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Database migrations via Alembic (auto-run on deploy)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Rollback capability: previous deployment always available</w:t>
      </w:r>
    </w:p>
    <w:p>
      <w:pPr>
        <w:sectPr>
          <w:headerReference w:type="default" r:id="rId20"/>
          <w:footerReference w:type="default" r:id="rId21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7. Monitoring &amp; Observability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7.1 Health Checks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/health: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Returns 200 if app is running. Checks: DB connection, Redis connection, Celery worker ping.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/health/brokers: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Checks active broker connections. Flags stale tokens.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/health/data: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Checks data pipeline freshness. Flags if any source is stale.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7.2 Alerting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API error rate &gt; 5%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Warning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Email alert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API error rate &gt; 15%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Critical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PagerDuty + auto kill switch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Broker sync failure &gt; 3 consecutive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Warning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Email user + system alert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 source down &gt; 30 min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Warning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Flag analysis as stale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Kill switch activated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Critical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Email all admins immediately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Database CPU &gt; 80%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Warning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Review queries, consider scaling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97A"/>
          <w:sz w:val="28"/>
          <w:szCs w:val="28"/>
        </w:rPr>
        <w:t xml:space="preserve">7.3 Logging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Format: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Structured JSON (timestamp, level, service, event, user_id, metadata).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Levels: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DEBUG (dev only), INFO (normal ops), WARNING (degraded), ERROR (failures), CRITICAL (safety events).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Retention: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30 days hot (searchable). 7 years cold (audit compliance).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Sensitive data: </w:t>
      </w:r>
      <w:r>
        <w:rPr>
          <w:rFonts w:ascii="Arial" w:cs="Arial" w:eastAsia="Arial" w:hAnsi="Arial"/>
          <w:color w:val="4A5568"/>
          <w:sz w:val="21"/>
          <w:szCs w:val="21"/>
        </w:rPr>
        <w:t xml:space="preserve">NEVER log tokens, passwords, or full API responses containing user financial data. Mask to last 4 chars.</w:t>
      </w:r>
    </w:p>
    <w:p>
      <w:pPr>
        <w:spacing w:after="200"/>
      </w:pPr>
    </w:p>
    <w:p>
      <w:pPr>
        <w:pBdr>
          <w:bottom w:val="single" w:color="76D7C4" w:sz="4" w:space="1"/>
        </w:pBdr>
        <w:spacing w:before="200" w:after="2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End of Technical Specification</w:t>
      </w:r>
    </w:p>
    <w:p>
      <w:pPr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InvestIQ v1.0 • March 2026</w:t>
      </w:r>
    </w:p>
    <w:sectPr>
      <w:headerReference w:type="default" r:id="rId22"/>
      <w:footerReference w:type="default" r:id="rId23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6D7C4" w:sz="2" w:space="4"/>
      </w:pBd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Technical Specification • 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Technical Specification • Confidential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Technical Specification • Confidential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Technical Specification • Confidential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Technical Specification • Confidential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Technical Specification • Confidential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Technical Specification • Confidential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Technical Specification • Confidential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D7C4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InvestIQ • Technical Specification •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20"/>
    <w:lvlOverride w:ilvl="0">
      <w:startOverride w:val="1"/>
    </w:lvlOverride>
  </w:num>
  <w:num w:numId="1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669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Arial" w:cs="Arial" w:eastAsia="Arial" w:hAnsi="Arial"/>
      <w:b/>
      <w:bCs/>
      <w:color w:val="1A20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2026-03-05T18:24:05.840Z</dcterms:created>
  <dcterms:modified xsi:type="dcterms:W3CDTF">2026-03-05T18:24:05.841Z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