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697A"/>
          <w:spacing w:val="180"/>
          <w:sz w:val="20"/>
          <w:szCs w:val="20"/>
        </w:rPr>
        <w:t xml:space="preserve">TECHNICAL SPECIFICATION</w:t>
      </w:r>
    </w:p>
    <w:p>
      <w:pPr>
        <w:spacing w:after="1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InvestIQ</w:t>
      </w:r>
    </w:p>
    <w:p>
      <w:pPr>
        <w:pBdr>
          <w:bottom w:val="single" w:color="16697A" w:sz="6" w:space="12"/>
        </w:pBdr>
        <w:spacing w:after="6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Architecture, Schema, APIs &amp; Implementation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1.1 • March 2026 • Confidential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Companion to InvestIQ PRD v1.1. Covers auth architecture (FastAPI-only), database schema, API design, explainer abstraction, broker conformance, market calendar, FX storage, deployment ($0 path), and monitoring.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 Authentication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RESOLVED: FastAPI is the sole authentication authority. No NextAuth. Next.js frontend is a pure API consumer. This eliminates the auth mismatch identified in review.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1.1 Auth Flow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FastAPI issues JWT tokens (access + refresh). The frontend stores the access token in memory (not localStorage) and the refresh token in an httpOnly, Secure, SameSite=Strict cookie set by FastAPI.</w:t>
      </w:r>
    </w:p>
    <w:p>
      <w:pPr>
        <w:spacing w:after="4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User Login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Frontend POST /api/auth/login with email +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FastAPI validates credentials, returns access_token (JSON body) + sets refresh_token (httpOnly cookie)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Frontend stores access_token in React state/context (memory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subsequent API calls include Authorization: Bearer {access_token}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On 401 response, frontend calls POST /api/auth/refresh (cookie auto-sent) to get new access_token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1.2 Token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JWT, RS256 signed, 15 min TTL, contains user_id + tier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 memory (React state). Never persisted.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Opaque UUID, 7-day TTL, single-use (rotation)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httpOnly, Secure, SameSite=Strict cookie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1.3 CSRF Protection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SameSite=Strict on the refresh cookie prevents CSRF in modern browsers. For additional defense, FastAPI generates a CSRF token on login, returned in JSON body. The frontend includes it as X-CSRF-Token header on state-changing requests (POST/PUT/DELETE). FastAPI validates it matches the session.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1.4 Session Invalidation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Logout: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DELETE /api/auth/logout. Clears refresh cookie. Adds refresh token to Redis blacklist (TTL = remaining token life).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Password change: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Invalidates ALL refresh tokens for user (clear from DB).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Forced logout: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Admin endpoint to revoke all sessions for a user.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1.5 Broker OAuth Flow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Separate from user auth. User must be logged in first. GET /api/auth/broker/{broker}/connect redirects to broker OAuth page. Callback stores encrypted tokens in broker_connections table. No broker tokens ever reach the frontend.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 Project Structure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investiq/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├── backend/                    # FastAPI (sole auth authority)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├── app/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main.py             # Entry, middleware, CORS, startup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config.py           # Settings from env vars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models/             # SQLAlchemy ORM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schemas/            # Pydantic req/res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api/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auth.py         # Login, register, refresh, broker OAuth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portfolio.py    # Positions, balances, sync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analysis.py     # Technical, fundamental, sentiment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recommendations.py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└── safety.py       # Kill switch, audit, config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brokers/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base.py         # Abstract BrokerAdapter + features dict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alpaca.py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zerodha.py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└── conformance_tests.py  # Adapter alignment tests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data/               # DataProvider abstraction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base.py         # Abstract DataProvider interface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yahoo.py        # YahooProvider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fred.py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gnews.py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└── reddit.py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analysis/           # Deterministic engine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intelligence/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synthesizer.py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└── explainers/     # ExplainerProvider abstraction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    ├── base.py     # Abstract ExplainerProvider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    ├── template.py # TemplateExplainer (default)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    ├── claude_cli.py # ClaudeCliExplainer (local only)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    └── api.py      # ApiExplainer (BYOK, Phase 2)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safety/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├── scheduling/         # Session-aware Celery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├── calendar.py # exchange_calendars wrapper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│   └── scheduler.py # Dynamic Celery Beat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│   └── tasks/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├── tests/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└── requirements.txt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├── frontend/                   # Next.js (pure API consumer)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├── docker-compose.yml          # $0 local dev path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├── docker-compose.prod.yml     # Optional hosted path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└── .env.example</w:t>
      </w:r>
    </w:p>
    <w:p>
      <w:pPr>
        <w:sectPr>
          <w:headerReference w:type="default" r:id="rId8"/>
          <w:footerReference w:type="default" r:id="rId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PostgreSQL + SQLAlchemy async. All timestamps UTC. Monetary: DECIMAL(18,8). PKs: UUID. Instrument identity: symbol + exchange (composite unique), optional ISIN.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UNIQUE, indexed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bcrypt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base_currency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VARCHAR(3)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INR | USD. Set at signup.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free | pro | premium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3.2 instruments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Ticker (AAPL, RELIANCE)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exchange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NSE, NYSE, NASDAQ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isin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VARCHAR(12)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Optional. UNIQUE if present.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GICS sector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VARCHAR(3)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INR | USD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UNIQUE constraint on (symbol, exchange). All other tables reference instrument_id instead of raw symbol+exchange, ensuring consistent identity.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3.3 broker_connections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Fields: id (UUID PK), user_id (FK), broker (ENUM: alpaca|zerodha), access_token_enc (BYTEA, AES-256-GCM), refresh_token_enc (BYTEA, nullable), token_expires_at, is_active (BOOLEAN), features_json (JSONB — adapter capabilities snapshot), last_sync_at, created_at.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3.4 positions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Fields: id (UUID PK), user_id (FK), broker_connection_id (FK), instrument_id (FK → instruments), quantity (DECIMAL), avg_price (DECIMAL), current_price (DECIMAL), market_value (DECIMAL), unrealized_pnl (DECIMAL), synced_at (TIMESTAMPTZ). All prices in instrument’s native currency.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3.5 fx_rates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BIGSERIAL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currency_pair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VARCHAR(7)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USD_INR, INR_USD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rate_date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Date of rate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rate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Conversion rate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fred | ecb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fetched_at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UNIQUE on (currency_pair, rate_date). Index on (currency_pair, rate_date DESC).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3.6 price_history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Partitioned by month. Composite PK: (instrument_id, timestamp). Index on (instrument_id, timestamp DESC). Columns: instrument_id (FK), timestamp, open, high, low, close, volume.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3.7 recommendations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Fields: id, user_id, instrument_id (FK), action (ENUM), confidence (DECIMAL 0–100), technical_score, fundamental_score, sentiment_score, risk_score (all DECIMAL), explanation (TEXT), explainer_used (ENUM: template|claude_cli|api — tracks which provider), is_stale (BOOLEAN), created_at.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3.8 audit_log (Immutable)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BIGSERIAL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PK, append-only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Null for system events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Indexed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event_data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Full event payload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Indexed</w:t>
            </w:r>
          </w:p>
        </w:tc>
      </w:tr>
    </w:tbl>
    <w:p>
      <w:pPr>
        <w:spacing w:after="4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Immutability Implementation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DB-level: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Application DB role has INSERT-only on audit_log. REVOKE UPDATE, DELETE for app role. Only admin role (used for maintenance) can modify.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Trigger guard: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BEFORE UPDATE OR DELETE trigger on audit_log that raises exception: ‘audit_log is append-only’.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Retention: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Personal/dev: 1 year minimum. SaaS product: 7 years. Partition by month, archive old partitions to cold storage.</w:t>
      </w:r>
    </w:p>
    <w:p>
      <w:pPr>
        <w:sectPr>
          <w:headerReference w:type="default" r:id="rId10"/>
          <w:footerReference w:type="default" r:id="rId11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 Explainer Provider Abstraction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Three implementations sharing one interface. The active provider is set via EXPLAINER_PROVIDER env var (default: template).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4.1 Interface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class ExplainerProvider(ABC):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@abstractmethod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async def explain(self, recommendation: RecoPayload) -&gt; str: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"""Generate human-readable explanation for a recommendation."""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@property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def provider_name(self) -&gt; str:  # For audit trail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...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4.2 TemplateExplainer (Default)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Deterministic, zero-cost, always available. Uses Python string templates with conditional logic. Input: the RecoPayload (action, scores, indicator values). Output: structured paragraph like “AAPL rated BUY (72% confidence). Technical: Bullish (RSI 42)...”. Guaranteed &lt;10ms latency. No external dependencies.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4.3 ClaudeCliExplainer (Local/Dev Only)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Invokes Claude CLI subprocess: claude -p &lt;prompt&gt; --output-format json. Guarded behind ENABLE_CLAUDE_CLI=true (default: false). Only works if Claude CLI is installed on the host. Not available in Docker/hosted deployment by default. Adds 2–5 sec latency. Falls back to TemplateExplainer on any error.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4.4 ApiExplainer (Phase 2+, BYOK)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User provides their own API key (Claude/OpenAI) in settings. Platform routes explanation request to their key. Zero cost for platform. Pro/Premium tiers only. Falls back to TemplateExplainer if API call fails or user has no key configured.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4.5 Fallback Chain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If the configured provider fails, the system always falls back to TemplateExplainer. The recommendation itself is never blocked by an explainer failure. Audit trail records which provider actually generated the explanation.</w:t>
      </w:r>
    </w:p>
    <w:p>
      <w:pPr>
        <w:sectPr>
          <w:headerReference w:type="default" r:id="rId12"/>
          <w:footerReference w:type="default" r:id="rId13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 Broker Feature Flags &amp; Conformance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5.1 Feature Flags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Each BrokerAdapter declares its capabilities:</w:t>
      </w:r>
    </w:p>
    <w:p>
      <w:pPr>
        <w:spacing w:after="2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class AlpacaAdapter(BrokerAdapter):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features = {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"supports_realtime_streaming": True,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"supports_paper_trading": True,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"requires_daily_reauth": False,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"supports_order_placement": False,  # MVP: disabled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"supports_extended_hours": True,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}</w:t>
      </w:r>
    </w:p>
    <w:p>
      <w:pPr>
        <w:spacing w:after="2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class ZerodhaAdapter(BrokerAdapter):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features = {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"supports_realtime_streaming": True,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"supports_paper_trading": False,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"requires_daily_reauth": True,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"supports_order_placement": False,  # MVP: disabled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"supports_extended_hours": False,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}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5.2 Conformance Test Suite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Located at brokers/conformance_tests.py. Validates that both adapters return identical normalized data models. Tests include: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get_positions() returns List[NormalizedPosition] with required fields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get_balances() returns NormalizedBalance with cash, equity, buying_power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get_orders() returns List[NormalizedOrder] with status enum mapping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monetary values returned as Decimal, not float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timestamps returned as timezone-aware UTC datetime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Error handling: both adapters raise BrokerAPIError with consistent error codes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Idempotency: calling get_positions() twice returns same result (no side effects)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Rate limit handling: both implement exponential backoff on 429</w:t>
      </w:r>
    </w:p>
    <w:p>
      <w:pPr>
        <w:sectPr>
          <w:headerReference w:type="default" r:id="rId14"/>
          <w:footerReference w:type="default" r:id="rId15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 Market Calendar &amp; Scheduling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6.1 Calendar Utilities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Wraps the exchange_calendars Python library (open-source, free). Provides: is_market_open(exchange, datetime), next_open(exchange), next_close(exchange), is_holiday(exchange, date), trading_days_between(exchange, start, end).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6.2 Celery Session-Aware Scheduling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Celery Beat does NOT use fixed crontab. Instead, a custom scheduler checks exchange_calendars at startup and recalculates the schedule daily. Job categories: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00"/>
        <w:gridCol w:w="24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Requirement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Stream quotes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Only during session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Per-market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Indicator recalc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 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Only during session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Per-market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Portfolio sync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60 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Only during session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Per-market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Post-close batch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Once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Triggered at session close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Per-market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News + sentiment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 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Always (market-independent)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FX rate refresh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6AM UTC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Always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6.3 Timezone Handling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internal timestamps are UTC. The scheduling layer converts to market-local time using exchange_calendars. Frontend displays in user-local time. The API accepts and returns UTC only. DST transitions handled by exchange_calendars (both US and India).</w:t>
      </w:r>
    </w:p>
    <w:p>
      <w:pPr>
        <w:sectPr>
          <w:headerReference w:type="default" r:id="rId16"/>
          <w:footerReference w:type="default" r:id="rId1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 API Design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7.1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 account. Returns access_token + sets refresh cookie.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Login. Returns access_token + sets httpOnly refresh cookie.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Cookie auto-sent. Returns new access_token. Rotates refresh token.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Clears cookie. Blacklists refresh token in Redis.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/api/auth/broker/{broker}/connect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Returns broker OAuth redirect URL.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/api/auth/broker/{broker}/callback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OAuth callback. Stores encrypted tokens.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/api/auth/broker/status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Returns connection status + features for all brokers.</w:t>
            </w:r>
          </w:p>
        </w:tc>
      </w:tr>
    </w:tbl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7.2 Portfolio, Analysis, Safety Endpoints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(Unchanged from v1.0 — see PRD for full list.) Key addition: all portfolio endpoints now include base_currency conversion fields alongside native currency fields.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7.3 WebSocket Endpoints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ws://host/ws/portfolio: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Real-time portfolio updates (session-aware: only during market hours).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ws://host/ws/alerts: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Risk Guardian alerts, safety notifications.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ws://host/ws/insights: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AI insight feed updates.</w:t>
      </w:r>
    </w:p>
    <w:p>
      <w:pPr>
        <w:sectPr>
          <w:headerReference w:type="default" r:id="rId18"/>
          <w:footerReference w:type="default" r:id="rId1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8. Security Implementation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8.1 Broker Token Encryption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Algorithm: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AES-256-GCM (authenticated encryption).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Key derivation: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HKDF-SHA256 from MASTER_ENCRYPTION_KEY + user_id salt.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Storage: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nonce (12B) || ciphertext || tag (16B) in BYTEA column.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Key rotation: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Master key rotatable. Re-encrypt all tokens.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8.2 API Security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Rate limiting: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100 req/min general. 10 req/min analysis. 1 req/sec kill switch.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CORS: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Whitelist frontend origin only. Credentials: true.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CSRF: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SameSite=Strict + X-CSRF-Token header on mutations.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Input: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Pydantic validation on all endpoints.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HTTPS: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TLS 1.3 enforced. HSTS.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8.3 Required Env Vars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DATABASE_URL=postgresql+asyncpg://...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REDIS_URL=redis://...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JWT_PRIVATE_KEY=...  (RS256)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JWT_PUBLIC_KEY=...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MASTER_ENCRYPTION_KEY=...  (64 hex chars)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CSRF_SECRET=...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ALPACA_CLIENT_ID=...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ALPACA_CLIENT_SECRET=...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ZERODHA_API_KEY=...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ZERODHA_API_SECRET=...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EXPLAINER_PROVIDER=template  (template|claude_cli|api)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ENABLE_CLAUDE_CLI=false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GNEWS_API_KEY=...</w:t>
      </w:r>
    </w:p>
    <w:p>
      <w:pPr>
        <w:sectPr>
          <w:headerReference w:type="default" r:id="rId20"/>
          <w:footerReference w:type="default" r:id="rId21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 Deployment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9.1 $0 Local Path (Default for Solo 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Docker Compose: PostgreSQL + Redis + FastAPI + Celery worker + Next.js. Total cost: $0. Runs on any machine with Docker installed.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docker-compose.yml: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postgres:  (port 5432, volume for persistence)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redis:     (port 6379)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backend:   (FastAPI, port 8000, depends on postgres+redis)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worker:    (Celery, same image as backend, depends on redis)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frontend:  (Next.js, port 3000)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9.2 What Breaks Without Redis/Postgres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Unavailable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App cannot start. All data storage depends on it.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CRITICAL: total failure. No fallback.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Redis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 caching, no Celery task queue, no session blacklist, no refresh token revocation.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HIGH: app runs but degraded. No background jobs, slower responses, security risk (can't revoke sessions).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PostgreSQL is non-negotiable. Redis can theoretically be replaced with in-process caching and a DB-backed task queue (e.g., APScheduler), but this significantly degrades performance and is not recommended.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9.3 Hosted Path (Optional, Phase 1+)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Railway ($5–$20/mo). Auto-deploy from GitHub.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Frontend: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Vercel free tier.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Database: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Railway PostgreSQL or Supabase free tier.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Redis: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Upstash free tier (10K commands/day) or Railway.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Estimated hosted cost: $20–$50/month.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9.4 CI/CD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GitHub Actions: lint + type check + unit tests + conformance tests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Auto-deploy staging on merge to develop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Manual promote to production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Alembic migrations auto-run on deploy</w:t>
      </w:r>
    </w:p>
    <w:p>
      <w:pPr>
        <w:sectPr>
          <w:headerReference w:type="default" r:id="rId22"/>
          <w:footerReference w:type="default" r:id="rId23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10. Monitoring &amp; Observability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10.1 Health Checks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/health: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DB + Redis + Celery ping.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/health/brokers: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Active connections, token freshness, feature flags.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/health/data: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Pipeline freshness per source. Flags stale data.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10.2 Logging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Format: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Structured JSON.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Sensitive data: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NEVER log tokens, passwords, or financial data. Mask to last 4 chars.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Retention: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30 days hot. Cold storage per audit policy.</w:t>
      </w:r>
    </w:p>
    <w:p>
      <w:pPr>
        <w:spacing w:after="4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10.3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 (cached)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Portfolio sync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3s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8s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 analysis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15s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30s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Template explanation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10ms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Claude CLI explanation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3s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8s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1s</w:t>
            </w:r>
          </w:p>
        </w:tc>
      </w:tr>
    </w:tbl>
    <w:p>
      <w:pPr>
        <w:spacing w:after="200"/>
      </w:pPr>
    </w:p>
    <w:p>
      <w:pPr>
        <w:pBdr>
          <w:bottom w:val="single" w:color="76D7C4" w:sz="4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End of Tech Spec v1.1</w:t>
      </w: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InvestIQ • March 2026</w:t>
      </w:r>
    </w:p>
    <w:sectPr>
      <w:headerReference w:type="default" r:id="rId24"/>
      <w:footerReference w:type="default" r:id="rId25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v1.1 •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v1.1 • 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v1.1 • 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v1.1 • Confidential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v1.1 • Confidential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v1.1 • Confidential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v1.1 • Confidential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v1.1 • Confidential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v1.1 • Confidential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 Spec v1.1 •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69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2026-03-07T11:52:47.420Z</dcterms:created>
  <dcterms:modified xsi:type="dcterms:W3CDTF">2026-03-07T11:52:47.420Z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