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5E4BC" w14:textId="77777777" w:rsidR="001E6C23" w:rsidRPr="00291B31" w:rsidRDefault="001C0837">
      <w:pPr>
        <w:pStyle w:val="CVName"/>
        <w:rPr>
          <w:sz w:val="48"/>
          <w:szCs w:val="32"/>
        </w:rPr>
      </w:pPr>
      <w:r w:rsidRPr="00291B31">
        <w:rPr>
          <w:sz w:val="48"/>
          <w:szCs w:val="32"/>
        </w:rPr>
        <w:t>Vikash Vashisth</w:t>
      </w:r>
    </w:p>
    <w:p w14:paraId="4F94B63F" w14:textId="77777777" w:rsidR="00CB558A" w:rsidRDefault="00231651">
      <w:pPr>
        <w:pStyle w:val="CVContact"/>
        <w:rPr>
          <w:b/>
          <w:color w:val="17567B"/>
          <w:sz w:val="22"/>
        </w:rPr>
      </w:pPr>
      <w:r w:rsidRPr="00291B31">
        <w:rPr>
          <w:b/>
          <w:color w:val="17567B"/>
          <w:sz w:val="20"/>
          <w:szCs w:val="20"/>
        </w:rPr>
        <w:t>CFD Engineer | Thermal-Fluid and Multiphysics Simulation</w:t>
      </w:r>
      <w:r w:rsidR="00CB558A">
        <w:rPr>
          <w:b/>
          <w:color w:val="17567B"/>
          <w:sz w:val="22"/>
        </w:rPr>
        <w:t xml:space="preserve"> </w:t>
      </w:r>
    </w:p>
    <w:p w14:paraId="17206056" w14:textId="77777777" w:rsidR="00CB558A" w:rsidRPr="00291B31" w:rsidRDefault="00CB558A">
      <w:pPr>
        <w:pStyle w:val="CVContact"/>
        <w:rPr>
          <w:sz w:val="18"/>
          <w:szCs w:val="24"/>
        </w:rPr>
      </w:pPr>
      <w:r w:rsidRPr="00291B31">
        <w:rPr>
          <w:sz w:val="18"/>
          <w:szCs w:val="24"/>
        </w:rPr>
        <w:t xml:space="preserve">Gothenburg, Sweden | +46 72 931 16 34 | vikasche.engg@gmail.com | </w:t>
      </w:r>
      <w:hyperlink r:id="rId8" w:history="1">
        <w:r w:rsidRPr="00291B31">
          <w:rPr>
            <w:rStyle w:val="Hyperlink"/>
            <w:sz w:val="18"/>
            <w:szCs w:val="24"/>
          </w:rPr>
          <w:t>LinkedIn</w:t>
        </w:r>
      </w:hyperlink>
      <w:r w:rsidRPr="00291B31">
        <w:rPr>
          <w:sz w:val="18"/>
          <w:szCs w:val="24"/>
        </w:rPr>
        <w:t xml:space="preserve"> | </w:t>
      </w:r>
      <w:hyperlink r:id="rId9" w:history="1">
        <w:r w:rsidRPr="00291B31">
          <w:rPr>
            <w:rStyle w:val="Hyperlink"/>
            <w:sz w:val="18"/>
            <w:szCs w:val="24"/>
          </w:rPr>
          <w:t>CFD Portfolio</w:t>
        </w:r>
      </w:hyperlink>
    </w:p>
    <w:p w14:paraId="501C87BA" w14:textId="77777777" w:rsidR="009A688B" w:rsidRDefault="00000000">
      <w:pPr>
        <w:pStyle w:val="CVContact"/>
        <w:spacing w:before="60" w:after="40"/>
      </w:pPr>
      <w:r>
        <w:rPr>
          <w:b/>
          <w:color w:val="000000"/>
          <w:sz w:val="18"/>
        </w:rPr>
        <w:t xml:space="preserve">Work authorization: </w:t>
      </w:r>
      <w:r>
        <w:rPr>
          <w:color w:val="000000"/>
          <w:sz w:val="18"/>
        </w:rPr>
        <w:t>Authorized to work in Sweden. No employer sponsorship required to start employment.</w:t>
      </w:r>
    </w:p>
    <w:p w14:paraId="718FC528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t>PROFESSIONAL SUMMARY</w:t>
      </w:r>
    </w:p>
    <w:p w14:paraId="338B8086" w14:textId="77777777" w:rsidR="001E6C23" w:rsidRPr="00291B31" w:rsidRDefault="00B40BF8">
      <w:pPr>
        <w:pStyle w:val="CVBody"/>
        <w:rPr>
          <w:sz w:val="19"/>
          <w:szCs w:val="19"/>
        </w:rPr>
      </w:pPr>
      <w:r w:rsidRPr="00291B31">
        <w:rPr>
          <w:sz w:val="19"/>
          <w:szCs w:val="19"/>
        </w:rPr>
        <w:t>CFD engineer with a PhD in Chemical Engineering and experience in academic and industry-linked R&amp;D. Uses ANSYS Fluent, STAR-CCM+ and Python automation to evaluate thermal-fluid performance and compare equipment designs. Combines numerical verification, experimental validation and physical interpretation to support engineering decisions.</w:t>
      </w:r>
    </w:p>
    <w:p w14:paraId="09CE6B3A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t>CORE EXPERTISE</w:t>
      </w:r>
    </w:p>
    <w:p w14:paraId="4EF43BAE" w14:textId="14F36B66" w:rsidR="001E6C23" w:rsidRPr="00291B31" w:rsidRDefault="001C0837">
      <w:pPr>
        <w:pStyle w:val="CVBody"/>
        <w:rPr>
          <w:sz w:val="19"/>
          <w:szCs w:val="19"/>
        </w:rPr>
      </w:pPr>
      <w:r w:rsidRPr="00291B31">
        <w:rPr>
          <w:bCs/>
          <w:sz w:val="19"/>
          <w:szCs w:val="19"/>
        </w:rPr>
        <w:t xml:space="preserve">Applications: </w:t>
      </w:r>
      <w:r w:rsidR="00291B31" w:rsidRPr="00291B31">
        <w:rPr>
          <w:sz w:val="19"/>
          <w:szCs w:val="19"/>
        </w:rPr>
        <w:t>Fluid dynamics; t</w:t>
      </w:r>
      <w:r w:rsidRPr="00291B31">
        <w:rPr>
          <w:sz w:val="19"/>
          <w:szCs w:val="19"/>
        </w:rPr>
        <w:t>hermal management and conjugate heat transfer; reacting and multiphase flows; rotating machinery; non-Newtonian flows.</w:t>
      </w:r>
    </w:p>
    <w:p w14:paraId="0AA2511D" w14:textId="77777777" w:rsidR="001E6C23" w:rsidRPr="00291B31" w:rsidRDefault="001C0837">
      <w:pPr>
        <w:pStyle w:val="CVBody"/>
        <w:rPr>
          <w:sz w:val="19"/>
          <w:szCs w:val="19"/>
        </w:rPr>
      </w:pPr>
      <w:r w:rsidRPr="00291B31">
        <w:rPr>
          <w:bCs/>
          <w:sz w:val="19"/>
          <w:szCs w:val="19"/>
        </w:rPr>
        <w:t>Methods: R</w:t>
      </w:r>
      <w:r w:rsidRPr="00291B31">
        <w:rPr>
          <w:sz w:val="19"/>
          <w:szCs w:val="19"/>
        </w:rPr>
        <w:t>ANS/LES; VOF; finite-rate chemistry; sliding mesh; adaptive refinement; mesh independence; convergence and conservation checks; experimental validation.</w:t>
      </w:r>
    </w:p>
    <w:p w14:paraId="100E8348" w14:textId="58302D59" w:rsidR="001E6C23" w:rsidRPr="00291B31" w:rsidRDefault="001C0837">
      <w:pPr>
        <w:pStyle w:val="CVBody"/>
        <w:rPr>
          <w:sz w:val="19"/>
          <w:szCs w:val="19"/>
        </w:rPr>
      </w:pPr>
      <w:r w:rsidRPr="00291B31">
        <w:rPr>
          <w:bCs/>
          <w:sz w:val="19"/>
          <w:szCs w:val="19"/>
        </w:rPr>
        <w:t>Tools: AN</w:t>
      </w:r>
      <w:r w:rsidRPr="00291B31">
        <w:rPr>
          <w:sz w:val="19"/>
          <w:szCs w:val="19"/>
        </w:rPr>
        <w:t xml:space="preserve">SYS Fluent; STAR-CCM+; HFSS; Python, </w:t>
      </w:r>
      <w:proofErr w:type="spellStart"/>
      <w:r w:rsidRPr="00291B31">
        <w:rPr>
          <w:sz w:val="19"/>
          <w:szCs w:val="19"/>
        </w:rPr>
        <w:t>PyFluent</w:t>
      </w:r>
      <w:proofErr w:type="spellEnd"/>
      <w:r w:rsidRPr="00291B31">
        <w:rPr>
          <w:sz w:val="19"/>
          <w:szCs w:val="19"/>
        </w:rPr>
        <w:t xml:space="preserve"> and </w:t>
      </w:r>
      <w:proofErr w:type="spellStart"/>
      <w:r w:rsidRPr="00291B31">
        <w:rPr>
          <w:sz w:val="19"/>
          <w:szCs w:val="19"/>
        </w:rPr>
        <w:t>PyAEDT</w:t>
      </w:r>
      <w:proofErr w:type="spellEnd"/>
      <w:r w:rsidRPr="00291B31">
        <w:rPr>
          <w:sz w:val="19"/>
          <w:szCs w:val="19"/>
        </w:rPr>
        <w:t xml:space="preserve">; MATLAB; UDF/C; Siemens NX; ANSYS meshing </w:t>
      </w:r>
      <w:r w:rsidR="00291B31">
        <w:rPr>
          <w:sz w:val="19"/>
          <w:szCs w:val="19"/>
        </w:rPr>
        <w:t xml:space="preserve">and </w:t>
      </w:r>
      <w:proofErr w:type="spellStart"/>
      <w:r w:rsidR="00291B31">
        <w:rPr>
          <w:sz w:val="19"/>
          <w:szCs w:val="19"/>
        </w:rPr>
        <w:t>DesignModeler</w:t>
      </w:r>
      <w:proofErr w:type="spellEnd"/>
      <w:r w:rsidRPr="00291B31">
        <w:rPr>
          <w:sz w:val="19"/>
          <w:szCs w:val="19"/>
        </w:rPr>
        <w:t>; HPC.</w:t>
      </w:r>
    </w:p>
    <w:p w14:paraId="17CF080C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t>PROFESSIONAL EXPERIENCE</w:t>
      </w:r>
    </w:p>
    <w:p w14:paraId="7C74723F" w14:textId="77777777" w:rsidR="001E6C23" w:rsidRDefault="001C0837">
      <w:pPr>
        <w:pStyle w:val="CVOrg"/>
        <w:tabs>
          <w:tab w:val="right" w:pos="9865"/>
        </w:tabs>
      </w:pPr>
      <w:r w:rsidRPr="00291B31">
        <w:rPr>
          <w:sz w:val="19"/>
          <w:szCs w:val="19"/>
        </w:rPr>
        <w:t>Chalmers University of Technology</w:t>
      </w:r>
      <w:r>
        <w:rPr>
          <w:b w:val="0"/>
          <w:color w:val="42525E"/>
          <w:sz w:val="17"/>
        </w:rPr>
        <w:tab/>
      </w:r>
      <w:r w:rsidRPr="00291B31">
        <w:rPr>
          <w:b w:val="0"/>
          <w:color w:val="42525E"/>
          <w:sz w:val="18"/>
          <w:szCs w:val="24"/>
        </w:rPr>
        <w:t>Gothenburg, Sweden</w:t>
      </w:r>
    </w:p>
    <w:p w14:paraId="1A4FDC71" w14:textId="77777777" w:rsidR="001E6C23" w:rsidRDefault="001C0837">
      <w:pPr>
        <w:pStyle w:val="CVPosition"/>
        <w:tabs>
          <w:tab w:val="right" w:pos="9865"/>
        </w:tabs>
      </w:pPr>
      <w:r>
        <w:t>Researcher - CFD and Multiphysics</w:t>
      </w:r>
      <w:r>
        <w:tab/>
        <w:t>Dec 2025 - Present</w:t>
      </w:r>
    </w:p>
    <w:p w14:paraId="04C890C7" w14:textId="77777777" w:rsidR="001E6C23" w:rsidRDefault="001C0837">
      <w:pPr>
        <w:pStyle w:val="CVPosition"/>
        <w:tabs>
          <w:tab w:val="right" w:pos="9865"/>
        </w:tabs>
      </w:pPr>
      <w:r>
        <w:t>Postdoctoral Researcher - CFD and Multiphysics</w:t>
      </w:r>
      <w:r>
        <w:tab/>
        <w:t>Dec 2022 - Dec 2025</w:t>
      </w:r>
    </w:p>
    <w:p w14:paraId="1D66DED6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Evaluated microwave plasma-reactor performance by developing 3D CFD models of coupled flow, heat transfer and nitrogen-fixation chemistry; validated predictions against experimental measurements.</w:t>
      </w:r>
    </w:p>
    <w:p w14:paraId="0E7F8898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Evaluated forced-jet quenching to limit downstream NO destruction. Compared with the intrinsic-quenching baseline, CFD predicted 6-10% higher NO yield and 6-8% lower specific energy consumption.</w:t>
      </w:r>
    </w:p>
    <w:p w14:paraId="4DA7E252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 xml:space="preserve">•  Developed fully automated two-way HFSS-Fluent coupling using </w:t>
      </w:r>
      <w:proofErr w:type="spellStart"/>
      <w:r w:rsidRPr="00291B31">
        <w:rPr>
          <w:sz w:val="19"/>
          <w:szCs w:val="19"/>
        </w:rPr>
        <w:t>PyAEDT</w:t>
      </w:r>
      <w:proofErr w:type="spellEnd"/>
      <w:r w:rsidRPr="00291B31">
        <w:rPr>
          <w:sz w:val="19"/>
          <w:szCs w:val="19"/>
        </w:rPr>
        <w:t xml:space="preserve"> and </w:t>
      </w:r>
      <w:proofErr w:type="spellStart"/>
      <w:r w:rsidRPr="00291B31">
        <w:rPr>
          <w:sz w:val="19"/>
          <w:szCs w:val="19"/>
        </w:rPr>
        <w:t>PyFluent</w:t>
      </w:r>
      <w:proofErr w:type="spellEnd"/>
      <w:r w:rsidRPr="00291B31">
        <w:rPr>
          <w:sz w:val="19"/>
          <w:szCs w:val="19"/>
        </w:rPr>
        <w:t xml:space="preserve">, integrating electromagnetic power deposition with fluid flow, heat transfer and finite-rate chemistry. </w:t>
      </w:r>
    </w:p>
    <w:p w14:paraId="3CA238FC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Investigated turbulent bubble and droplet breakup and fragment formation; designed and ran LES-VOF simulations with adaptive mesh refinement to resolve interface dynamics and fragment-size distributions.</w:t>
      </w:r>
    </w:p>
    <w:p w14:paraId="3670E32E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Verified LES resolution and numerical sensitivity, and validated breakup predictions against high-speed experimental measurements.</w:t>
      </w:r>
    </w:p>
    <w:p w14:paraId="50B5CB2C" w14:textId="66AD683E" w:rsidR="001E6C23" w:rsidRDefault="001C0837" w:rsidP="00291B31">
      <w:pPr>
        <w:pStyle w:val="CVBullet"/>
        <w:keepLines/>
        <w:ind w:left="210" w:hanging="130"/>
      </w:pPr>
      <w:r w:rsidRPr="00291B31">
        <w:rPr>
          <w:sz w:val="19"/>
          <w:szCs w:val="19"/>
        </w:rPr>
        <w:t xml:space="preserve">•  Led biweekly CFD reviews with </w:t>
      </w:r>
      <w:proofErr w:type="spellStart"/>
      <w:r w:rsidRPr="00291B31">
        <w:rPr>
          <w:sz w:val="19"/>
          <w:szCs w:val="19"/>
        </w:rPr>
        <w:t>NitroCapt</w:t>
      </w:r>
      <w:proofErr w:type="spellEnd"/>
      <w:r w:rsidRPr="00291B31">
        <w:rPr>
          <w:sz w:val="19"/>
          <w:szCs w:val="19"/>
        </w:rPr>
        <w:t xml:space="preserve"> AB and research partners, explaining model results and presenting engineering recommendations.</w:t>
      </w:r>
    </w:p>
    <w:p w14:paraId="69403D42" w14:textId="77777777" w:rsidR="001E6C23" w:rsidRPr="00291B31" w:rsidRDefault="003030B9">
      <w:pPr>
        <w:pStyle w:val="CVOrg"/>
        <w:tabs>
          <w:tab w:val="right" w:pos="9865"/>
        </w:tabs>
        <w:rPr>
          <w:b w:val="0"/>
          <w:color w:val="42525E"/>
          <w:sz w:val="18"/>
          <w:szCs w:val="24"/>
        </w:rPr>
      </w:pPr>
      <w:r w:rsidRPr="00291B31">
        <w:rPr>
          <w:sz w:val="19"/>
          <w:szCs w:val="19"/>
        </w:rPr>
        <w:t>IIT Guwahati - Reckitt Benckiser Collaboration</w:t>
      </w:r>
      <w:r w:rsidR="00AB5D01" w:rsidRPr="00291B31">
        <w:rPr>
          <w:sz w:val="19"/>
          <w:szCs w:val="19"/>
        </w:rPr>
        <w:tab/>
      </w:r>
      <w:r w:rsidR="00AB5D01" w:rsidRPr="00291B31">
        <w:rPr>
          <w:b w:val="0"/>
          <w:color w:val="42525E"/>
          <w:sz w:val="18"/>
          <w:szCs w:val="24"/>
        </w:rPr>
        <w:t>Guwahati, India</w:t>
      </w:r>
    </w:p>
    <w:p w14:paraId="607B0ADB" w14:textId="77777777" w:rsidR="001E6C23" w:rsidRDefault="001C0837">
      <w:pPr>
        <w:pStyle w:val="CVPosition"/>
        <w:tabs>
          <w:tab w:val="right" w:pos="9865"/>
        </w:tabs>
      </w:pPr>
      <w:r>
        <w:t>Research Associate - Industrial CFD Project</w:t>
      </w:r>
      <w:r>
        <w:tab/>
        <w:t>Jan 2022 - Apr 2022</w:t>
      </w:r>
    </w:p>
    <w:p w14:paraId="6B5C5364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Investigated shear-thinning liquid spreading for the Reckitt Benckiser collaboration; built transient 3D VOF models using experimentally measured rheology.</w:t>
      </w:r>
    </w:p>
    <w:p w14:paraId="4FF80961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 xml:space="preserve">•  </w:t>
      </w:r>
      <w:r w:rsidR="00AB5D01" w:rsidRPr="00291B31">
        <w:rPr>
          <w:sz w:val="19"/>
          <w:szCs w:val="19"/>
        </w:rPr>
        <w:t xml:space="preserve">Established mesh-independent predictions and validated liquid-spreading </w:t>
      </w:r>
      <w:proofErr w:type="spellStart"/>
      <w:r w:rsidR="00AB5D01" w:rsidRPr="00291B31">
        <w:rPr>
          <w:sz w:val="19"/>
          <w:szCs w:val="19"/>
        </w:rPr>
        <w:t>behaviour</w:t>
      </w:r>
      <w:proofErr w:type="spellEnd"/>
      <w:r w:rsidR="00AB5D01" w:rsidRPr="00291B31">
        <w:rPr>
          <w:sz w:val="19"/>
          <w:szCs w:val="19"/>
        </w:rPr>
        <w:t xml:space="preserve"> against experimental measurements</w:t>
      </w:r>
      <w:r w:rsidRPr="00291B31">
        <w:rPr>
          <w:sz w:val="19"/>
          <w:szCs w:val="19"/>
        </w:rPr>
        <w:t>.</w:t>
      </w:r>
    </w:p>
    <w:p w14:paraId="798CB75C" w14:textId="77777777" w:rsidR="001E6C23" w:rsidRPr="00291B31" w:rsidRDefault="001C0837">
      <w:pPr>
        <w:pStyle w:val="CVOrg"/>
        <w:tabs>
          <w:tab w:val="right" w:pos="9865"/>
        </w:tabs>
        <w:rPr>
          <w:b w:val="0"/>
          <w:color w:val="42525E"/>
          <w:sz w:val="18"/>
          <w:szCs w:val="24"/>
        </w:rPr>
      </w:pPr>
      <w:r w:rsidRPr="00291B31">
        <w:rPr>
          <w:sz w:val="19"/>
          <w:szCs w:val="19"/>
        </w:rPr>
        <w:t>I</w:t>
      </w:r>
      <w:r w:rsidR="00AB5D01" w:rsidRPr="00291B31">
        <w:rPr>
          <w:sz w:val="19"/>
          <w:szCs w:val="19"/>
        </w:rPr>
        <w:t>IT</w:t>
      </w:r>
      <w:r w:rsidRPr="00291B31">
        <w:rPr>
          <w:sz w:val="19"/>
          <w:szCs w:val="19"/>
        </w:rPr>
        <w:t xml:space="preserve"> Roorkee</w:t>
      </w:r>
      <w:r>
        <w:rPr>
          <w:b w:val="0"/>
          <w:sz w:val="17"/>
        </w:rPr>
        <w:tab/>
      </w:r>
      <w:r w:rsidRPr="00291B31">
        <w:rPr>
          <w:b w:val="0"/>
          <w:color w:val="42525E"/>
          <w:sz w:val="18"/>
          <w:szCs w:val="24"/>
        </w:rPr>
        <w:t>Roorkee, India</w:t>
      </w:r>
    </w:p>
    <w:p w14:paraId="26633E8F" w14:textId="77777777" w:rsidR="001E6C23" w:rsidRDefault="001C0837">
      <w:pPr>
        <w:pStyle w:val="CVPosition"/>
        <w:tabs>
          <w:tab w:val="right" w:pos="9865"/>
        </w:tabs>
      </w:pPr>
      <w:r>
        <w:t>Doctoral Researcher - Fluid Mechanics</w:t>
      </w:r>
      <w:r w:rsidR="003030B9">
        <w:t>, Rotating Machinery</w:t>
      </w:r>
      <w:r>
        <w:t xml:space="preserve"> and Mixing</w:t>
      </w:r>
      <w:r>
        <w:tab/>
        <w:t>Dec 2015 - Apr 2021</w:t>
      </w:r>
    </w:p>
    <w:p w14:paraId="4863AA6C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Evaluated how rotor-stator geometry affects mixing and power demand using sliding-mesh RANS and LES; assessed flow distribution, mixing performance and mesh independence.</w:t>
      </w:r>
    </w:p>
    <w:p w14:paraId="328DCD19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Benchmarked predicted power demand for conventional and newly developed mixer configurations; power numbers agreed within approximately 10% of measurements.</w:t>
      </w:r>
    </w:p>
    <w:p w14:paraId="05020616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lastRenderedPageBreak/>
        <w:t>SELECTED ENGINEERING PROJECT</w:t>
      </w:r>
    </w:p>
    <w:p w14:paraId="39B030D7" w14:textId="77777777" w:rsidR="001E6C23" w:rsidRPr="00291B31" w:rsidRDefault="001C0837">
      <w:pPr>
        <w:pStyle w:val="CVOrg"/>
        <w:tabs>
          <w:tab w:val="right" w:pos="9865"/>
        </w:tabs>
        <w:rPr>
          <w:b w:val="0"/>
          <w:color w:val="42525E"/>
          <w:sz w:val="18"/>
          <w:szCs w:val="24"/>
        </w:rPr>
      </w:pPr>
      <w:r w:rsidRPr="00291B31">
        <w:rPr>
          <w:sz w:val="19"/>
          <w:szCs w:val="19"/>
        </w:rPr>
        <w:t>Electric Drive Unit Cooling Jacket - Conjugate Heat Transfer</w:t>
      </w:r>
      <w:r>
        <w:rPr>
          <w:b w:val="0"/>
          <w:sz w:val="17"/>
        </w:rPr>
        <w:tab/>
      </w:r>
      <w:r w:rsidRPr="00291B31">
        <w:rPr>
          <w:b w:val="0"/>
          <w:color w:val="42525E"/>
          <w:sz w:val="18"/>
          <w:szCs w:val="24"/>
        </w:rPr>
        <w:t>2026</w:t>
      </w:r>
    </w:p>
    <w:p w14:paraId="374E8072" w14:textId="77777777" w:rsidR="001E6C23" w:rsidRDefault="001C0837">
      <w:pPr>
        <w:pStyle w:val="CVPosition"/>
      </w:pPr>
      <w:r>
        <w:t>Independent engineering simulation and geometry-comparison study</w:t>
      </w:r>
    </w:p>
    <w:p w14:paraId="59A2752C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Evaluated liquid cooling of an electric drive unit; built a STAR-CCM+ conjugate heat-transfer model coupling coolant flow with conduction through the housing and equivalent stator.</w:t>
      </w:r>
    </w:p>
    <w:p w14:paraId="4875F811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Established mesh-independent CFD predictions and evaluated cooling-channel geometry variations.</w:t>
      </w:r>
    </w:p>
    <w:p w14:paraId="70BA9145" w14:textId="77777777" w:rsidR="001E6C23" w:rsidRPr="00291B31" w:rsidRDefault="001C0837">
      <w:pPr>
        <w:pStyle w:val="CVBullet"/>
        <w:keepLines/>
        <w:ind w:left="210" w:hanging="130"/>
        <w:rPr>
          <w:sz w:val="19"/>
          <w:szCs w:val="19"/>
        </w:rPr>
      </w:pPr>
      <w:r w:rsidRPr="00291B31">
        <w:rPr>
          <w:sz w:val="19"/>
          <w:szCs w:val="19"/>
        </w:rPr>
        <w:t>•  Evaluated cooling gains against pressure losses from additional channel turns. At 0.110 kg/s, seven versus six turns reduced predicted peak equivalent-stator temperature by 1.4 K and increased pressure loss by 16.2%.</w:t>
      </w:r>
    </w:p>
    <w:p w14:paraId="4063EFE3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t>EDUCATION</w:t>
      </w:r>
    </w:p>
    <w:p w14:paraId="54F6BFFD" w14:textId="77777777" w:rsidR="001E6C23" w:rsidRPr="00291B31" w:rsidRDefault="001C0837">
      <w:pPr>
        <w:pStyle w:val="CVOrg"/>
        <w:tabs>
          <w:tab w:val="right" w:pos="9865"/>
        </w:tabs>
        <w:rPr>
          <w:b w:val="0"/>
          <w:color w:val="42525E"/>
          <w:sz w:val="18"/>
          <w:szCs w:val="24"/>
        </w:rPr>
      </w:pPr>
      <w:r w:rsidRPr="00291B31">
        <w:rPr>
          <w:sz w:val="19"/>
          <w:szCs w:val="19"/>
        </w:rPr>
        <w:t>Indian Institute of Technology Roorkee</w:t>
      </w:r>
      <w:r w:rsidRPr="00291B31">
        <w:rPr>
          <w:sz w:val="19"/>
          <w:szCs w:val="19"/>
        </w:rPr>
        <w:tab/>
      </w:r>
      <w:r w:rsidRPr="00291B31">
        <w:rPr>
          <w:b w:val="0"/>
          <w:color w:val="42525E"/>
          <w:sz w:val="18"/>
          <w:szCs w:val="24"/>
        </w:rPr>
        <w:t>Roorkee, India</w:t>
      </w:r>
    </w:p>
    <w:p w14:paraId="193035AA" w14:textId="77777777" w:rsidR="00D94715" w:rsidRDefault="001C0837">
      <w:pPr>
        <w:pStyle w:val="CVPosition"/>
        <w:tabs>
          <w:tab w:val="right" w:pos="9865"/>
        </w:tabs>
      </w:pPr>
      <w:r w:rsidRPr="00291B31">
        <w:rPr>
          <w:sz w:val="19"/>
          <w:szCs w:val="19"/>
        </w:rPr>
        <w:t>PhD, Chemical Engineering</w:t>
      </w:r>
      <w:r>
        <w:tab/>
        <w:t>2015 - 2021</w:t>
      </w:r>
    </w:p>
    <w:p w14:paraId="0B3B09DF" w14:textId="77777777" w:rsidR="001E6C23" w:rsidRDefault="001C0837">
      <w:pPr>
        <w:pStyle w:val="CVPosition"/>
        <w:tabs>
          <w:tab w:val="right" w:pos="9865"/>
        </w:tabs>
      </w:pPr>
      <w:proofErr w:type="spellStart"/>
      <w:r w:rsidRPr="00291B31">
        <w:rPr>
          <w:sz w:val="19"/>
          <w:szCs w:val="19"/>
        </w:rPr>
        <w:t>M.Tech</w:t>
      </w:r>
      <w:proofErr w:type="spellEnd"/>
      <w:r w:rsidRPr="00291B31">
        <w:rPr>
          <w:sz w:val="19"/>
          <w:szCs w:val="19"/>
        </w:rPr>
        <w:t>, Chemical Engineering</w:t>
      </w:r>
      <w:r>
        <w:tab/>
        <w:t>2011 - 2013</w:t>
      </w:r>
    </w:p>
    <w:p w14:paraId="72F655B3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t>SELECTED PUBLICATIONS</w:t>
      </w:r>
    </w:p>
    <w:p w14:paraId="6F429BE0" w14:textId="77777777" w:rsidR="001E6C23" w:rsidRPr="00291B31" w:rsidRDefault="001C0837">
      <w:pPr>
        <w:pStyle w:val="CVPub"/>
        <w:keepLines/>
        <w:spacing w:after="60"/>
        <w:ind w:left="210" w:hanging="130"/>
        <w:rPr>
          <w:sz w:val="19"/>
          <w:szCs w:val="19"/>
        </w:rPr>
      </w:pPr>
      <w:hyperlink r:id="rId10">
        <w:r w:rsidRPr="00291B31">
          <w:rPr>
            <w:color w:val="155E75"/>
            <w:sz w:val="19"/>
            <w:szCs w:val="19"/>
          </w:rPr>
          <w:t>2026 | Forced and intrinsic quenching for nitrogen fixation</w:t>
        </w:r>
      </w:hyperlink>
      <w:r w:rsidRPr="00291B31">
        <w:rPr>
          <w:sz w:val="19"/>
          <w:szCs w:val="19"/>
        </w:rPr>
        <w:t>. Chemical Engineering Journal.</w:t>
      </w:r>
    </w:p>
    <w:p w14:paraId="6962D749" w14:textId="77777777" w:rsidR="001E6C23" w:rsidRPr="00291B31" w:rsidRDefault="001C0837">
      <w:pPr>
        <w:pStyle w:val="CVPub"/>
        <w:keepLines/>
        <w:spacing w:after="60"/>
        <w:ind w:left="210" w:hanging="130"/>
        <w:rPr>
          <w:sz w:val="19"/>
          <w:szCs w:val="19"/>
        </w:rPr>
      </w:pPr>
      <w:hyperlink r:id="rId11">
        <w:r w:rsidRPr="00291B31">
          <w:rPr>
            <w:color w:val="155E75"/>
            <w:sz w:val="19"/>
            <w:szCs w:val="19"/>
          </w:rPr>
          <w:t>2025 | Dynamics of bubble breakup under turbulent flow conditions</w:t>
        </w:r>
      </w:hyperlink>
      <w:r w:rsidRPr="00291B31">
        <w:rPr>
          <w:sz w:val="19"/>
          <w:szCs w:val="19"/>
        </w:rPr>
        <w:t>. Chemical Engineering Journal.</w:t>
      </w:r>
    </w:p>
    <w:p w14:paraId="0FE9EF8D" w14:textId="77777777" w:rsidR="001E6C23" w:rsidRPr="00291B31" w:rsidRDefault="001C0837">
      <w:pPr>
        <w:pStyle w:val="CVPub"/>
        <w:keepLines/>
        <w:spacing w:after="60"/>
        <w:ind w:left="210" w:hanging="130"/>
        <w:rPr>
          <w:sz w:val="19"/>
          <w:szCs w:val="19"/>
        </w:rPr>
      </w:pPr>
      <w:hyperlink r:id="rId12">
        <w:r w:rsidRPr="00291B31">
          <w:rPr>
            <w:color w:val="155E75"/>
            <w:sz w:val="19"/>
            <w:szCs w:val="19"/>
          </w:rPr>
          <w:t>2024 | Plasma reactor performance for direct nitrogen fixation</w:t>
        </w:r>
      </w:hyperlink>
      <w:r w:rsidRPr="00291B31">
        <w:rPr>
          <w:sz w:val="19"/>
          <w:szCs w:val="19"/>
        </w:rPr>
        <w:t>. Chemical Engineering Journal.</w:t>
      </w:r>
    </w:p>
    <w:p w14:paraId="1C97BA82" w14:textId="77777777" w:rsidR="001E6C23" w:rsidRDefault="001C0837">
      <w:pPr>
        <w:pStyle w:val="CVSection"/>
        <w:pBdr>
          <w:bottom w:val="single" w:sz="5" w:space="3" w:color="D2DAE1"/>
        </w:pBdr>
        <w:spacing w:before="200" w:after="100"/>
      </w:pPr>
      <w:r>
        <w:t>TRAINING &amp; ADDITIONAL INFORMATION</w:t>
      </w:r>
    </w:p>
    <w:p w14:paraId="03DACF3E" w14:textId="77777777" w:rsidR="001E6C23" w:rsidRPr="00291B31" w:rsidRDefault="001C0837">
      <w:pPr>
        <w:pStyle w:val="CVBody"/>
        <w:rPr>
          <w:sz w:val="19"/>
          <w:szCs w:val="19"/>
        </w:rPr>
      </w:pPr>
      <w:r w:rsidRPr="00291B31">
        <w:rPr>
          <w:b/>
          <w:sz w:val="19"/>
          <w:szCs w:val="19"/>
        </w:rPr>
        <w:t xml:space="preserve">Training: </w:t>
      </w:r>
      <w:r w:rsidRPr="00291B31">
        <w:rPr>
          <w:sz w:val="19"/>
          <w:szCs w:val="19"/>
        </w:rPr>
        <w:t xml:space="preserve">Ansys Learning Hub - </w:t>
      </w:r>
      <w:proofErr w:type="spellStart"/>
      <w:r w:rsidRPr="00291B31">
        <w:rPr>
          <w:sz w:val="19"/>
          <w:szCs w:val="19"/>
        </w:rPr>
        <w:t>PyFluent</w:t>
      </w:r>
      <w:proofErr w:type="spellEnd"/>
      <w:r w:rsidRPr="00291B31">
        <w:rPr>
          <w:sz w:val="19"/>
          <w:szCs w:val="19"/>
        </w:rPr>
        <w:t xml:space="preserve"> and HFSS (2026).</w:t>
      </w:r>
    </w:p>
    <w:p w14:paraId="7C4D31F8" w14:textId="77777777" w:rsidR="001E6C23" w:rsidRPr="00291B31" w:rsidRDefault="001C0837">
      <w:pPr>
        <w:pStyle w:val="CVBody"/>
        <w:rPr>
          <w:sz w:val="19"/>
          <w:szCs w:val="19"/>
        </w:rPr>
      </w:pPr>
      <w:r w:rsidRPr="00291B31">
        <w:rPr>
          <w:b/>
          <w:sz w:val="19"/>
          <w:szCs w:val="19"/>
        </w:rPr>
        <w:t xml:space="preserve">Languages and mobility: </w:t>
      </w:r>
      <w:r w:rsidRPr="00291B31">
        <w:rPr>
          <w:sz w:val="19"/>
          <w:szCs w:val="19"/>
        </w:rPr>
        <w:t xml:space="preserve">English - fluent; Swedish - A2 certificate, continuing studies; Swedish driving </w:t>
      </w:r>
      <w:proofErr w:type="spellStart"/>
      <w:r w:rsidRPr="00291B31">
        <w:rPr>
          <w:sz w:val="19"/>
          <w:szCs w:val="19"/>
        </w:rPr>
        <w:t>licence</w:t>
      </w:r>
      <w:proofErr w:type="spellEnd"/>
      <w:r w:rsidRPr="00291B31">
        <w:rPr>
          <w:sz w:val="19"/>
          <w:szCs w:val="19"/>
        </w:rPr>
        <w:t xml:space="preserve"> (B); open to relocation.</w:t>
      </w:r>
    </w:p>
    <w:sectPr w:rsidR="001E6C23" w:rsidRPr="00291B31" w:rsidSect="00034616">
      <w:footerReference w:type="default" r:id="rId13"/>
      <w:pgSz w:w="11906" w:h="16838"/>
      <w:pgMar w:top="800" w:right="1020" w:bottom="800" w:left="1020" w:header="397" w:footer="4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6B27E" w14:textId="77777777" w:rsidR="00147EB6" w:rsidRDefault="00147EB6">
      <w:pPr>
        <w:spacing w:line="240" w:lineRule="auto"/>
      </w:pPr>
      <w:r>
        <w:separator/>
      </w:r>
    </w:p>
  </w:endnote>
  <w:endnote w:type="continuationSeparator" w:id="0">
    <w:p w14:paraId="4E11E562" w14:textId="77777777" w:rsidR="00147EB6" w:rsidRDefault="00147E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AAEA9" w14:textId="77777777" w:rsidR="001E6C23" w:rsidRDefault="001C0837">
    <w:pPr>
      <w:pStyle w:val="CVFooter"/>
      <w:tabs>
        <w:tab w:val="right" w:pos="9865"/>
      </w:tabs>
    </w:pPr>
    <w:r>
      <w:t xml:space="preserve">Vikash </w:t>
    </w:r>
    <w:proofErr w:type="gramStart"/>
    <w:r>
      <w:t>Vashisth  |</w:t>
    </w:r>
    <w:proofErr w:type="gramEnd"/>
    <w:r>
      <w:t xml:space="preserve">  CFD Engineer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CB558A">
      <w:rPr>
        <w:noProof/>
      </w:rPr>
      <w:t>1</w:t>
    </w:r>
    <w:r>
      <w:fldChar w:fldCharType="end"/>
    </w:r>
    <w:r>
      <w:t xml:space="preserve"> of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AA4C1" w14:textId="77777777" w:rsidR="00147EB6" w:rsidRDefault="00147EB6">
      <w:pPr>
        <w:spacing w:line="240" w:lineRule="auto"/>
      </w:pPr>
      <w:r>
        <w:separator/>
      </w:r>
    </w:p>
  </w:footnote>
  <w:footnote w:type="continuationSeparator" w:id="0">
    <w:p w14:paraId="03DBD56F" w14:textId="77777777" w:rsidR="00147EB6" w:rsidRDefault="00147E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467867">
    <w:abstractNumId w:val="8"/>
  </w:num>
  <w:num w:numId="2" w16cid:durableId="1325667595">
    <w:abstractNumId w:val="6"/>
  </w:num>
  <w:num w:numId="3" w16cid:durableId="1448768392">
    <w:abstractNumId w:val="5"/>
  </w:num>
  <w:num w:numId="4" w16cid:durableId="45222818">
    <w:abstractNumId w:val="4"/>
  </w:num>
  <w:num w:numId="5" w16cid:durableId="171726628">
    <w:abstractNumId w:val="7"/>
  </w:num>
  <w:num w:numId="6" w16cid:durableId="1195188514">
    <w:abstractNumId w:val="3"/>
  </w:num>
  <w:num w:numId="7" w16cid:durableId="310326377">
    <w:abstractNumId w:val="2"/>
  </w:num>
  <w:num w:numId="8" w16cid:durableId="1596016118">
    <w:abstractNumId w:val="1"/>
  </w:num>
  <w:num w:numId="9" w16cid:durableId="1787118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977"/>
    <w:rsid w:val="00147EB6"/>
    <w:rsid w:val="0015074B"/>
    <w:rsid w:val="001739F5"/>
    <w:rsid w:val="001C0837"/>
    <w:rsid w:val="001E6C23"/>
    <w:rsid w:val="00202022"/>
    <w:rsid w:val="00231651"/>
    <w:rsid w:val="00291B31"/>
    <w:rsid w:val="0029639D"/>
    <w:rsid w:val="002B47E2"/>
    <w:rsid w:val="003030B9"/>
    <w:rsid w:val="00326F90"/>
    <w:rsid w:val="006C2257"/>
    <w:rsid w:val="007839B1"/>
    <w:rsid w:val="00870E91"/>
    <w:rsid w:val="00885801"/>
    <w:rsid w:val="008A6B37"/>
    <w:rsid w:val="008D3A97"/>
    <w:rsid w:val="009A688B"/>
    <w:rsid w:val="009C438B"/>
    <w:rsid w:val="00AA1D8D"/>
    <w:rsid w:val="00AB5D01"/>
    <w:rsid w:val="00B21FDA"/>
    <w:rsid w:val="00B40BF8"/>
    <w:rsid w:val="00B47730"/>
    <w:rsid w:val="00C90518"/>
    <w:rsid w:val="00CB0664"/>
    <w:rsid w:val="00CB558A"/>
    <w:rsid w:val="00D94715"/>
    <w:rsid w:val="00DE3471"/>
    <w:rsid w:val="00DF16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189AF3"/>
  <w14:defaultImageDpi w14:val="300"/>
  <w15:docId w15:val="{DE217094-167E-4712-8873-41B733439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1D272F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basedOn w:val="Normal"/>
    <w:pPr>
      <w:keepNext/>
      <w:spacing w:after="40" w:line="269" w:lineRule="auto"/>
    </w:pPr>
    <w:rPr>
      <w:b/>
      <w:color w:val="000000"/>
      <w:sz w:val="37"/>
    </w:rPr>
  </w:style>
  <w:style w:type="paragraph" w:customStyle="1" w:styleId="CVRole">
    <w:name w:val="CV Role"/>
    <w:basedOn w:val="Normal"/>
    <w:pPr>
      <w:keepNext/>
      <w:spacing w:after="120" w:line="269" w:lineRule="auto"/>
    </w:pPr>
    <w:rPr>
      <w:b/>
      <w:color w:val="000000"/>
    </w:rPr>
  </w:style>
  <w:style w:type="paragraph" w:customStyle="1" w:styleId="CVContact">
    <w:name w:val="CV Contact"/>
    <w:basedOn w:val="Normal"/>
    <w:pPr>
      <w:keepNext/>
      <w:spacing w:after="20" w:line="269" w:lineRule="auto"/>
    </w:pPr>
    <w:rPr>
      <w:color w:val="42525E"/>
      <w:sz w:val="17"/>
    </w:rPr>
  </w:style>
  <w:style w:type="paragraph" w:customStyle="1" w:styleId="CVSection">
    <w:name w:val="CV Section"/>
    <w:basedOn w:val="Normal"/>
    <w:pPr>
      <w:keepNext/>
      <w:spacing w:before="240" w:after="120" w:line="269" w:lineRule="auto"/>
    </w:pPr>
    <w:rPr>
      <w:b/>
      <w:color w:val="000000"/>
      <w:sz w:val="20"/>
    </w:rPr>
  </w:style>
  <w:style w:type="paragraph" w:customStyle="1" w:styleId="CVOrg">
    <w:name w:val="CV Org"/>
    <w:basedOn w:val="Normal"/>
    <w:pPr>
      <w:keepNext/>
      <w:spacing w:before="140" w:after="60" w:line="269" w:lineRule="auto"/>
    </w:pPr>
    <w:rPr>
      <w:b/>
      <w:color w:val="000000"/>
    </w:rPr>
  </w:style>
  <w:style w:type="paragraph" w:customStyle="1" w:styleId="CVPosition">
    <w:name w:val="CV Position"/>
    <w:basedOn w:val="Normal"/>
    <w:pPr>
      <w:keepNext/>
      <w:spacing w:after="60" w:line="269" w:lineRule="auto"/>
    </w:pPr>
    <w:rPr>
      <w:color w:val="42525E"/>
      <w:sz w:val="18"/>
    </w:rPr>
  </w:style>
  <w:style w:type="paragraph" w:customStyle="1" w:styleId="CVBody">
    <w:name w:val="CV Body"/>
    <w:basedOn w:val="Normal"/>
    <w:pPr>
      <w:spacing w:after="60" w:line="269" w:lineRule="auto"/>
    </w:pPr>
  </w:style>
  <w:style w:type="paragraph" w:customStyle="1" w:styleId="CVBullet">
    <w:name w:val="CV Bullet"/>
    <w:basedOn w:val="Normal"/>
    <w:pPr>
      <w:spacing w:after="80" w:line="269" w:lineRule="auto"/>
    </w:pPr>
  </w:style>
  <w:style w:type="paragraph" w:customStyle="1" w:styleId="CVEducation">
    <w:name w:val="CV Education"/>
    <w:basedOn w:val="Normal"/>
    <w:pPr>
      <w:spacing w:after="60" w:line="269" w:lineRule="auto"/>
    </w:pPr>
    <w:rPr>
      <w:sz w:val="18"/>
    </w:rPr>
  </w:style>
  <w:style w:type="paragraph" w:customStyle="1" w:styleId="CVPub">
    <w:name w:val="CV Pub"/>
    <w:basedOn w:val="Normal"/>
    <w:pPr>
      <w:spacing w:after="40" w:line="269" w:lineRule="auto"/>
    </w:pPr>
    <w:rPr>
      <w:sz w:val="18"/>
    </w:rPr>
  </w:style>
  <w:style w:type="paragraph" w:customStyle="1" w:styleId="CVFooter">
    <w:name w:val="CV Footer"/>
    <w:basedOn w:val="Normal"/>
    <w:pPr>
      <w:spacing w:line="269" w:lineRule="auto"/>
    </w:pPr>
    <w:rPr>
      <w:color w:val="42525E"/>
      <w:sz w:val="15"/>
    </w:rPr>
  </w:style>
  <w:style w:type="character" w:styleId="Hyperlink">
    <w:name w:val="Hyperlink"/>
    <w:basedOn w:val="DefaultParagraphFont"/>
    <w:uiPriority w:val="99"/>
    <w:unhideWhenUsed/>
    <w:rsid w:val="00CB55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5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05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kash-vashisth-phd-b8576838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16/j.cej.2024.15475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cej.2025.162019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i.org/10.1016/j.cej.2026.17857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kashvashisth.github.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651</Words>
  <Characters>4194</Characters>
  <Application>Microsoft Office Word</Application>
  <DocSecurity>0</DocSecurity>
  <Lines>61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Vikash Vashisth - CFD &amp; Thermal-Fluid Engineer - CV</vt:lpstr>
    </vt:vector>
  </TitlesOfParts>
  <Manager/>
  <Company/>
  <LinksUpToDate>false</LinksUpToDate>
  <CharactersWithSpaces>4820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Vikash Vashisth - CFD &amp; Thermal-Fluid Engineer - CV</dc:title>
  <dc:subject>Industrial engineering CV</dc:subject>
  <dc:creator>Vikash Vashisth</dc:creator>
  <cp:keywords>CFD, thermal-fluid, ANSYS Fluent, STAR-CCM+, LES, VOF, heat transfer, multiphysics, PyFluent, PyAEDT</cp:keywords>
  <dc:description/>
  <cp:lastModifiedBy>Vikash Vashisth</cp:lastModifiedBy>
  <cp:revision>11</cp:revision>
  <dcterms:created xsi:type="dcterms:W3CDTF">2013-12-23T23:15:00Z</dcterms:created>
  <dcterms:modified xsi:type="dcterms:W3CDTF">2026-10-19T07:52:00Z</dcterms:modified>
  <cp:category/>
</cp:coreProperties>
</file>