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1"/>
          <w:szCs w:val="21"/>
          <w:highlight w:val="white"/>
        </w:rPr>
      </w:pPr>
      <w:r w:rsidDel="00000000" w:rsidR="00000000" w:rsidRPr="00000000">
        <w:rPr>
          <w:rtl w:val="0"/>
        </w:rPr>
        <w:t xml:space="preserve">T5-</w:t>
      </w:r>
      <w:r w:rsidDel="00000000" w:rsidR="00000000" w:rsidRPr="00000000">
        <w:rPr>
          <w:sz w:val="20"/>
          <w:szCs w:val="20"/>
          <w:rtl w:val="0"/>
        </w:rPr>
        <w:t xml:space="preserve">this paper explores the potential of semantic computing technologies in democratizing public access to digital cultural heritage records . a case study on archaeological and numismatic Open Data services in Finland is discussed . the framework aims to provide scientific tools to new audiences, including non-professionals like coin collectors and educators . by adopting a citizen science approach, the project aims to promote a technological model for cultural heritage dissemination that caters to various user audiences.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t xml:space="preserve">Bart -</w:t>
      </w:r>
      <w:r w:rsidDel="00000000" w:rsidR="00000000" w:rsidRPr="00000000">
        <w:rPr>
          <w:sz w:val="20"/>
          <w:szCs w:val="20"/>
          <w:rtl w:val="0"/>
        </w:rPr>
        <w:t xml:space="preserve">Semantic Solutions for Democratizing Archaeological and Numismatic Data Analysis. Museums, heritage agencies, and other institutions across Europe are working on digital platforms to open their collections to the public for discovering, learning, and sharing common past. This paper explores the potential of semantic computing technologies in democratizing public access to digital cultural heritage records and enabling data analysis and knowledge discovery. A case study on archaeological and numismatic Open Data services in Finland is discussed, focusing on the ongoing development work for the CoinSampo framework. The framework aims to provide scientific tools to new audiences, including non-professionals like coin collectors and educators. By adopting a citizen science approach, the project aims to promote a technological model for cultural heritage dissemination that caters to various user audiences. The paper presents the research results of the DigiNUMA project, emphasizing the development of open digital heritage services and the pilot online data and public access heritage service demonstrator, CoinS Sampo. It also discusses the benefits of using semantic computing to help museums and heritage agencies make better use of their collections of historical data and artifacts. It concludes with an overview of the current state of the art in the field of archaeology and the role of the semantic computing technology in the 21st century, as well as its potential to be used for the future of the archaeology industry and heritage services in the future. For confidential support, call the Samaritans on 08457 90 90 90, visit a local Samaritans branch or click here for details.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w:t>
      </w:r>
    </w:p>
    <w:p w:rsidR="00000000" w:rsidDel="00000000" w:rsidP="00000000" w:rsidRDefault="00000000" w:rsidRPr="00000000" w14:paraId="00000008">
      <w:pPr>
        <w:rPr/>
      </w:pPr>
      <w:r w:rsidDel="00000000" w:rsidR="00000000" w:rsidRPr="00000000">
        <w:rPr>
          <w:rFonts w:ascii="Courier New" w:cs="Courier New" w:eastAsia="Courier New" w:hAnsi="Courier New"/>
          <w:color w:val="1f1f1f"/>
          <w:sz w:val="21"/>
          <w:szCs w:val="21"/>
          <w:highlight w:val="white"/>
          <w:rtl w:val="0"/>
        </w:rPr>
        <w:t xml:space="preserve">Semantic technologies enable public access and data analysis for digital cultural heritage. The CoinSampo framework, as part of Finland's archaeological and numismatic Open Data services, provides scientific tools to non-professionals. Through a citizen science approach, it promotes a technological model for cultural heritage dissemination that caters to various user audiences. CoinSampo, developed in the DigiNUMA project, exemplifies the use of semantic computing for democratizing cultural heritage data analysis.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t xml:space="preserve">Gpt-4-</w:t>
      </w:r>
      <w:r w:rsidDel="00000000" w:rsidR="00000000" w:rsidRPr="00000000">
        <w:rPr>
          <w:rFonts w:ascii="Courier New" w:cs="Courier New" w:eastAsia="Courier New" w:hAnsi="Courier New"/>
          <w:color w:val="1f1f1f"/>
          <w:sz w:val="21"/>
          <w:szCs w:val="21"/>
          <w:highlight w:val="white"/>
          <w:rtl w:val="0"/>
        </w:rPr>
        <w:t xml:space="preserve">This paper delves into the transformative potential of semantic computing technologies in making digital cultural heritage records more accessible to the public, thereby democratizing the analysis and discovery of archaeological and numismatic data. It highlights ongoing efforts across European museums and heritage agencies to develop digital platforms that not only open up their collections for public engagement but also facilitate educational and research activities. A significant focus is placed on a case study from Finland, where the development of the CoinSampo framework is underway. This framework is designed to extend scientific tools traditionally reserved for professionals to a broader audience, including non-professional enthusiasts such as coin collectors and educators. </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CoinSampo framework exemplifies a citizen science approach, aiming to foster a technological model that supports diverse user engagement in cultural heritage. This approach not only broadens public interaction with heritage data but also enhances collective knowledge and appreciation of shared histories. The paper discusses the broader implications of such frameworks in promoting inclusive access to cultural data and the potential shifts in public interaction and understanding of historical and cultural narratives.</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Furthermore, the paper outlines the achievements of the DigiNUMA project, particularly in the development of open digital heritage services. It showcases the CoinSampo as a pilot demonstrator for online data access and public heritage service, illustrating the practical applications of semantic technologies in cultural heritage dissemination. Through these initiatives, the paper argues for a more inclusive and participatory model of cultural heritage management and research, suggesting that such digital tools and frameworks can significantly impact how cultural knowledge is curated, accessed, and shared across different segments of society.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Gpt-3- </w:t>
      </w:r>
      <w:r w:rsidDel="00000000" w:rsidR="00000000" w:rsidRPr="00000000">
        <w:rPr>
          <w:sz w:val="20"/>
          <w:szCs w:val="20"/>
          <w:rtl w:val="0"/>
        </w:rPr>
        <w:t xml:space="preserve">This paper delves into the use of semantic computing technologies to democratize public access to digital cultural heritage records in Europe. It highlights the efforts of museums and heritage agencies in leveraging digital platforms to make collections accessible for exploration and learning. The focus is on the CoinSampo framework in Finland, which aims to provide scientific tools for non-professionals such as coin collectors and educators to access numismatic data. By embracing a citizen science approach, the project seeks to create a technological model for disseminating cultural heritage that caters to diverse user groups. The research outcomes of the DigiNUMA project are presented, underscoring the advancement of open digital heritage services and the CoinSampo online data and public access heritage service demonstrator. Through this initiative, the paper advocates for the empowerment of new audiences in engaging with archaeological and numismatic data, fostering knowledge discovery and sharing of common past. The integration of semantic solutions in this context signifies a significant step towards enhancing accessibility and promoting inclusivity in the realm of cultural heritage analysis and dissemination.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