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[7] Douglas A. Bors and François Vigneau. 2011. Sex differences on the Mental Rotation Test: An analysis of item types. Learn. Individ.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Differ. 21, 1 (2011), 129–132. DOI:https://doi.org/10.1016/j.lindif.2010.09.014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[9] Andre F. Caissie, Francois Vigneau, and Douglas A. Bors. 2009. What does the Mental Rotation Test measure? An analysis of item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difficulty and item characteristics. Open Psychol. J. 2, 1 (2009), 94–102. DOI:https://doi.org/10.2174/1874350100902010094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[17] Maryanne L. Fisher, Tami Meredith, and Melissa Gray. 2018. Sex differences in mental rotation ability are a consequence of procedure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and artificiality of stimuli. Evol. Psychol. Sci. 4, 2 (2018), 124–133. DOI:https://doi.org/10.1007/s40806-017-0120-x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[6] Kristin A. Bartlett and Jorge Dorribo Camba. 2023. The role of a graphical interpretation factorin the assessment ofspatial visualization: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 critical analysis. Spat. Cogn. Comput. 23, 1 (2023), 1–30. DOI:https://doi.org/10.1080/13875868.2021.2019260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[4] Kristin A. Bartlett and Jorge Dorribo Camba. 2022. Isometric projection as a threat to validity in the PSVT: R. Minneapolis, MN. In 2022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ASEE Conference &amp; Exposition Proceedings, June 26-29. Available: https://peer.asee.org/40396.pdf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[38] Yukiko Maeda, So Yoon Yoon, Gyenam Kim-Kang, and P. K. Imbrie. 2013. Psychometric properties of the Revised PSVT: R for measuring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first year engineering students’ spatial ability. Int. J. Eng. Educ. 29, 3 (2013), 763–776.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[50] M. Peters, B. Laeng, K. Latham, M. Jackson, R. Zaiyouna, and C. Richardson. 1995. A redrawn Vandenberg and Kuse Mental Rotations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Test - Different versions and factors that affect performance. Brain Cogn. 28, 1 (1995), 39–58.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[52] Zygmunt Pizlo, Yunfeng Li, and Robert M. Steinman. 2008. Binocular disparity only comes into play when everything else fails; A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finding with broader implications than one might suppose. Spatial Vision. 21, 6 (2008), 495–508. DOI:10.1163/156856808786451453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[42] Samuel Messick. 1995. Validity of psychological assessment. Am. Psychol. 50, 9 (1995), 741–749.[50] M. Peters, B. Laeng, K. Latham, M. Jackson, R. Zaiyouna, and C. Richardson. 1995. A redrawn Vandenberg and Kuse Mental Rotations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Test - Different versions and factors that affect performance. Brain Cogn. 28, 1 (1995), 39–58.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[58] Roger N. Shepard and Jacqueline Metzler. 1971. Mental rotation of three-dimensional objects. Sci. New Ser. 171, 3972 (1971), 701–703.[61] Mike Stieff, Andrea Origenes, Dane DeSutter, Matthew Lira, Lukas Banevicius, Dylan Tabang, and Gervacio Cabel. 2018. Operational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constraints on the mental rotation of STEM representations. J. Educ. Psychol. 110, 8 (2018), 1160–1174. DOI:https://doi.org/10.1037/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edu0000258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[62] George Takahashi and Patrick Connolly. 2012. Impact of binocular vision on the perception of geometric shapes in spatial ability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testing. In 67th EDGD Midyear Meeting Proceedings, Limerick, Ireland, 26–31.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[63] Adam J. Toth and Mark J. Campbell. 2019. Investigating sex differences, cognitive effort, strategy, and performance on a computerised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version of the Mental Rotations Test via eye tracking. Sci. Rep. (2019). DOI:https://doi.org/10.1038/s41598-019-56041-6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[67] Daniel Voyer and Junjie Hou. 2006. Type of items and the magnitude of gender differences on the Mental Rotations Test. Can. J. Exp.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Psychol. Can. Psychol. Expérimentale 60, 2 (2006), 91–100. DOI:https://doi.org/10.1037/cjep2006010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[71] Jianping Yue. 2006. Spatial visualization by isometric drawing. In Proceedings of the 2006 IJME, Union, New Jersey.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[72] Jianping Yue. 2008. Spatial visualization by realistic 3D views. Eng. Des. Graph. J 72, 1 (2008), 28–38.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