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[6] Edoardo Aromataris and Zachary Munn. 2020. JBI Manual for Evidence Synthesis. JBI, 2020. Available from https://synthesismanual.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jbi.global. https://doi.org/10.46658/JBIMES-20-01. pages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[23] Iain Chalmers, Larry V. Hedges, and Harris Cooper. 2002. A Brief History of Research Synthesis. Evaluation &amp; the Health Professions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25, 1 (March 2002), 12–37. https://doi.org/10.1177/0163278702025001003 pages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[28] Harris Cooper. 2016. Research synthesis and meta-analysis: a step-by-step approach. SAGE, Los Angeles. Pages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[36] Guy Faulkner, Matthew James Fagan, and Jacqueline Lee. 2021. Umbrella reviews (systematic review of reviews). International Review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of Sport and Exercise Psychology (June 2021), 1–18. https://doi.org/10.1080/1750984x.2021.1934888 pages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[88] Julia Littell. 2008. Systematic reviews and meta-analysis. Oxford University Press, Oxford New York. pages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[107] Antti Oulasvirta and Kasper Hornbæk. 2016. HCI Research as Problem-Solving. Association for Computing Machinery, New York, NY,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USA, 4956–4967. https://doi.org/10.1145/2858036.2858283 pages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[132] Andy P. Siddaway, Alex M. Wood, and Larry V. Hedges. 2019. How to Do a Systematic Review: A Best Practice Guide for Conducting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Reporting Narrative Reviews, Meta-Analyses, and Meta-Syntheses. Annual Review of Psychology 70, 1 (Jan. 2019), 747–770.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https://doi.org/10.1146/annurev-psych-010418-102803 pages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