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T5-</w:t>
      </w:r>
      <w:r w:rsidDel="00000000" w:rsidR="00000000" w:rsidRPr="00000000">
        <w:rPr>
          <w:sz w:val="20"/>
          <w:szCs w:val="20"/>
          <w:rtl w:val="0"/>
        </w:rPr>
        <w:t xml:space="preserve">mix zones are areas where CAVs can change their pseudonyms to resist being tracked . they are a potentially effective way of protecting user privacy in ITS . researchers have determined the number and placement of mix zones to deal with this problem effectively . the paper outlines the various approaches taken by researchers to determine the number and placement of mix zones to deal with this problem effectively.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Bart- </w:t>
      </w:r>
      <w:r w:rsidDel="00000000" w:rsidR="00000000" w:rsidRPr="00000000">
        <w:rPr>
          <w:sz w:val="20"/>
          <w:szCs w:val="20"/>
          <w:rtl w:val="0"/>
        </w:rPr>
        <w:t xml:space="preserve">Mix zones have emerged as a potentially effective way of protecting user privacy in Intelligent Transportation Systems (ITS) Connected and Autonomous Vehicles (CAVs) are assigned pseudonyms to mask their identity. Mix zones are areas where CAVs can change their pseudonyms. This paper outlines the various approaches taken by researchers to determine the number and placement of mix zones in order to deal with this problem effectively.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Gemini-  </w:t>
      </w:r>
      <w:r w:rsidDel="00000000" w:rsidR="00000000" w:rsidRPr="00000000">
        <w:rPr>
          <w:rFonts w:ascii="Courier New" w:cs="Courier New" w:eastAsia="Courier New" w:hAnsi="Courier New"/>
          <w:color w:val="1f1f1f"/>
          <w:sz w:val="21"/>
          <w:szCs w:val="21"/>
          <w:highlight w:val="white"/>
          <w:rtl w:val="0"/>
        </w:rPr>
        <w:t xml:space="preserve">Mix-zones are privacy-enhancing techniques used in mobile and vehicular ad hoc networks (MANETs/VANETs). They allow vehicles to change their pseudonyms, obscuring their identity and protecting privacy. Researchers have investigated the optimal number and placement of mix zones to maximize effectiveness. This paper summarizes different approaches proposed to determine the appropriate number and placement of mix zones, considering factors such as network density, mobility patterns, and attacker capabilities.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1f1f1f"/>
          <w:sz w:val="21"/>
          <w:szCs w:val="21"/>
          <w:highlight w:val="white"/>
        </w:rPr>
      </w:pPr>
      <w:r w:rsidDel="00000000" w:rsidR="00000000" w:rsidRPr="00000000">
        <w:rPr>
          <w:rtl w:val="0"/>
        </w:rPr>
        <w:t xml:space="preserve">Gpt-40-</w:t>
      </w:r>
      <w:r w:rsidDel="00000000" w:rsidR="00000000" w:rsidRPr="00000000">
        <w:rPr>
          <w:rFonts w:ascii="Courier New" w:cs="Courier New" w:eastAsia="Courier New" w:hAnsi="Courier New"/>
          <w:color w:val="1f1f1f"/>
          <w:sz w:val="21"/>
          <w:szCs w:val="21"/>
          <w:highlight w:val="white"/>
          <w:rtl w:val="0"/>
        </w:rPr>
        <w:t xml:space="preserve">Mix zones have been identified as a promising strategy for enhancing privacy in Intelligent Transportation Systems (ITS), particularly in the context of Connected and Autonomous Vehicles (CAVs). These vehicles utilize pseudonyms to conceal their identities, and mix zones serve as designated areas where these pseudonyms can be changed, thereby helping to prevent tracking and maintaining user privacy. The research paper delves into the methodologies employed by various researchers to optimize the implementation of mix zones, focusing on determining the most effective number and strategic placement of these zones within the network.</w:t>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concept of mix zones is crucial because it addresses the inherent privacy vulnerabilities in ITS by disrupting the continuity of signals that can be used to track vehicles. By periodically changing pseudonyms in these designated areas, CAVs can effectively "mix" with other vehicles, making it significantly more challenging for malicious entities to follow or identify a specific vehicle over time. This technique not only enhances the security of individual vehicles but also contributes to the overall safety and privacy of the transportation system.</w:t>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paper explores different approaches and algorithms that have been proposed to determine where and how many mix zones should be established to maximize privacy while ensuring the smooth flow of traffic. These approaches consider various factors, including traffic density, the typical routes taken by vehicles, and the network infrastructure of the ITS. The effectiveness of mix zones in protecting privacy is heavily dependent on these factors, making the research into their optimal placement and number critical.</w:t>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Courier New" w:cs="Courier New" w:eastAsia="Courier New" w:hAnsi="Courier New"/>
          <w:color w:val="1f1f1f"/>
          <w:sz w:val="21"/>
          <w:szCs w:val="21"/>
          <w:highlight w:val="white"/>
          <w:rtl w:val="0"/>
        </w:rPr>
        <w:t xml:space="preserve">In summary, the research paper provides a comprehensive analysis of mix zones as a privacy-enhancing technique in ITS. It highlights the importance of strategic placement and appropriate quantity of mix zones in safeguarding the privacy of CAVs, thereby contributing to the broader goal of secure and private transportation networks.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t xml:space="preserve">Gpt-3-  </w:t>
      </w:r>
      <w:r w:rsidDel="00000000" w:rsidR="00000000" w:rsidRPr="00000000">
        <w:rPr>
          <w:sz w:val="20"/>
          <w:szCs w:val="20"/>
          <w:rtl w:val="0"/>
        </w:rPr>
        <w:t xml:space="preserve">Mix zones have become a crucial privacy-enhancing tool in Intelligent Transportation Systems (ITS), particularly for safeguarding user privacy in Mobile and Vehicular Ad-hoc Networks. In the realm of Connected and Autonomous Vehicles (CAVs), pseudonyms are allocated to conceal their identities, with mix zones serving as designated regions where CAVs can alter these pseudonyms to evade tracking attempts. Researchers have explored diverse strategies to ascertain the optimal quantity and positioning of mix zones to combat privacy breaches effectively. This paper delves into the significance of mix zones in shielding user privacy within the context of ITS, emphasizing their role in preserving anonymity and thwarting tracking efforts in CAV environments. By shedding light on the evolving methodologies employed by researchers to address this challenge, the paper underscores the critical importance of mix zones as a proactive measure in enhancing privacy protection in mobile and vehicular networks. Through a comprehensive examination of the approaches adopted to determine the placement and number of mix zones, the study underscores the pivotal role of these zones in fortifying privacy measures within the dynamic landscape of ITS. Ultimately, the research underscores the pivotal role of mix zones as a strategic mechanism for bolstering privacy safeguards in the ever-evolving domain of mobile and vehicular ad-hoc networks.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