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LEE J H, KIM J, KIM B, et al. Robust automatic modulation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classification technique for fading channels via deep neural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network. Entropy, 2017, 19: 1–11.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SWAMI A, SADLER B M. Hierarchical digital modulation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classification using cumulants. IEEE Trans. on Communica-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tions, 2000, 48(3): 416–429.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BAGGA J, TRIPATHI N. Automatic modulation classification using statistical features in fading environment. International Journal of Advanced Research in Electried, Electronics and Instrumentation Engineering, 2013, 2(8): 2320–3765.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SHEN L, LI S J, SONG C S, et al. Automatic modulation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classification of MPSK signals using high order cumulants.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Proc. of the 8th International Conference on Signal Pro-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cessing, 2006, DOI: 10.1109/ICOSP.2006.344507.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DAS D, BORA P K, BHATTACHARJEE R. Cumulant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based automatic modulation classification of QPSK, OQPSK,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8-PSK and 16-PSK. Proc. of the 8th International Confer-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ence on Communication Systems and Networks, 2016: 1−5.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ALI A, FAN Y Y. Higher-order statistics based modulation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classification using hierarchical approach. Proc. of the IEEE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Advanced Information Management, Communicates, Elec-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tronic and Automation Control Conference, 2016: 370–374.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ZHU Z, ASLAM M W, NANDI A K. Support vector machine assisted genetic programming for MQAM classification. Proc. of the International Symposium on Signals, Cir-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cuits and Systems, 2011: 1−6.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ASLAM M W, ZHU Z, NANDI A K. Automatic modulation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classification using combination of genetic programming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KNN. IEEE Trans. on Wireless Communications, 2012,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11(8): 2742–2750.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WALENCZYKOWSKA M, KAWALEC A. Type of modu-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lation identification using wavelet transform and neural net-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work. Bulletin of the Polish Academy of Sciences: Technical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Sciences, 2016, 64(1): 257–261.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PRAKASAM P, MADHESWARAN M. Digital modulation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identification model using wavelet transform and statistical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parameters. Journal of Computer Systems, Networks, 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Communications, 2008: 1–8.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GUNER A, ALÇIN O F, ŞENGUR A. Automatic digital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modulation classification using extreme learning machine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 local binary pattern histogram features. Measurement,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2019, 145: 214–225.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MOSER E, MORAN M K, HILLEN E, et al. Automatic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modulation classification via instantaneous features. Proc. of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National Aerospace and Electronics Conference, 2015: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218–223.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VALIPOUR M H, HOMAYOUNPOUR M M, MEHRALI-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 M A. Automatic digital modulation recognition in pre-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sence of noise using SVM and PSO. Proc. of the 6th Interna-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tional Symposium on Telecommunications, 2012: 378–382.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ZHU X L, LIN Y, DOU Z. Automatic recognition of communication signal modulation based on neural network. Proc.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IEEE International Conference on Electronic Information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Communication Technology, 2016: 223–226.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SATIJA U, MANIKANDAN M S, RAMKUMAR B. Per-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formance study of cyclostationary based digital modulation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classification schemes. Proc. of the 9th International Confer-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ence on Industrial and Information Systems, 2014: 1−5.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WANG L, LI Y B. Constellation based signal modulation re-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cognition for MQAM. Proc. of the 9th IEEE International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Conference on Communication Software and Networks,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2017: 826–829.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CHOU Z D, JIANG W N, XIANG C B, et al. Modulation re-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cognition based on constellation diagram for M-QAM sig-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nals. Proc. of the 11th IEEE International Conference 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Electronic Measurement &amp; Instruments, 2013: 70–74.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WANG F, HUANG S S, WANG H, et al. Automatic Modu-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lation classification exploiting hybrid machine learning net-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work. Mathematical Problems in Engineering, 2018, 2018: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1–14.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