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share the highlighted papers in my Email-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rcs23102@iiitl.ac.in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934188510873"/>
        <w:gridCol w:w="3748.176240936977"/>
        <w:gridCol w:w="3299.230340211935"/>
        <w:tblGridChange w:id="0">
          <w:tblGrid>
            <w:gridCol w:w="2312.5934188510873"/>
            <w:gridCol w:w="3748.176240936977"/>
            <w:gridCol w:w="3299.230340211935"/>
          </w:tblGrid>
        </w:tblGridChange>
      </w:tblGrid>
      <w:tr>
        <w:trPr>
          <w:cantSplit w:val="0"/>
          <w:trHeight w:val="478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Transformer-Based Named Entity Recognition in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Construction Supply Chain Risk Management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in Australia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Australian construction industry, effective supply chain risk management (SCRM) is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due to its complex networks and susceptibility to various risks. This study explores the application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transformer models like BERT, RoBERTa, DistilBERT, ALBERT, and ELECTRA for Named Entity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Recognition (NER) in this context. Utilizing these models, we analyzed news articles to identify and classify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entities related to supply chain risks, providing insights into the vulnerabilities within this sector. Among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evaluated models, RoBERTa achieved the highest average F1 score of 0.8580, demonstrating its superior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in precision and recall for NER in the Australian construction supply chain context. Our findings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 the potential of NLP-driven solutions to revolutionize SCRM, particularly in geo-specific settings.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 of advanced language models, like BERT and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GPT-3, in NER has become increasingly prevalent across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various industries. From healthcare to finance, legal, and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construction, businesses are leveraging these sophisticated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 to accurately identify and categorize named entities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within large volumes of text. These models have the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remarkable ability to autonomously detect complex patterns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relationships between words without the need for labour-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intensive feature engineering. This capability allows for a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nuanced understanding of data, enabling critical insights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extraction, better decision-making, regulatory compliance,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improved customer experiences. Additionally, advance-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ments in transfer learning and the development of domain-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pre-trained models have further accelerated the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effectiveness and adoption of NER across diverse industries.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today’s data-driven ecosystem, NER has become an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indispensable tool [23], [24].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Word2Vec (W2V) has revolutionized semantic vector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spaces in NLP, building on earlier foundations [25]. It intro-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duces word embeddings through two methods: Continuous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Bag-of-Words (CBOW) and Skip-Gram (SG), both sharing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neural network structure but differing in input-output man-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agement [26], [27]. Evolving beyond basic word embeddings,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multi-sense and contextualized embeddings like Elmo, Bert,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Xlnet have emerged, focusing on enriched semantic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 [28]. W2V bridges the gap between count-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models and neural networks, enhancing semantic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exploration and text analytics in deep learning, thus playing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pivotal role in the evolution of pre-trained language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 [29]. Reference [30] created a NER methodology to identify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Chinese medicine and disease names in conversations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between humans and machines. They evaluated various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models, and the combination of RoBERTa with biLSTM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CRF performed the best. Using a corpus obtained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 web crawling, this model achieved an impressive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Precision, Recall, and F1-score of 0.96. These findings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 its potential for enhancing medication reminders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dialogue systems. Reference [31] developed a Chi-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nese NER model called BBIEC specifically for analysing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COVID-19 epidemiological data. This model effectively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 unlabelled data at the character level, extracting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 and local features using pre-trained BERT, BiLSTM,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IDCNN techniques. The BBIEC model outperforms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models when it comes to recognizing entities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are crucial for analysing the transmission routes and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sources of the epidemic. Reference [32] proposed a BERT-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Transformer-CRF based service recommendation method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(BTC-SR) for enhanced chronic disease management, which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initially employs a BERT-Transformer-CRF model to iden-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tify named entities in disease text data, extracts entity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relationships, and integrates user implicit representation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deliver personalized service recommendations, demon-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strating improved entity recognition with an F1 score of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60.15 on the CMeEE dataset and paving the way for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precise service recommendations for chronic disease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patients.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[33] introduced a deep learning-based Mineral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Named Entity Recognition (MNER) model, utilizing BERT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mineral text word embeddings and enhancing sequence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labelling accuracy by integrating the CRF algorithm’s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matrix. Furthermore, [34] introduced a multi-task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called BERT-BiLSTM-AM-CRF. The model utilizes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 for dynamic word vector extraction and then refines it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 a BiLSTM module. After incorporating an attention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mechanism network, the output is passed into a CRF layer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decoding. The authors tested the model on two Chinese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datasets and observed significant improvements in F1 score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compared to previous single-task models, with increases of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0.55% in MASR dataset and 3.41% in People’s Daily dataset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respectively. Reference [35] explored the NER task in Telugu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using various embeddings such as Word2Vec,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Glove, FastText, Contextual String embedding, and BERT.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Remarkably, when combining BERT embeddings with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handcrafted features, the results outperformed other models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significantly. The achieved F1-Score was an impressive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96.32%. Reference [36] introduced Wojood, a unique corpus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specifically designed for Arabic nested NER. This corpus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comprises approximately 550K tokens of Modern Standard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Arabic and dialect, each manually annotated with 21 different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types. Unlike traditional flat annotations, Wojood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 around 75K nested entities, accounting for about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22.5% of the total annotations. The accuracy and reliability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this corpus are evident in its substantial interannotator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agreement, with a Cohen’s Kappa score of 0.979 and an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 score of 0.976. Furthermore, to address the limitations of traditional methods for named entity recognition in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context of agricultural pest information extraction,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[37] proposed a PBERT-BiLSTM-CRF model. This model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leverages pre-trained BERT to resolve ambiguity, BiLSTM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capture long-distance dependencies, and CRF for optimal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annotation. The results demonstrate significant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improvements in precision, recall, and an impressive F1 score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90.24% compared to other models. NAMED ENTITY RECOGNITION IN CONSTRUCTION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INDUSTRY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Named entity recognition in construction has received some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attention in academic literature, although the available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published research in this field is relatively limited. While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several studies have been conducted on this topic, the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of publications compared to other areas of natural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processing and construction is modest. In the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 of CSCRM in Australia, the significance of local and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international news cannot be overstated.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constantly changing geopolitical, environmental, and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economic scenarios greatly impact construction supply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chains. For example, the recent disruptions caused by the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COVID-19 pandemic had a profound effect on the China-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 construction supply chain. This highlighted the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urgent need for timely and accurate information to effectively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and mitigate risks [38]. The construction sector in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 is currently facing increased supply chain risks.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These risks have been amplified by the growing number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suppliers, complex work streams, stringent compliance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requirements, and difficulties in finding eligible parties. It is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 to note that disruptions in global supply chains,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particularly those originating from regions like China, have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resulted in project delays. This emphasizes the significance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international news for predicting and managing such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disruptions. The lack of transparency in supply chain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among Australian construction firms emphasizes the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for a well-informed and data-driven approach to risk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management. By utilizing NER technologies, particularly in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context of geological news texts, automation can play a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vital role in extracting relevant information from local and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international news sources. This enhancement significantly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improves the accuracy and timeliness of risk assessments and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mitigating actions within the Australian construction supply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 domain.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However, the field of geological news texts is rapidly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expanding, offering a wealth of valuable information.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Accurately extracting this information can greatly enhance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geological survey efforts. However, traditional manual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extraction methods are inefficient and time-consuming,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leading to lower accuracy. As the volume of geological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 text data increases, these challenges become even more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pronounced. It is crucial to transition towards automated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extraction paradigms to address this complexity. Automating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extraction of geological news entities goes beyond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 a procedural evolution; it represents a fundamental leap towards the creation of comprehensive geological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knowledge graphs. These knowledge graphs can serve as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structured repositories, facilitating the retrieval and analysis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geological information and propelling advancements in the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of geological surveys.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BERT, however, is a major breakthrough in the field of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language understanding. Its architecture, which utilizes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powerful Transformer model, particularly its encoder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component, has revolutionized our ability to comprehend nat-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ural language. BERT’s pre-training phase involves analysing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enormous corpus of books and Wikipedia articles, allow-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it to grasp the complex semantics present in textual data.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core essence of BERT lies within the encoder section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Transformer model–an innovative design introduced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[39],–which has received widespread acclaim for its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efficient parallelization of computations, greatly improv-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computational efficiency. The recent advancements in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and NLP have significantly improved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challenges associated with manual data extraction. One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notable breakthrough is the emergence of transformer-based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 like BERT, which has paved the way for automating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extraction process. For example, a study introduced a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called Geological News Named Entity Recognition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(GNNER) that utilizes the BERT language model to effec-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tively extract and leverage geological data [40]. Moreover,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scholarly endeavours have demonstrated automated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techniques for extracting spatiotemporal and semantic infor-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mation from geological documents. These techniques are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crucial for tasks such as data mining, knowledge discovery,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constructing knowledge graphs [41], [42]. The narrative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above explains the importance and modern approaches used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automating the extraction of geological news information.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automation not only enhances the efficiency and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 of retrieving information, but it also forms a vital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foundation for building comprehensive geological knowledge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graphs. Table 1 compares the recent literature on NER in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construction industry with current study considering their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aims, models and their dataset used.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[23] C. Berragan, A. Singleton, A. Calafiore, and J. Morley, ‘‘Transformer based named entity recognition for place name extraction from unstructured text,’’ Int. J. Geographical Inf. Sci., vol. 37, no. 4, pp. 747–766,Apr. 2023.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[24] C.-M. Tsai, ‘‘Stylometric fake news detection based on natural language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processing using named entity recognition: In-domain and cross-domain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analysis,’’ Electronics, vol. 12, no. 17, p. 3676, Aug. 2023.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[25]Y. Bengio, R. Ducharme, and P. Vincent, ‘‘A neural probabilistic language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model,’’ in Proc. Adv. Neural Inf. Process. Syst., vol. 13, 2000, pp. 1–12.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[26] T. Mikolov, K. Chen, G. Corrado, and J. Dean, ‘‘Efficient estimation of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word representations in vector space,’’ 2013, arXiv:1301.3781.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[27] T. Mikolov, I. Sutskever, K. Chen, G. S. Corrado, and J. Dean, ‘‘Dis-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tributed representations of words and phrases and their compositionality,’’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 Proc. Adv. Neural Inf. Process. Syst., vol. 26, 2013, pp. 1–13.</w:t>
      </w:r>
    </w:p>
    <w:p w:rsidR="00000000" w:rsidDel="00000000" w:rsidP="00000000" w:rsidRDefault="00000000" w:rsidRPr="00000000" w14:paraId="000000C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[28] S. J. Johnson, M. R. Murty, and I. Navakanth, ‘‘A detailed review on word</w:t>
      </w:r>
    </w:p>
    <w:p w:rsidR="00000000" w:rsidDel="00000000" w:rsidP="00000000" w:rsidRDefault="00000000" w:rsidRPr="00000000" w14:paraId="000000C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embedding techniques with emphasis on word2vec,’’ Multimedia Tools</w:t>
      </w:r>
    </w:p>
    <w:p w:rsidR="00000000" w:rsidDel="00000000" w:rsidP="00000000" w:rsidRDefault="00000000" w:rsidRPr="00000000" w14:paraId="000000C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Appl., vol. 2023, pp. 1–29, Oct. 2023.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[29] F. Almeida and G. Xexéo, ‘‘Word embeddings: A survey,’’ 2019,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arXiv:1901.09069.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[30] T.-H. Yang, M. Pleva, D. Hládek, and M.-H. Su, ‘‘BERT-based Chinese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medicine named entity recognition model applied to medication reminder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dialogue system,’’ in Proc. 13th Int. Symp. Chin. Spoken Lang. Process.</w:t>
      </w:r>
    </w:p>
    <w:p w:rsidR="00000000" w:rsidDel="00000000" w:rsidP="00000000" w:rsidRDefault="00000000" w:rsidRPr="00000000" w14:paraId="000000D5">
      <w:pPr>
        <w:rPr>
          <w:color w:val="1155cc"/>
        </w:rPr>
      </w:pPr>
      <w:r w:rsidDel="00000000" w:rsidR="00000000" w:rsidRPr="00000000">
        <w:rPr>
          <w:rtl w:val="0"/>
        </w:rPr>
        <w:t xml:space="preserve">(ISCSLP), Dec. 2022, pp. 374–378.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[31] C. Yang, L. Sheng, Z. Wei, and W. Wang, ‘‘Chinese named entity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recognition of epidemiological investigation of information on COVID-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19 based on BERT,’’ IEEE Access, vol. 10, pp. 104156–104168, 2022.</w:t>
      </w:r>
    </w:p>
    <w:p w:rsidR="00000000" w:rsidDel="00000000" w:rsidP="00000000" w:rsidRDefault="00000000" w:rsidRPr="00000000" w14:paraId="000000DA">
      <w:pPr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[32] </w:t>
      </w:r>
      <w:r w:rsidDel="00000000" w:rsidR="00000000" w:rsidRPr="00000000">
        <w:rPr>
          <w:highlight w:val="white"/>
          <w:rtl w:val="0"/>
        </w:rPr>
        <w:t xml:space="preserve">D. Chen, C. Liu, and Z. Zhao, ‘‘Named entity recognition service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 BERT-transformer-CRF based on multi-feature fusion for chronic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disease management,’’ in Proc. Int. Conf. Service Sci. Cham, Switzerland: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Springer, 2023, pp. 166–178.</w:t>
      </w:r>
    </w:p>
    <w:p w:rsidR="00000000" w:rsidDel="00000000" w:rsidP="00000000" w:rsidRDefault="00000000" w:rsidRPr="00000000" w14:paraId="000000D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[33] </w:t>
      </w:r>
      <w:r w:rsidDel="00000000" w:rsidR="00000000" w:rsidRPr="00000000">
        <w:rPr>
          <w:shd w:fill="f3f3f3" w:val="clear"/>
          <w:rtl w:val="0"/>
        </w:rPr>
        <w:t xml:space="preserve">Y. Yu, Y. Wang, J. Mu, W. Li, S. Jiao, Z. Wang, P. Lv, and Y. Zhu,</w:t>
      </w:r>
    </w:p>
    <w:p w:rsidR="00000000" w:rsidDel="00000000" w:rsidP="00000000" w:rsidRDefault="00000000" w:rsidRPr="00000000" w14:paraId="000000E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‘‘Chinese mineral named entity recognition based on BERT model,’’</w:t>
      </w:r>
    </w:p>
    <w:p w:rsidR="00000000" w:rsidDel="00000000" w:rsidP="00000000" w:rsidRDefault="00000000" w:rsidRPr="00000000" w14:paraId="000000E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Expert Syst. Appl., vol. 206, Nov. 2022, Art. no. 117727.</w:t>
      </w:r>
    </w:p>
    <w:p w:rsidR="00000000" w:rsidDel="00000000" w:rsidP="00000000" w:rsidRDefault="00000000" w:rsidRPr="00000000" w14:paraId="000000E2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[34] </w:t>
      </w:r>
      <w:r w:rsidDel="00000000" w:rsidR="00000000" w:rsidRPr="00000000">
        <w:rPr>
          <w:shd w:fill="f3f3f3" w:val="clear"/>
          <w:rtl w:val="0"/>
        </w:rPr>
        <w:t xml:space="preserve">X. Tang, Y. Huang, M. Xia, and C. Long, ‘‘A multi-task BERT-</w:t>
      </w:r>
    </w:p>
    <w:p w:rsidR="00000000" w:rsidDel="00000000" w:rsidP="00000000" w:rsidRDefault="00000000" w:rsidRPr="00000000" w14:paraId="000000E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BiLSTM-AM-CRF strategy for Chinese named entity recognition,’’</w:t>
      </w:r>
    </w:p>
    <w:p w:rsidR="00000000" w:rsidDel="00000000" w:rsidP="00000000" w:rsidRDefault="00000000" w:rsidRPr="00000000" w14:paraId="000000E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Neural Process. Lett., vol. 55, no. 2, pp. 1209–1229, Apr. 2023.</w:t>
      </w:r>
    </w:p>
    <w:p w:rsidR="00000000" w:rsidDel="00000000" w:rsidP="00000000" w:rsidRDefault="00000000" w:rsidRPr="00000000" w14:paraId="000000E6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[35] </w:t>
      </w:r>
      <w:r w:rsidDel="00000000" w:rsidR="00000000" w:rsidRPr="00000000">
        <w:rPr>
          <w:shd w:fill="f3f3f3" w:val="clear"/>
          <w:rtl w:val="0"/>
        </w:rPr>
        <w:t xml:space="preserve">S. Gorla, S. S. Tangeda, L. B. M. Neti, and A. Malapati, ‘‘Telugu named</w:t>
      </w:r>
    </w:p>
    <w:p w:rsidR="00000000" w:rsidDel="00000000" w:rsidP="00000000" w:rsidRDefault="00000000" w:rsidRPr="00000000" w14:paraId="000000E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entity recognition using bert,’’ Int. J. Data Sci. Anal., vol. 14, no. 2,</w:t>
      </w:r>
    </w:p>
    <w:p w:rsidR="00000000" w:rsidDel="00000000" w:rsidP="00000000" w:rsidRDefault="00000000" w:rsidRPr="00000000" w14:paraId="000000E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pp. 127–140, Aug. 2022.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[36] M. Jarrar, M. Khalilia, and S. Ghanem, ‘‘Wojood: Nested Arabic named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entity corpus and recognition using BERT,’’ in Proc. 13th Lang. Resour.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Eval. Conf., 2022, pp. 3626–3636.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[37] Z. Lun and Z. Hui, ‘‘Research on agricultural named entity recognition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based on pre train BERT,’’ Academic J. Eng. Technol. Sci., vol. 5, no. 4,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pp. 34–42, 2022.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[38] C. V. Ndukwe, J. Liu, and T. K. Chan, ‘‘Impact of COVID-19 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the China–Australia construction supply chain,’’ in Proc. 25th Int.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Symp. Advancement Construct. Manage. Real Estate. Cham, Switzerland: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Springer, 2021, pp. 1275–1291.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[39] A. Vaswani, N. Shazeer, N. Parmar, J. Uszkoreit, L. Jones, A. N. Gomez,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Ł. Kaiser, and I. Polosukhin, ‘‘Attention is all you need,’’ in Proc. Adv.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Neural Inf. Process. Syst., vol. 30, 2017, pp. 1–11.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[40] C. Huang, Y. Wang, Y. Yu, Y. Hao, Y. Liu, and X. Zhao, ‘‘Chinese named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entity recognition of geological news based on BERT model,’’ Appl. Sci.,</w:t>
      </w:r>
    </w:p>
    <w:p w:rsidR="00000000" w:rsidDel="00000000" w:rsidP="00000000" w:rsidRDefault="00000000" w:rsidRPr="00000000" w14:paraId="000000F9">
      <w:pPr>
        <w:rPr>
          <w:color w:val="434343"/>
        </w:rPr>
      </w:pPr>
      <w:r w:rsidDel="00000000" w:rsidR="00000000" w:rsidRPr="00000000">
        <w:rPr>
          <w:rtl w:val="0"/>
        </w:rPr>
        <w:t xml:space="preserve">vol. 12, no. 15, p. 7708, Jul.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[41] Q. Qiu, Z. Xie, L. Wu, and L. Tao, ‘‘Automatic spatiotemporal and</w:t>
      </w:r>
    </w:p>
    <w:p w:rsidR="00000000" w:rsidDel="00000000" w:rsidP="00000000" w:rsidRDefault="00000000" w:rsidRPr="00000000" w14:paraId="000000F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semantic information extraction from unstructured geoscience reportsp</w:t>
      </w:r>
    </w:p>
    <w:p w:rsidR="00000000" w:rsidDel="00000000" w:rsidP="00000000" w:rsidRDefault="00000000" w:rsidRPr="00000000" w14:paraId="000000F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using text mining techniques,’’ Earth Sci. Informat., vol. 13, no. 4,</w:t>
      </w:r>
    </w:p>
    <w:p w:rsidR="00000000" w:rsidDel="00000000" w:rsidP="00000000" w:rsidRDefault="00000000" w:rsidRPr="00000000" w14:paraId="000000F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pp. 1393–1410, Dec. 2020.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[42] X. Lv, Z. Xie, D. Xu, X. Jin, K. Ma, L. Tao, Q. Qiu, and Y. Pan, ‘‘Chinese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named entity recognition in the geoscience domain based on BERT,’’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Earth Space Sci., vol. 9, no. 3, Mar. 2022, Art. no. e2021EA002166.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cs23102@iiitl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