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A5872" w14:textId="77777777" w:rsidR="00D05659" w:rsidRDefault="00D05659">
      <w:pPr>
        <w:pBdr>
          <w:top w:val="nil"/>
          <w:left w:val="nil"/>
          <w:bottom w:val="nil"/>
          <w:right w:val="nil"/>
          <w:between w:val="nil"/>
        </w:pBdr>
        <w:spacing w:after="240" w:line="275" w:lineRule="auto"/>
        <w:rPr>
          <w:color w:val="000000"/>
        </w:rPr>
      </w:pPr>
    </w:p>
    <w:p w14:paraId="491FD066" w14:textId="77777777" w:rsidR="00D05659" w:rsidRDefault="00000000">
      <w:pPr>
        <w:pStyle w:val="Heading1"/>
        <w:spacing w:before="0" w:after="120" w:line="275" w:lineRule="auto"/>
        <w:rPr>
          <w:color w:val="1B1C1D"/>
          <w:sz w:val="24"/>
          <w:szCs w:val="24"/>
        </w:rPr>
      </w:pPr>
      <w:r>
        <w:rPr>
          <w:color w:val="1B1C1D"/>
          <w:sz w:val="32"/>
          <w:szCs w:val="32"/>
        </w:rPr>
        <w:t>Indian Constitution Important Q/Ans</w:t>
      </w:r>
    </w:p>
    <w:p w14:paraId="648AC1BA" w14:textId="77777777" w:rsidR="00D05659" w:rsidRDefault="00D05659">
      <w:pPr>
        <w:pBdr>
          <w:top w:val="nil"/>
          <w:left w:val="nil"/>
          <w:bottom w:val="nil"/>
          <w:right w:val="nil"/>
          <w:between w:val="nil"/>
        </w:pBdr>
        <w:spacing w:after="240" w:line="275" w:lineRule="auto"/>
        <w:rPr>
          <w:color w:val="1B1C1D"/>
          <w:sz w:val="24"/>
          <w:szCs w:val="24"/>
        </w:rPr>
      </w:pPr>
    </w:p>
    <w:p w14:paraId="3A36F342" w14:textId="77777777" w:rsidR="00D05659" w:rsidRDefault="00000000">
      <w:pPr>
        <w:pStyle w:val="Heading2"/>
        <w:spacing w:before="0" w:after="120" w:line="275" w:lineRule="auto"/>
        <w:rPr>
          <w:color w:val="1B1C1D"/>
          <w:sz w:val="30"/>
          <w:szCs w:val="30"/>
        </w:rPr>
      </w:pPr>
      <w:r>
        <w:rPr>
          <w:color w:val="1B1C1D"/>
          <w:sz w:val="30"/>
          <w:szCs w:val="30"/>
        </w:rPr>
        <w:t>UNIT I: The Making and Features of the Constitution</w:t>
      </w:r>
    </w:p>
    <w:p w14:paraId="691EFA06" w14:textId="77777777" w:rsidR="00D05659" w:rsidRDefault="00D05659">
      <w:pPr>
        <w:pBdr>
          <w:top w:val="nil"/>
          <w:left w:val="nil"/>
          <w:bottom w:val="nil"/>
          <w:right w:val="nil"/>
          <w:between w:val="nil"/>
        </w:pBdr>
        <w:spacing w:after="240" w:line="275" w:lineRule="auto"/>
        <w:rPr>
          <w:b/>
          <w:color w:val="1B1C1D"/>
          <w:sz w:val="30"/>
          <w:szCs w:val="30"/>
        </w:rPr>
      </w:pPr>
    </w:p>
    <w:p w14:paraId="646AAA38"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This unit traces the constitutional evolution of India under British rule, culminating in the formation of the Constituent Assembly and the enactment of the Constitution. It also examines the fundamental characteristics of this foundational legal document.</w:t>
      </w:r>
    </w:p>
    <w:p w14:paraId="6B1111B7" w14:textId="77777777" w:rsidR="00D05659" w:rsidRDefault="00D05659">
      <w:pPr>
        <w:pBdr>
          <w:top w:val="nil"/>
          <w:left w:val="nil"/>
          <w:bottom w:val="nil"/>
          <w:right w:val="nil"/>
          <w:between w:val="nil"/>
        </w:pBdr>
        <w:spacing w:after="240" w:line="275" w:lineRule="auto"/>
        <w:rPr>
          <w:color w:val="1B1C1D"/>
          <w:sz w:val="24"/>
          <w:szCs w:val="24"/>
        </w:rPr>
      </w:pPr>
    </w:p>
    <w:p w14:paraId="08E17E7D" w14:textId="77777777" w:rsidR="00D05659" w:rsidRDefault="00000000">
      <w:pPr>
        <w:pStyle w:val="Heading3"/>
        <w:spacing w:before="0" w:after="120" w:line="275" w:lineRule="auto"/>
        <w:rPr>
          <w:color w:val="1B1C1D"/>
          <w:sz w:val="24"/>
          <w:szCs w:val="24"/>
        </w:rPr>
      </w:pPr>
      <w:r>
        <w:rPr>
          <w:color w:val="1B1C1D"/>
          <w:sz w:val="24"/>
          <w:szCs w:val="24"/>
        </w:rPr>
        <w:t>Long Answer Questions (LAQ)</w:t>
      </w:r>
    </w:p>
    <w:p w14:paraId="4DBE2F31" w14:textId="77777777" w:rsidR="00D05659" w:rsidRDefault="00D05659">
      <w:pPr>
        <w:pBdr>
          <w:top w:val="nil"/>
          <w:left w:val="nil"/>
          <w:bottom w:val="nil"/>
          <w:right w:val="nil"/>
          <w:between w:val="nil"/>
        </w:pBdr>
        <w:spacing w:after="240" w:line="275" w:lineRule="auto"/>
        <w:rPr>
          <w:b/>
          <w:color w:val="1B1C1D"/>
          <w:sz w:val="24"/>
          <w:szCs w:val="24"/>
        </w:rPr>
      </w:pPr>
    </w:p>
    <w:p w14:paraId="142543F8" w14:textId="77777777" w:rsidR="00D05659" w:rsidRDefault="00D05659">
      <w:pPr>
        <w:pBdr>
          <w:top w:val="nil"/>
          <w:left w:val="nil"/>
          <w:bottom w:val="nil"/>
          <w:right w:val="nil"/>
          <w:between w:val="nil"/>
        </w:pBdr>
        <w:spacing w:after="240" w:line="275" w:lineRule="auto"/>
        <w:rPr>
          <w:b/>
          <w:color w:val="1B1C1D"/>
          <w:sz w:val="24"/>
          <w:szCs w:val="24"/>
        </w:rPr>
      </w:pPr>
    </w:p>
    <w:p w14:paraId="74AD3A69" w14:textId="77777777" w:rsidR="00D05659" w:rsidRDefault="00000000">
      <w:pPr>
        <w:pStyle w:val="Heading4"/>
        <w:spacing w:before="0" w:after="120" w:line="275" w:lineRule="auto"/>
        <w:rPr>
          <w:color w:val="1B1C1D"/>
        </w:rPr>
      </w:pPr>
      <w:r>
        <w:rPr>
          <w:color w:val="1B1C1D"/>
        </w:rPr>
        <w:t>1. Discuss the salient features and significance of the Government of India Act, 1935.</w:t>
      </w:r>
    </w:p>
    <w:p w14:paraId="34A6CCA0" w14:textId="77777777" w:rsidR="00D05659" w:rsidRDefault="00D05659">
      <w:pPr>
        <w:pBdr>
          <w:top w:val="nil"/>
          <w:left w:val="nil"/>
          <w:bottom w:val="nil"/>
          <w:right w:val="nil"/>
          <w:between w:val="nil"/>
        </w:pBdr>
        <w:spacing w:after="240" w:line="275" w:lineRule="auto"/>
        <w:rPr>
          <w:b/>
          <w:color w:val="1B1C1D"/>
          <w:sz w:val="24"/>
          <w:szCs w:val="24"/>
        </w:rPr>
      </w:pPr>
    </w:p>
    <w:p w14:paraId="7E04E0FA"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Government of India Act of 1935 is a landmark piece of legislation in India's constitutional history, described as a "second milestone towards a completely responsible government in India".</w:t>
      </w:r>
      <w:r>
        <w:rPr>
          <w:color w:val="575B5F"/>
          <w:sz w:val="24"/>
          <w:szCs w:val="24"/>
          <w:vertAlign w:val="superscript"/>
        </w:rPr>
        <w:t>1</w:t>
      </w:r>
      <w:r>
        <w:rPr>
          <w:color w:val="1B1C1D"/>
          <w:sz w:val="24"/>
          <w:szCs w:val="24"/>
        </w:rPr>
        <w:t xml:space="preserve"> It was a voluminous and detailed document, comprising 321 sections and 10 schedules, and its provisions profoundly influenced the final draft of the Indian Constitution.</w:t>
      </w:r>
      <w:r>
        <w:rPr>
          <w:color w:val="575B5F"/>
          <w:sz w:val="24"/>
          <w:szCs w:val="24"/>
          <w:vertAlign w:val="superscript"/>
        </w:rPr>
        <w:t>1</w:t>
      </w:r>
    </w:p>
    <w:p w14:paraId="1C37C245"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Salient Features</w:t>
      </w:r>
    </w:p>
    <w:p w14:paraId="222496D4"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Act introduced several significant structural and administrative reforms:</w:t>
      </w:r>
    </w:p>
    <w:p w14:paraId="70BAFA9C" w14:textId="77777777" w:rsidR="00D05659" w:rsidRDefault="00000000">
      <w:pPr>
        <w:numPr>
          <w:ilvl w:val="0"/>
          <w:numId w:val="1"/>
        </w:numPr>
        <w:pBdr>
          <w:top w:val="nil"/>
          <w:left w:val="nil"/>
          <w:bottom w:val="nil"/>
          <w:right w:val="nil"/>
          <w:between w:val="nil"/>
        </w:pBdr>
        <w:spacing w:line="275" w:lineRule="auto"/>
      </w:pPr>
      <w:r>
        <w:rPr>
          <w:b/>
          <w:color w:val="1B1C1D"/>
          <w:sz w:val="24"/>
          <w:szCs w:val="24"/>
        </w:rPr>
        <w:t>Establishment of an All-India Federation:</w:t>
      </w:r>
      <w:r>
        <w:rPr>
          <w:color w:val="1B1C1D"/>
          <w:sz w:val="24"/>
          <w:szCs w:val="24"/>
        </w:rPr>
        <w:t xml:space="preserve"> It provided for the creation of a federation consisting of British Indian provinces and the princely states as constituent units. To delineate governmental powers, the Act established a three-fold division of subjects: a Federal List for the Centre (59 items), a Provincial List for the provinces (54 items), and a Concurrent List for both (36 items). However, residuary powers were vested in the Viceroy, and this federal structure never materialized because the princely states declined to join.</w:t>
      </w:r>
      <w:r>
        <w:rPr>
          <w:color w:val="575B5F"/>
          <w:sz w:val="24"/>
          <w:szCs w:val="24"/>
          <w:vertAlign w:val="superscript"/>
        </w:rPr>
        <w:t>1</w:t>
      </w:r>
    </w:p>
    <w:p w14:paraId="502D2A55" w14:textId="77777777" w:rsidR="00D05659" w:rsidRDefault="00000000">
      <w:pPr>
        <w:numPr>
          <w:ilvl w:val="0"/>
          <w:numId w:val="1"/>
        </w:numPr>
        <w:pBdr>
          <w:top w:val="nil"/>
          <w:left w:val="nil"/>
          <w:bottom w:val="nil"/>
          <w:right w:val="nil"/>
          <w:between w:val="nil"/>
        </w:pBdr>
        <w:spacing w:line="275" w:lineRule="auto"/>
      </w:pPr>
      <w:r>
        <w:rPr>
          <w:b/>
          <w:color w:val="1B1C1D"/>
          <w:sz w:val="24"/>
          <w:szCs w:val="24"/>
        </w:rPr>
        <w:t>Provincial Autonomy:</w:t>
      </w:r>
      <w:r>
        <w:rPr>
          <w:color w:val="1B1C1D"/>
          <w:sz w:val="24"/>
          <w:szCs w:val="24"/>
        </w:rPr>
        <w:t xml:space="preserve"> The Act abolished the system of 'dyarchy' in the provinces, </w:t>
      </w:r>
      <w:r>
        <w:rPr>
          <w:color w:val="1B1C1D"/>
          <w:sz w:val="24"/>
          <w:szCs w:val="24"/>
        </w:rPr>
        <w:lastRenderedPageBreak/>
        <w:t>replacing it with 'provincial autonomy'. Provinces were granted the status of autonomous administrative units within their defined spheres. It introduced responsible governments, mandating that the governor act with the advice of ministers who were responsible to the provincial legislature. This system was implemented in 1937 but was discontinued in 1939.</w:t>
      </w:r>
      <w:r>
        <w:rPr>
          <w:color w:val="575B5F"/>
          <w:sz w:val="24"/>
          <w:szCs w:val="24"/>
          <w:vertAlign w:val="superscript"/>
        </w:rPr>
        <w:t>1</w:t>
      </w:r>
    </w:p>
    <w:p w14:paraId="6FBDDBDD" w14:textId="77777777" w:rsidR="00D05659" w:rsidRDefault="00000000">
      <w:pPr>
        <w:numPr>
          <w:ilvl w:val="0"/>
          <w:numId w:val="1"/>
        </w:numPr>
        <w:pBdr>
          <w:top w:val="nil"/>
          <w:left w:val="nil"/>
          <w:bottom w:val="nil"/>
          <w:right w:val="nil"/>
          <w:between w:val="nil"/>
        </w:pBdr>
        <w:spacing w:line="275" w:lineRule="auto"/>
      </w:pPr>
      <w:r>
        <w:rPr>
          <w:b/>
          <w:color w:val="1B1C1D"/>
          <w:sz w:val="24"/>
          <w:szCs w:val="24"/>
        </w:rPr>
        <w:t>Dyarchy at the Centre:</w:t>
      </w:r>
      <w:r>
        <w:rPr>
          <w:color w:val="1B1C1D"/>
          <w:sz w:val="24"/>
          <w:szCs w:val="24"/>
        </w:rPr>
        <w:t xml:space="preserve"> While abolishing dyarchy at the provincial level, the Act provided for its adoption at the Centre. Federal subjects were to be divided into 'reserved' and 'transferred' categories. This provision, however, "did not come into operation at all".</w:t>
      </w:r>
      <w:r>
        <w:rPr>
          <w:color w:val="575B5F"/>
          <w:sz w:val="24"/>
          <w:szCs w:val="24"/>
          <w:vertAlign w:val="superscript"/>
        </w:rPr>
        <w:t>1</w:t>
      </w:r>
    </w:p>
    <w:p w14:paraId="61A89715" w14:textId="77777777" w:rsidR="00D05659" w:rsidRDefault="00000000">
      <w:pPr>
        <w:numPr>
          <w:ilvl w:val="0"/>
          <w:numId w:val="1"/>
        </w:numPr>
        <w:pBdr>
          <w:top w:val="nil"/>
          <w:left w:val="nil"/>
          <w:bottom w:val="nil"/>
          <w:right w:val="nil"/>
          <w:between w:val="nil"/>
        </w:pBdr>
        <w:spacing w:line="275" w:lineRule="auto"/>
      </w:pPr>
      <w:r>
        <w:rPr>
          <w:b/>
          <w:color w:val="1B1C1D"/>
          <w:sz w:val="24"/>
          <w:szCs w:val="24"/>
        </w:rPr>
        <w:t>Bicameralism:</w:t>
      </w:r>
      <w:r>
        <w:rPr>
          <w:color w:val="1B1C1D"/>
          <w:sz w:val="24"/>
          <w:szCs w:val="24"/>
        </w:rPr>
        <w:t xml:space="preserve"> It introduced bicameral legislatures in six out of the eleven provinces, namely Bengal, Bombay, Madras, Bihar, Assam, and the United Provinces. These legislatures consisted of a legislative council (upper house) and a legislative assembly (lower house), albeit with several restrictions placed upon them.</w:t>
      </w:r>
      <w:r>
        <w:rPr>
          <w:color w:val="575B5F"/>
          <w:sz w:val="24"/>
          <w:szCs w:val="24"/>
          <w:vertAlign w:val="superscript"/>
        </w:rPr>
        <w:t>1</w:t>
      </w:r>
    </w:p>
    <w:p w14:paraId="1BB8ECC1" w14:textId="77777777" w:rsidR="00D05659" w:rsidRDefault="00000000">
      <w:pPr>
        <w:numPr>
          <w:ilvl w:val="0"/>
          <w:numId w:val="1"/>
        </w:numPr>
        <w:pBdr>
          <w:top w:val="nil"/>
          <w:left w:val="nil"/>
          <w:bottom w:val="nil"/>
          <w:right w:val="nil"/>
          <w:between w:val="nil"/>
        </w:pBdr>
        <w:spacing w:line="275" w:lineRule="auto"/>
      </w:pPr>
      <w:r>
        <w:rPr>
          <w:b/>
          <w:color w:val="1B1C1D"/>
          <w:sz w:val="24"/>
          <w:szCs w:val="24"/>
        </w:rPr>
        <w:t>Extension of Communal Representation:</w:t>
      </w:r>
      <w:r>
        <w:rPr>
          <w:color w:val="1B1C1D"/>
          <w:sz w:val="24"/>
          <w:szCs w:val="24"/>
        </w:rPr>
        <w:t xml:space="preserve"> The principle of separate electorates was further extended to include the depressed classes (Scheduled Castes), women, and labour (workers).</w:t>
      </w:r>
      <w:r>
        <w:rPr>
          <w:color w:val="575B5F"/>
          <w:sz w:val="24"/>
          <w:szCs w:val="24"/>
          <w:vertAlign w:val="superscript"/>
        </w:rPr>
        <w:t>1</w:t>
      </w:r>
    </w:p>
    <w:p w14:paraId="205F5FB6" w14:textId="77777777" w:rsidR="00D05659" w:rsidRDefault="00000000">
      <w:pPr>
        <w:numPr>
          <w:ilvl w:val="0"/>
          <w:numId w:val="1"/>
        </w:numPr>
        <w:pBdr>
          <w:top w:val="nil"/>
          <w:left w:val="nil"/>
          <w:bottom w:val="nil"/>
          <w:right w:val="nil"/>
          <w:between w:val="nil"/>
        </w:pBdr>
        <w:spacing w:line="275" w:lineRule="auto"/>
      </w:pPr>
      <w:r>
        <w:rPr>
          <w:b/>
          <w:color w:val="1B1C1D"/>
          <w:sz w:val="24"/>
          <w:szCs w:val="24"/>
        </w:rPr>
        <w:t>Establishment of Key Institutions:</w:t>
      </w:r>
      <w:r>
        <w:rPr>
          <w:color w:val="1B1C1D"/>
          <w:sz w:val="24"/>
          <w:szCs w:val="24"/>
        </w:rPr>
        <w:t xml:space="preserve"> The Act provided for the establishment of several crucial institutions that formed the bedrock of modern India's administrative and financial framework. These included the Reserve Bank of India to control the nation's currency and credit, a Federal Public Service Commission, Provincial Public Service Commissions, and a Federal Court, which was set up in 1937.</w:t>
      </w:r>
      <w:r>
        <w:rPr>
          <w:color w:val="575B5F"/>
          <w:sz w:val="24"/>
          <w:szCs w:val="24"/>
          <w:vertAlign w:val="superscript"/>
        </w:rPr>
        <w:t>1</w:t>
      </w:r>
    </w:p>
    <w:p w14:paraId="05E79A6B" w14:textId="77777777" w:rsidR="00D05659" w:rsidRDefault="00000000">
      <w:pPr>
        <w:numPr>
          <w:ilvl w:val="0"/>
          <w:numId w:val="1"/>
        </w:numPr>
        <w:pBdr>
          <w:top w:val="nil"/>
          <w:left w:val="nil"/>
          <w:bottom w:val="nil"/>
          <w:right w:val="nil"/>
          <w:between w:val="nil"/>
        </w:pBdr>
        <w:spacing w:after="120" w:line="275" w:lineRule="auto"/>
      </w:pPr>
      <w:r>
        <w:rPr>
          <w:b/>
          <w:color w:val="1B1C1D"/>
          <w:sz w:val="24"/>
          <w:szCs w:val="24"/>
        </w:rPr>
        <w:t>Franchise and Council of India:</w:t>
      </w:r>
      <w:r>
        <w:rPr>
          <w:color w:val="1B1C1D"/>
          <w:sz w:val="24"/>
          <w:szCs w:val="24"/>
        </w:rPr>
        <w:t xml:space="preserve"> The franchise was extended, granting voting rights to approximately 10 percent of the total population. The Act also abolished the Council of India, which was established by the Government of India Act of 1858.</w:t>
      </w:r>
      <w:r>
        <w:rPr>
          <w:color w:val="575B5F"/>
          <w:sz w:val="24"/>
          <w:szCs w:val="24"/>
          <w:vertAlign w:val="superscript"/>
        </w:rPr>
        <w:t>1</w:t>
      </w:r>
    </w:p>
    <w:p w14:paraId="211BB16C"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Significance</w:t>
      </w:r>
    </w:p>
    <w:p w14:paraId="3E7238B4"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The significance of the 1935 Act lies in its role as the primary blueprint for the Constitution of independent India. The criticism that the Indian Constitution is a "Carbon Copy of the 1935 Act" is, in itself, a testament to the comprehensive administrative and federal framework the Act provided.</w:t>
      </w:r>
      <w:r>
        <w:rPr>
          <w:color w:val="575B5F"/>
          <w:sz w:val="24"/>
          <w:szCs w:val="24"/>
          <w:vertAlign w:val="superscript"/>
        </w:rPr>
        <w:t>1</w:t>
      </w:r>
      <w:r>
        <w:rPr>
          <w:color w:val="1B1C1D"/>
          <w:sz w:val="24"/>
          <w:szCs w:val="24"/>
        </w:rPr>
        <w:t xml:space="preserve"> The framers of the Indian Constitution pragmatically adopted a pre-existing, functional model rather than inventing a new one from scratch. The structural part of the Constitution, including the federal scheme, judiciary, public service commissions, and most administrative details, is largely derived from this Act. It is estimated that "more than half of the provisions of Constitution are identical to or bear a close resemblance to the Act of 1935".</w:t>
      </w:r>
      <w:r>
        <w:rPr>
          <w:color w:val="575B5F"/>
          <w:sz w:val="24"/>
          <w:szCs w:val="24"/>
          <w:vertAlign w:val="superscript"/>
        </w:rPr>
        <w:t>1</w:t>
      </w:r>
      <w:r>
        <w:rPr>
          <w:color w:val="1B1C1D"/>
          <w:sz w:val="24"/>
          <w:szCs w:val="24"/>
        </w:rPr>
        <w:t xml:space="preserve"> This demonstrates that India's constitutional development was an evolutionary process. Despite its inherent undemocratic elements, such as the Viceroy's overriding powers, the 1935 Act provided the detailed administrative machinery essential for a newly independent nation, thereby ensuring a degree of continuity and stability during the transition of power.</w:t>
      </w:r>
    </w:p>
    <w:p w14:paraId="3EF61B45" w14:textId="77777777" w:rsidR="00D05659" w:rsidRDefault="00D05659">
      <w:pPr>
        <w:pBdr>
          <w:top w:val="nil"/>
          <w:left w:val="nil"/>
          <w:bottom w:val="nil"/>
          <w:right w:val="nil"/>
          <w:between w:val="nil"/>
        </w:pBdr>
        <w:spacing w:after="240" w:line="275" w:lineRule="auto"/>
        <w:rPr>
          <w:color w:val="1B1C1D"/>
          <w:sz w:val="24"/>
          <w:szCs w:val="24"/>
        </w:rPr>
      </w:pPr>
    </w:p>
    <w:p w14:paraId="028103A8" w14:textId="77777777" w:rsidR="00D05659" w:rsidRDefault="00000000">
      <w:pPr>
        <w:pStyle w:val="Heading4"/>
        <w:spacing w:before="0" w:after="120" w:line="275" w:lineRule="auto"/>
        <w:rPr>
          <w:color w:val="1B1C1D"/>
        </w:rPr>
      </w:pPr>
      <w:r>
        <w:rPr>
          <w:color w:val="1B1C1D"/>
        </w:rPr>
        <w:t>2. Explain the composition and functions of the Constituent Assembly of India.</w:t>
      </w:r>
    </w:p>
    <w:p w14:paraId="2A75F27D" w14:textId="77777777" w:rsidR="00D05659" w:rsidRDefault="00D05659">
      <w:pPr>
        <w:pBdr>
          <w:top w:val="nil"/>
          <w:left w:val="nil"/>
          <w:bottom w:val="nil"/>
          <w:right w:val="nil"/>
          <w:between w:val="nil"/>
        </w:pBdr>
        <w:spacing w:after="240" w:line="275" w:lineRule="auto"/>
        <w:rPr>
          <w:b/>
          <w:color w:val="1B1C1D"/>
          <w:sz w:val="24"/>
          <w:szCs w:val="24"/>
        </w:rPr>
      </w:pPr>
    </w:p>
    <w:p w14:paraId="09E47092"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demand for a Constituent Assembly to frame India's constitution was first articulated by M. N. Roy in 1934 and officially adopted by the Indian National Congress in 1935. This demand was accepted in principle by the British Government in the 'August Offer' of 1940 and was ultimately given effect under the scheme formulated by the Cabinet Mission Plan.</w:t>
      </w:r>
      <w:r>
        <w:rPr>
          <w:color w:val="575B5F"/>
          <w:sz w:val="24"/>
          <w:szCs w:val="24"/>
          <w:vertAlign w:val="superscript"/>
        </w:rPr>
        <w:t>1</w:t>
      </w:r>
    </w:p>
    <w:p w14:paraId="1BBF3C46"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Composition of the Constituent Assembly</w:t>
      </w:r>
    </w:p>
    <w:p w14:paraId="12781BDB"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Constituent Assembly was constituted in November 1946 with the following compositional features:</w:t>
      </w:r>
    </w:p>
    <w:p w14:paraId="24D14C8B" w14:textId="77777777" w:rsidR="00D05659" w:rsidRDefault="00000000">
      <w:pPr>
        <w:numPr>
          <w:ilvl w:val="0"/>
          <w:numId w:val="10"/>
        </w:numPr>
        <w:pBdr>
          <w:top w:val="nil"/>
          <w:left w:val="nil"/>
          <w:bottom w:val="nil"/>
          <w:right w:val="nil"/>
          <w:between w:val="nil"/>
        </w:pBdr>
        <w:spacing w:line="275" w:lineRule="auto"/>
      </w:pPr>
      <w:r>
        <w:rPr>
          <w:b/>
          <w:color w:val="1B1C1D"/>
          <w:sz w:val="24"/>
          <w:szCs w:val="24"/>
        </w:rPr>
        <w:t>Strength and Allocation:</w:t>
      </w:r>
      <w:r>
        <w:rPr>
          <w:color w:val="1B1C1D"/>
          <w:sz w:val="24"/>
          <w:szCs w:val="24"/>
        </w:rPr>
        <w:t xml:space="preserve"> The total strength was fixed at 389 members. Of these, 296 seats were allotted to British India and 93 seats to the Princely States. Seats were allocated in proportion to the respective population of each province and state, at a ratio of roughly one seat per million people.</w:t>
      </w:r>
      <w:r>
        <w:rPr>
          <w:color w:val="575B5F"/>
          <w:sz w:val="24"/>
          <w:szCs w:val="24"/>
          <w:vertAlign w:val="superscript"/>
        </w:rPr>
        <w:t>1</w:t>
      </w:r>
    </w:p>
    <w:p w14:paraId="0C723BE1" w14:textId="77777777" w:rsidR="00D05659" w:rsidRDefault="00000000">
      <w:pPr>
        <w:numPr>
          <w:ilvl w:val="0"/>
          <w:numId w:val="10"/>
        </w:numPr>
        <w:pBdr>
          <w:top w:val="nil"/>
          <w:left w:val="nil"/>
          <w:bottom w:val="nil"/>
          <w:right w:val="nil"/>
          <w:between w:val="nil"/>
        </w:pBdr>
        <w:spacing w:line="275" w:lineRule="auto"/>
      </w:pPr>
      <w:r>
        <w:rPr>
          <w:b/>
          <w:color w:val="1B1C1D"/>
          <w:sz w:val="24"/>
          <w:szCs w:val="24"/>
        </w:rPr>
        <w:t>Method of Selection:</w:t>
      </w:r>
      <w:r>
        <w:rPr>
          <w:color w:val="1B1C1D"/>
          <w:sz w:val="24"/>
          <w:szCs w:val="24"/>
        </w:rPr>
        <w:t xml:space="preserve"> The Assembly was a "partly elected and partly nominated body".</w:t>
      </w:r>
      <w:r>
        <w:rPr>
          <w:color w:val="575B5F"/>
          <w:sz w:val="24"/>
          <w:szCs w:val="24"/>
          <w:vertAlign w:val="superscript"/>
        </w:rPr>
        <w:t>1</w:t>
      </w:r>
      <w:r>
        <w:rPr>
          <w:color w:val="1B1C1D"/>
          <w:sz w:val="24"/>
          <w:szCs w:val="24"/>
        </w:rPr>
        <w:t xml:space="preserve"> Representatives from British Indian provinces were indirectly elected by the members of the provincial legislative assemblies. This election was conducted using the method of proportional representation by means of a single transferable vote. In contrast, the representatives of the princely states were to be nominated by the heads of those states.</w:t>
      </w:r>
      <w:r>
        <w:rPr>
          <w:color w:val="575B5F"/>
          <w:sz w:val="24"/>
          <w:szCs w:val="24"/>
          <w:vertAlign w:val="superscript"/>
        </w:rPr>
        <w:t>1</w:t>
      </w:r>
    </w:p>
    <w:p w14:paraId="156FCFE0" w14:textId="77777777" w:rsidR="00D05659" w:rsidRDefault="00000000">
      <w:pPr>
        <w:numPr>
          <w:ilvl w:val="0"/>
          <w:numId w:val="10"/>
        </w:numPr>
        <w:pBdr>
          <w:top w:val="nil"/>
          <w:left w:val="nil"/>
          <w:bottom w:val="nil"/>
          <w:right w:val="nil"/>
          <w:between w:val="nil"/>
        </w:pBdr>
        <w:spacing w:after="120" w:line="275" w:lineRule="auto"/>
      </w:pPr>
      <w:r>
        <w:rPr>
          <w:b/>
          <w:color w:val="1B1C1D"/>
          <w:sz w:val="24"/>
          <w:szCs w:val="24"/>
        </w:rPr>
        <w:t>Electoral Results and Community Representation:</w:t>
      </w:r>
      <w:r>
        <w:rPr>
          <w:color w:val="1B1C1D"/>
          <w:sz w:val="24"/>
          <w:szCs w:val="24"/>
        </w:rPr>
        <w:t xml:space="preserve"> In the elections held in July-August 1946 for the 296 British India seats, the Indian National Congress won 208 seats, the Muslim League secured 73, and the remaining 15 went to small groups and independents. The 93 seats allotted to the princely states were not filled initially, as they decided to stay away from the Assembly. Despite the indirect election and limited franchise, the Assembly was a diverse body, comprising "representatives of all sections of Indian Society—Hindus, Muslims, Sikhs, Parsis, Anglo-Indians, Indian Christians, SCs, STs including women of all sections".</w:t>
      </w:r>
      <w:r>
        <w:rPr>
          <w:color w:val="575B5F"/>
          <w:sz w:val="24"/>
          <w:szCs w:val="24"/>
          <w:vertAlign w:val="superscript"/>
        </w:rPr>
        <w:t>1</w:t>
      </w:r>
    </w:p>
    <w:p w14:paraId="7D86937F"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Functions of the Constituent Assembly</w:t>
      </w:r>
    </w:p>
    <w:p w14:paraId="2ED56826"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Constituent Assembly performed a range of crucial functions during a pivotal period in India's history:</w:t>
      </w:r>
    </w:p>
    <w:p w14:paraId="4C093AC4" w14:textId="77777777" w:rsidR="00D05659" w:rsidRDefault="00000000">
      <w:pPr>
        <w:numPr>
          <w:ilvl w:val="0"/>
          <w:numId w:val="29"/>
        </w:numPr>
        <w:pBdr>
          <w:top w:val="nil"/>
          <w:left w:val="nil"/>
          <w:bottom w:val="nil"/>
          <w:right w:val="nil"/>
          <w:between w:val="nil"/>
        </w:pBdr>
        <w:spacing w:line="275" w:lineRule="auto"/>
      </w:pPr>
      <w:r>
        <w:rPr>
          <w:b/>
          <w:color w:val="1B1C1D"/>
          <w:sz w:val="24"/>
          <w:szCs w:val="24"/>
        </w:rPr>
        <w:t>Dual Role as Constituent and Legislative Body:</w:t>
      </w:r>
      <w:r>
        <w:rPr>
          <w:color w:val="1B1C1D"/>
          <w:sz w:val="24"/>
          <w:szCs w:val="24"/>
        </w:rPr>
        <w:t xml:space="preserve"> The Assembly had two distinct functions: the primary task of "making of a constitution for free India" and the secondary role of "enacting of ordinary laws for the country".</w:t>
      </w:r>
      <w:r>
        <w:rPr>
          <w:color w:val="575B5F"/>
          <w:sz w:val="24"/>
          <w:szCs w:val="24"/>
          <w:vertAlign w:val="superscript"/>
        </w:rPr>
        <w:t>1</w:t>
      </w:r>
      <w:r>
        <w:rPr>
          <w:color w:val="1B1C1D"/>
          <w:sz w:val="24"/>
          <w:szCs w:val="24"/>
        </w:rPr>
        <w:t xml:space="preserve"> These two tasks were performed on separate days, and in its legislative capacity, the Assembly became the "first Parliament of free India (Dominion Legislature)".</w:t>
      </w:r>
      <w:r>
        <w:rPr>
          <w:color w:val="575B5F"/>
          <w:sz w:val="24"/>
          <w:szCs w:val="24"/>
          <w:vertAlign w:val="superscript"/>
        </w:rPr>
        <w:t>1</w:t>
      </w:r>
    </w:p>
    <w:p w14:paraId="19205D8D" w14:textId="77777777" w:rsidR="00D05659" w:rsidRDefault="00000000">
      <w:pPr>
        <w:numPr>
          <w:ilvl w:val="0"/>
          <w:numId w:val="29"/>
        </w:numPr>
        <w:pBdr>
          <w:top w:val="nil"/>
          <w:left w:val="nil"/>
          <w:bottom w:val="nil"/>
          <w:right w:val="nil"/>
          <w:between w:val="nil"/>
        </w:pBdr>
        <w:spacing w:line="275" w:lineRule="auto"/>
      </w:pPr>
      <w:r>
        <w:rPr>
          <w:b/>
          <w:color w:val="1B1C1D"/>
          <w:sz w:val="24"/>
          <w:szCs w:val="24"/>
        </w:rPr>
        <w:t>Constitution Making:</w:t>
      </w:r>
      <w:r>
        <w:rPr>
          <w:color w:val="1B1C1D"/>
          <w:sz w:val="24"/>
          <w:szCs w:val="24"/>
        </w:rPr>
        <w:t xml:space="preserve"> The core function involved a meticulous and deliberative process. The Assembly held its first meeting on December 9, 1946. It elected Dr. Rajendra Prasad as its permanent President and established various committees to handle different aspects of the constitution-making process. The most important of these was the Drafting Committee, chaired by Dr. B.R. Ambedkar. The philosophical foundation of the constitution was laid down by the 'Objectives Resolution' moved by Jawaharlal Nehru. The entire process spanned two years, eleven months, and eighteen days.</w:t>
      </w:r>
      <w:r>
        <w:rPr>
          <w:color w:val="575B5F"/>
          <w:sz w:val="24"/>
          <w:szCs w:val="24"/>
          <w:vertAlign w:val="superscript"/>
        </w:rPr>
        <w:t>1</w:t>
      </w:r>
    </w:p>
    <w:p w14:paraId="09B1B6BA" w14:textId="77777777" w:rsidR="00D05659" w:rsidRDefault="00000000">
      <w:pPr>
        <w:numPr>
          <w:ilvl w:val="0"/>
          <w:numId w:val="29"/>
        </w:numPr>
        <w:pBdr>
          <w:top w:val="nil"/>
          <w:left w:val="nil"/>
          <w:bottom w:val="nil"/>
          <w:right w:val="nil"/>
          <w:between w:val="nil"/>
        </w:pBdr>
        <w:spacing w:line="275" w:lineRule="auto"/>
      </w:pPr>
      <w:r>
        <w:rPr>
          <w:b/>
          <w:color w:val="1B1C1D"/>
          <w:sz w:val="24"/>
          <w:szCs w:val="24"/>
        </w:rPr>
        <w:t>Other Sovereign Functions:</w:t>
      </w:r>
      <w:r>
        <w:rPr>
          <w:color w:val="1B1C1D"/>
          <w:sz w:val="24"/>
          <w:szCs w:val="24"/>
        </w:rPr>
        <w:t xml:space="preserve"> In addition to its primary roles, the Assembly performed several other functions of a sovereign state:</w:t>
      </w:r>
    </w:p>
    <w:p w14:paraId="01BBC282" w14:textId="77777777" w:rsidR="00D05659" w:rsidRDefault="00000000">
      <w:pPr>
        <w:numPr>
          <w:ilvl w:val="1"/>
          <w:numId w:val="48"/>
        </w:numPr>
        <w:pBdr>
          <w:top w:val="nil"/>
          <w:left w:val="nil"/>
          <w:bottom w:val="nil"/>
          <w:right w:val="nil"/>
          <w:between w:val="nil"/>
        </w:pBdr>
        <w:spacing w:line="275" w:lineRule="auto"/>
      </w:pPr>
      <w:r>
        <w:rPr>
          <w:color w:val="1B1C1D"/>
          <w:sz w:val="24"/>
          <w:szCs w:val="24"/>
        </w:rPr>
        <w:t>It ratified India's membership of the Commonwealth in May 1949.</w:t>
      </w:r>
    </w:p>
    <w:p w14:paraId="1B21ACE7" w14:textId="77777777" w:rsidR="00D05659" w:rsidRDefault="00000000">
      <w:pPr>
        <w:numPr>
          <w:ilvl w:val="1"/>
          <w:numId w:val="48"/>
        </w:numPr>
        <w:pBdr>
          <w:top w:val="nil"/>
          <w:left w:val="nil"/>
          <w:bottom w:val="nil"/>
          <w:right w:val="nil"/>
          <w:between w:val="nil"/>
        </w:pBdr>
        <w:spacing w:line="275" w:lineRule="auto"/>
      </w:pPr>
      <w:r>
        <w:rPr>
          <w:color w:val="1B1C1D"/>
          <w:sz w:val="24"/>
          <w:szCs w:val="24"/>
        </w:rPr>
        <w:t>It adopted the national flag on July 22, 1947.</w:t>
      </w:r>
    </w:p>
    <w:p w14:paraId="75F2CBD2" w14:textId="77777777" w:rsidR="00D05659" w:rsidRDefault="00000000">
      <w:pPr>
        <w:numPr>
          <w:ilvl w:val="1"/>
          <w:numId w:val="48"/>
        </w:numPr>
        <w:pBdr>
          <w:top w:val="nil"/>
          <w:left w:val="nil"/>
          <w:bottom w:val="nil"/>
          <w:right w:val="nil"/>
          <w:between w:val="nil"/>
        </w:pBdr>
        <w:spacing w:line="275" w:lineRule="auto"/>
      </w:pPr>
      <w:r>
        <w:rPr>
          <w:color w:val="1B1C1D"/>
          <w:sz w:val="24"/>
          <w:szCs w:val="24"/>
        </w:rPr>
        <w:t>It adopted the national anthem and the national song on January 24, 1950.</w:t>
      </w:r>
    </w:p>
    <w:p w14:paraId="7E822714" w14:textId="77777777" w:rsidR="00D05659" w:rsidRDefault="00000000">
      <w:pPr>
        <w:numPr>
          <w:ilvl w:val="1"/>
          <w:numId w:val="48"/>
        </w:numPr>
        <w:pBdr>
          <w:top w:val="nil"/>
          <w:left w:val="nil"/>
          <w:bottom w:val="nil"/>
          <w:right w:val="nil"/>
          <w:between w:val="nil"/>
        </w:pBdr>
        <w:spacing w:after="120" w:line="275" w:lineRule="auto"/>
      </w:pPr>
      <w:r>
        <w:rPr>
          <w:color w:val="1B1C1D"/>
          <w:sz w:val="24"/>
          <w:szCs w:val="24"/>
        </w:rPr>
        <w:t>It elected Dr. Rajendra Prasad as the first President of India on January 24, 1950.</w:t>
      </w:r>
      <w:r>
        <w:rPr>
          <w:color w:val="575B5F"/>
          <w:sz w:val="24"/>
          <w:szCs w:val="24"/>
          <w:vertAlign w:val="superscript"/>
        </w:rPr>
        <w:t>1</w:t>
      </w:r>
    </w:p>
    <w:p w14:paraId="62222AC4" w14:textId="77777777" w:rsidR="00D05659" w:rsidRDefault="00000000">
      <w:pPr>
        <w:pBdr>
          <w:top w:val="nil"/>
          <w:left w:val="nil"/>
          <w:bottom w:val="nil"/>
          <w:right w:val="nil"/>
          <w:between w:val="nil"/>
        </w:pBdr>
        <w:spacing w:before="240" w:after="240" w:line="275" w:lineRule="auto"/>
        <w:rPr>
          <w:color w:val="575B5F"/>
          <w:sz w:val="24"/>
          <w:szCs w:val="24"/>
          <w:vertAlign w:val="superscript"/>
        </w:rPr>
      </w:pPr>
      <w:r>
        <w:rPr>
          <w:color w:val="1B1C1D"/>
          <w:sz w:val="24"/>
          <w:szCs w:val="24"/>
        </w:rPr>
        <w:t>A critical aspect of the Assembly's journey was its evolution from a body created under British authority to a fully sovereign entity. While critics pointed out that it was "not a sovereign body as it was created by the proposals of the British Government," the Indian Independence Act of 1947 fundamentally altered its status.</w:t>
      </w:r>
      <w:r>
        <w:rPr>
          <w:color w:val="575B5F"/>
          <w:sz w:val="24"/>
          <w:szCs w:val="24"/>
          <w:vertAlign w:val="superscript"/>
        </w:rPr>
        <w:t>1</w:t>
      </w:r>
      <w:r>
        <w:rPr>
          <w:color w:val="1B1C1D"/>
          <w:sz w:val="24"/>
          <w:szCs w:val="24"/>
        </w:rPr>
        <w:t xml:space="preserve"> The Act empowered the Assembly to frame any constitution it pleased and even to repeal any act of the British Parliament, including the Independence Act itself. This legal provision transformed the Assembly into a sovereign body, free from any external control, thereby legitimizing its authority to give the people of India their own Constitution.</w:t>
      </w:r>
      <w:r>
        <w:rPr>
          <w:color w:val="575B5F"/>
          <w:sz w:val="24"/>
          <w:szCs w:val="24"/>
          <w:vertAlign w:val="superscript"/>
        </w:rPr>
        <w:t>1</w:t>
      </w:r>
    </w:p>
    <w:p w14:paraId="53CF8ED3"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5CA70486" w14:textId="77777777" w:rsidR="00D05659" w:rsidRDefault="00000000">
      <w:pPr>
        <w:pStyle w:val="Heading4"/>
        <w:spacing w:before="0" w:after="120" w:line="275" w:lineRule="auto"/>
        <w:rPr>
          <w:color w:val="1B1C1D"/>
        </w:rPr>
      </w:pPr>
      <w:r>
        <w:rPr>
          <w:color w:val="1B1C1D"/>
        </w:rPr>
        <w:t xml:space="preserve">3. </w:t>
      </w:r>
      <w:proofErr w:type="spellStart"/>
      <w:r>
        <w:rPr>
          <w:color w:val="1B1C1D"/>
        </w:rPr>
        <w:t>Analyze</w:t>
      </w:r>
      <w:proofErr w:type="spellEnd"/>
      <w:r>
        <w:rPr>
          <w:color w:val="1B1C1D"/>
        </w:rPr>
        <w:t xml:space="preserve"> the fundamental features of the Indian Constitution.</w:t>
      </w:r>
    </w:p>
    <w:p w14:paraId="0E657AA6" w14:textId="77777777" w:rsidR="00D05659" w:rsidRDefault="00D05659">
      <w:pPr>
        <w:pBdr>
          <w:top w:val="nil"/>
          <w:left w:val="nil"/>
          <w:bottom w:val="nil"/>
          <w:right w:val="nil"/>
          <w:between w:val="nil"/>
        </w:pBdr>
        <w:spacing w:after="240" w:line="275" w:lineRule="auto"/>
        <w:rPr>
          <w:b/>
          <w:color w:val="1B1C1D"/>
          <w:sz w:val="24"/>
          <w:szCs w:val="24"/>
        </w:rPr>
      </w:pPr>
    </w:p>
    <w:p w14:paraId="661EF058"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The Constitution of India is a unique document, distinguished by its length, its eclectic sources, and its synthesis of diverse constitutional principles. Its fundamental features reflect the complex challenges and aspirations of a newly independent and diverse nation.</w:t>
      </w:r>
    </w:p>
    <w:p w14:paraId="4BF74918" w14:textId="77777777" w:rsidR="00D05659" w:rsidRDefault="00000000">
      <w:pPr>
        <w:pBdr>
          <w:top w:val="nil"/>
          <w:left w:val="nil"/>
          <w:bottom w:val="nil"/>
          <w:right w:val="nil"/>
          <w:between w:val="nil"/>
        </w:pBdr>
        <w:spacing w:after="120" w:line="275" w:lineRule="auto"/>
        <w:rPr>
          <w:b/>
          <w:color w:val="1B1C1D"/>
          <w:sz w:val="24"/>
          <w:szCs w:val="24"/>
        </w:rPr>
      </w:pPr>
      <w:r>
        <w:rPr>
          <w:b/>
          <w:color w:val="1B1C1D"/>
          <w:sz w:val="24"/>
          <w:szCs w:val="24"/>
        </w:rPr>
        <w:t>Analysis of Fundamental Features</w:t>
      </w:r>
    </w:p>
    <w:p w14:paraId="68BBF17D" w14:textId="77777777" w:rsidR="00D05659" w:rsidRDefault="00000000">
      <w:pPr>
        <w:numPr>
          <w:ilvl w:val="0"/>
          <w:numId w:val="51"/>
        </w:numPr>
        <w:pBdr>
          <w:top w:val="nil"/>
          <w:left w:val="nil"/>
          <w:bottom w:val="nil"/>
          <w:right w:val="nil"/>
          <w:between w:val="nil"/>
        </w:pBdr>
        <w:spacing w:line="275" w:lineRule="auto"/>
      </w:pPr>
      <w:r>
        <w:rPr>
          <w:b/>
          <w:color w:val="1B1C1D"/>
          <w:sz w:val="24"/>
          <w:szCs w:val="24"/>
        </w:rPr>
        <w:t>Lengthiest Written Constitution:</w:t>
      </w:r>
      <w:r>
        <w:rPr>
          <w:color w:val="1B1C1D"/>
          <w:sz w:val="24"/>
          <w:szCs w:val="24"/>
        </w:rPr>
        <w:t xml:space="preserve"> The Indian Constitution is the most detailed and elaborate written constitution in the world. This is attributed to several factors: the geographical vastness and diversity of the country, the historical influence of the bulky Government of India Act of 1935, the provision of a single constitution for both the Centre and the states, and the dominance of legal experts in the Constituent Assembly.</w:t>
      </w:r>
      <w:r>
        <w:rPr>
          <w:color w:val="575B5F"/>
          <w:sz w:val="24"/>
          <w:szCs w:val="24"/>
          <w:vertAlign w:val="superscript"/>
        </w:rPr>
        <w:t>1</w:t>
      </w:r>
    </w:p>
    <w:p w14:paraId="0D2C251A" w14:textId="77777777" w:rsidR="00D05659" w:rsidRDefault="00000000">
      <w:pPr>
        <w:numPr>
          <w:ilvl w:val="0"/>
          <w:numId w:val="51"/>
        </w:numPr>
        <w:pBdr>
          <w:top w:val="nil"/>
          <w:left w:val="nil"/>
          <w:bottom w:val="nil"/>
          <w:right w:val="nil"/>
          <w:between w:val="nil"/>
        </w:pBdr>
        <w:spacing w:line="275" w:lineRule="auto"/>
      </w:pPr>
      <w:r>
        <w:rPr>
          <w:b/>
          <w:color w:val="1B1C1D"/>
          <w:sz w:val="24"/>
          <w:szCs w:val="24"/>
        </w:rPr>
        <w:t>Drawn From Various Sources:</w:t>
      </w:r>
      <w:r>
        <w:rPr>
          <w:color w:val="1B1C1D"/>
          <w:sz w:val="24"/>
          <w:szCs w:val="24"/>
        </w:rPr>
        <w:t xml:space="preserve"> The framers borrowed provisions from numerous constitutions and legal sources. Dr. B.R. Ambedkar proudly stated that it was framed after "ransacking all the known Constitutions of the World".</w:t>
      </w:r>
      <w:r>
        <w:rPr>
          <w:color w:val="575B5F"/>
          <w:sz w:val="24"/>
          <w:szCs w:val="24"/>
          <w:vertAlign w:val="superscript"/>
        </w:rPr>
        <w:t>1</w:t>
      </w:r>
      <w:r>
        <w:rPr>
          <w:color w:val="1B1C1D"/>
          <w:sz w:val="24"/>
          <w:szCs w:val="24"/>
        </w:rPr>
        <w:t xml:space="preserve"> The structural framework is largely from the 1935 Act, while the philosophical tenets of Fundamental Rights and Directive Principles of State Policy derive inspiration from the American and Irish Constitutions, respectively. The political principle of parliamentary government is drawn from the British Constitution.</w:t>
      </w:r>
    </w:p>
    <w:p w14:paraId="7197FE01" w14:textId="77777777" w:rsidR="00D05659" w:rsidRDefault="00000000">
      <w:pPr>
        <w:numPr>
          <w:ilvl w:val="0"/>
          <w:numId w:val="52"/>
        </w:numPr>
        <w:pBdr>
          <w:top w:val="nil"/>
          <w:left w:val="nil"/>
          <w:bottom w:val="nil"/>
          <w:right w:val="nil"/>
          <w:between w:val="nil"/>
        </w:pBdr>
        <w:spacing w:line="275" w:lineRule="auto"/>
      </w:pPr>
      <w:r>
        <w:rPr>
          <w:color w:val="575B5F"/>
          <w:sz w:val="24"/>
          <w:szCs w:val="24"/>
          <w:vertAlign w:val="superscript"/>
        </w:rPr>
        <w:t>\</w:t>
      </w:r>
      <w:r>
        <w:rPr>
          <w:b/>
          <w:color w:val="1B1C1D"/>
          <w:sz w:val="24"/>
          <w:szCs w:val="24"/>
        </w:rPr>
        <w:t>Blend of Rigidity and Flexibility:</w:t>
      </w:r>
      <w:r>
        <w:rPr>
          <w:color w:val="1B1C1D"/>
          <w:sz w:val="24"/>
          <w:szCs w:val="24"/>
        </w:rPr>
        <w:t xml:space="preserve"> The Constitution strikes a balance between rigidity and flexibility through its amendment procedures. Some provisions can be amended by a simple majority of Parliament, while others require a special majority as laid out in Article 368. The most rigid procedure, reserved for federal provisions, requires a special majority plus ratification by at least half of the state legislatures.</w:t>
      </w:r>
      <w:r>
        <w:rPr>
          <w:color w:val="575B5F"/>
          <w:sz w:val="24"/>
          <w:szCs w:val="24"/>
          <w:vertAlign w:val="superscript"/>
        </w:rPr>
        <w:t>1</w:t>
      </w:r>
    </w:p>
    <w:p w14:paraId="6EF868F7" w14:textId="77777777" w:rsidR="00D05659" w:rsidRDefault="00000000">
      <w:pPr>
        <w:numPr>
          <w:ilvl w:val="0"/>
          <w:numId w:val="52"/>
        </w:numPr>
        <w:pBdr>
          <w:top w:val="nil"/>
          <w:left w:val="nil"/>
          <w:bottom w:val="nil"/>
          <w:right w:val="nil"/>
          <w:between w:val="nil"/>
        </w:pBdr>
        <w:spacing w:line="275" w:lineRule="auto"/>
      </w:pPr>
      <w:r>
        <w:rPr>
          <w:b/>
          <w:color w:val="1B1C1D"/>
          <w:sz w:val="24"/>
          <w:szCs w:val="24"/>
        </w:rPr>
        <w:t>Federal System with Unitary Bias:</w:t>
      </w:r>
      <w:r>
        <w:rPr>
          <w:color w:val="1B1C1D"/>
          <w:sz w:val="24"/>
          <w:szCs w:val="24"/>
        </w:rPr>
        <w:t xml:space="preserve"> India is a federation with features like two governments, division of powers, and a written constitution. However, it also possesses strong unitary features, including a strong central government, single citizenship, an integrated judiciary, and the appointment of state governors by the Centre. During emergencies, the system can become wholly unitary, a unique aspect of Indian federalism.</w:t>
      </w:r>
      <w:r>
        <w:rPr>
          <w:color w:val="575B5F"/>
          <w:sz w:val="24"/>
          <w:szCs w:val="24"/>
          <w:vertAlign w:val="superscript"/>
        </w:rPr>
        <w:t>1</w:t>
      </w:r>
    </w:p>
    <w:p w14:paraId="4ADFCEA1" w14:textId="77777777" w:rsidR="00D05659" w:rsidRDefault="00000000">
      <w:pPr>
        <w:numPr>
          <w:ilvl w:val="0"/>
          <w:numId w:val="52"/>
        </w:numPr>
        <w:pBdr>
          <w:top w:val="nil"/>
          <w:left w:val="nil"/>
          <w:bottom w:val="nil"/>
          <w:right w:val="nil"/>
          <w:between w:val="nil"/>
        </w:pBdr>
        <w:spacing w:line="275" w:lineRule="auto"/>
      </w:pPr>
      <w:r>
        <w:rPr>
          <w:b/>
          <w:color w:val="1B1C1D"/>
          <w:sz w:val="24"/>
          <w:szCs w:val="24"/>
        </w:rPr>
        <w:t>Parliamentary Form of Government:</w:t>
      </w:r>
      <w:r>
        <w:rPr>
          <w:color w:val="1B1C1D"/>
          <w:sz w:val="24"/>
          <w:szCs w:val="24"/>
        </w:rPr>
        <w:t xml:space="preserve"> The Constitution establishes a parliamentary system, or 'Westminster' model, at both the Centre and in the states. This system is based on cooperation between the legislative and executive branches and features a nominal and a real executive, majority party rule, and the collective responsibility of the executive to the legislature.</w:t>
      </w:r>
      <w:r>
        <w:rPr>
          <w:color w:val="575B5F"/>
          <w:sz w:val="24"/>
          <w:szCs w:val="24"/>
          <w:vertAlign w:val="superscript"/>
        </w:rPr>
        <w:t>1</w:t>
      </w:r>
    </w:p>
    <w:p w14:paraId="0706DCEB" w14:textId="77777777" w:rsidR="00D05659" w:rsidRDefault="00000000">
      <w:pPr>
        <w:numPr>
          <w:ilvl w:val="0"/>
          <w:numId w:val="52"/>
        </w:numPr>
        <w:pBdr>
          <w:top w:val="nil"/>
          <w:left w:val="nil"/>
          <w:bottom w:val="nil"/>
          <w:right w:val="nil"/>
          <w:between w:val="nil"/>
        </w:pBdr>
        <w:spacing w:line="275" w:lineRule="auto"/>
      </w:pPr>
      <w:r>
        <w:rPr>
          <w:b/>
          <w:color w:val="1B1C1D"/>
          <w:sz w:val="24"/>
          <w:szCs w:val="24"/>
        </w:rPr>
        <w:t>Synthesis of Parliamentary Sovereignty and Judicial Supremacy:</w:t>
      </w:r>
      <w:r>
        <w:rPr>
          <w:color w:val="1B1C1D"/>
          <w:sz w:val="24"/>
          <w:szCs w:val="24"/>
        </w:rPr>
        <w:t xml:space="preserve"> The Constitution balances the British principle of parliamentary sovereignty with the American principle of judicial supremacy. The Supreme Court can declare parliamentary laws unconstitutional through its power of judicial review, while Parliament can amend major portions of the Constitution through its constituent power.</w:t>
      </w:r>
      <w:r>
        <w:rPr>
          <w:color w:val="575B5F"/>
          <w:sz w:val="24"/>
          <w:szCs w:val="24"/>
          <w:vertAlign w:val="superscript"/>
        </w:rPr>
        <w:t>1</w:t>
      </w:r>
    </w:p>
    <w:p w14:paraId="2D55E276" w14:textId="77777777" w:rsidR="00D05659" w:rsidRDefault="00000000">
      <w:pPr>
        <w:numPr>
          <w:ilvl w:val="0"/>
          <w:numId w:val="52"/>
        </w:numPr>
        <w:pBdr>
          <w:top w:val="nil"/>
          <w:left w:val="nil"/>
          <w:bottom w:val="nil"/>
          <w:right w:val="nil"/>
          <w:between w:val="nil"/>
        </w:pBdr>
        <w:spacing w:line="275" w:lineRule="auto"/>
      </w:pPr>
      <w:r>
        <w:rPr>
          <w:b/>
          <w:color w:val="1B1C1D"/>
          <w:sz w:val="24"/>
          <w:szCs w:val="24"/>
        </w:rPr>
        <w:t>Integrated and Independent Judiciary:</w:t>
      </w:r>
      <w:r>
        <w:rPr>
          <w:color w:val="1B1C1D"/>
          <w:sz w:val="24"/>
          <w:szCs w:val="24"/>
        </w:rPr>
        <w:t xml:space="preserve"> India has a single, integrated judicial system with the Supreme Court at its apex. This system enforces both Central and state laws. The Constitution ensures the judiciary's independence through provisions like security of tenure for judges, fixed service conditions, and separation from the executive.</w:t>
      </w:r>
      <w:r>
        <w:rPr>
          <w:color w:val="575B5F"/>
          <w:sz w:val="24"/>
          <w:szCs w:val="24"/>
          <w:vertAlign w:val="superscript"/>
        </w:rPr>
        <w:t>1</w:t>
      </w:r>
    </w:p>
    <w:p w14:paraId="52DDA075" w14:textId="77777777" w:rsidR="00D05659" w:rsidRDefault="00000000">
      <w:pPr>
        <w:numPr>
          <w:ilvl w:val="0"/>
          <w:numId w:val="52"/>
        </w:numPr>
        <w:pBdr>
          <w:top w:val="nil"/>
          <w:left w:val="nil"/>
          <w:bottom w:val="nil"/>
          <w:right w:val="nil"/>
          <w:between w:val="nil"/>
        </w:pBdr>
        <w:spacing w:line="275" w:lineRule="auto"/>
      </w:pPr>
      <w:r>
        <w:rPr>
          <w:b/>
          <w:color w:val="1B1C1D"/>
          <w:sz w:val="24"/>
          <w:szCs w:val="24"/>
        </w:rPr>
        <w:t>Fundamental Rights, Directive Principles, and Fundamental Duties:</w:t>
      </w:r>
      <w:r>
        <w:rPr>
          <w:color w:val="1B1C1D"/>
          <w:sz w:val="24"/>
          <w:szCs w:val="24"/>
        </w:rPr>
        <w:t xml:space="preserve"> Part III guarantees justiciable Fundamental Rights for promoting political democracy. Part IV contains non-justiciable Directive Principles of State Policy to establish a 'welfare state' and promote socio-economic democracy. Part IVA, added later, lists Fundamental Duties for citizens.</w:t>
      </w:r>
      <w:r>
        <w:rPr>
          <w:color w:val="575B5F"/>
          <w:sz w:val="24"/>
          <w:szCs w:val="24"/>
          <w:vertAlign w:val="superscript"/>
        </w:rPr>
        <w:t>1</w:t>
      </w:r>
    </w:p>
    <w:p w14:paraId="1B618F4F" w14:textId="77777777" w:rsidR="00D05659" w:rsidRDefault="00000000">
      <w:pPr>
        <w:numPr>
          <w:ilvl w:val="0"/>
          <w:numId w:val="52"/>
        </w:numPr>
        <w:pBdr>
          <w:top w:val="nil"/>
          <w:left w:val="nil"/>
          <w:bottom w:val="nil"/>
          <w:right w:val="nil"/>
          <w:between w:val="nil"/>
        </w:pBdr>
        <w:spacing w:line="275" w:lineRule="auto"/>
      </w:pPr>
      <w:r>
        <w:rPr>
          <w:b/>
          <w:color w:val="1B1C1D"/>
          <w:sz w:val="24"/>
          <w:szCs w:val="24"/>
        </w:rPr>
        <w:t>A Secular State:</w:t>
      </w:r>
      <w:r>
        <w:rPr>
          <w:color w:val="1B1C1D"/>
          <w:sz w:val="24"/>
          <w:szCs w:val="24"/>
        </w:rPr>
        <w:t xml:space="preserve"> The Constitution embodies a positive concept of secularism, giving equal respect and protection to all religions, without upholding any single religion as the official state religion.</w:t>
      </w:r>
      <w:r>
        <w:rPr>
          <w:color w:val="575B5F"/>
          <w:sz w:val="24"/>
          <w:szCs w:val="24"/>
          <w:vertAlign w:val="superscript"/>
        </w:rPr>
        <w:t>1</w:t>
      </w:r>
    </w:p>
    <w:p w14:paraId="08C38545" w14:textId="77777777" w:rsidR="00D05659" w:rsidRDefault="00000000">
      <w:pPr>
        <w:numPr>
          <w:ilvl w:val="0"/>
          <w:numId w:val="52"/>
        </w:numPr>
        <w:pBdr>
          <w:top w:val="nil"/>
          <w:left w:val="nil"/>
          <w:bottom w:val="nil"/>
          <w:right w:val="nil"/>
          <w:between w:val="nil"/>
        </w:pBdr>
        <w:spacing w:after="120" w:line="275" w:lineRule="auto"/>
      </w:pPr>
      <w:r>
        <w:rPr>
          <w:b/>
          <w:color w:val="1B1C1D"/>
          <w:sz w:val="24"/>
          <w:szCs w:val="24"/>
        </w:rPr>
        <w:t>Three-Tier Government:</w:t>
      </w:r>
      <w:r>
        <w:rPr>
          <w:color w:val="1B1C1D"/>
          <w:sz w:val="24"/>
          <w:szCs w:val="24"/>
        </w:rPr>
        <w:t xml:space="preserve"> Originally providing for a two-tier government (Centre and states), the 73rd and 74th Amendment Acts of 1992 added a third tier of local self-government (Panchayats and Municipalities), a feature not found in any other constitution in the world.</w:t>
      </w:r>
      <w:r>
        <w:rPr>
          <w:color w:val="575B5F"/>
          <w:sz w:val="24"/>
          <w:szCs w:val="24"/>
          <w:vertAlign w:val="superscript"/>
        </w:rPr>
        <w:t>1</w:t>
      </w:r>
    </w:p>
    <w:p w14:paraId="4FDC6B0D" w14:textId="77777777" w:rsidR="00D05659" w:rsidRDefault="00000000">
      <w:pPr>
        <w:pBdr>
          <w:top w:val="nil"/>
          <w:left w:val="nil"/>
          <w:bottom w:val="nil"/>
          <w:right w:val="nil"/>
          <w:between w:val="nil"/>
        </w:pBdr>
        <w:spacing w:before="240" w:after="240" w:line="275" w:lineRule="auto"/>
        <w:rPr>
          <w:color w:val="575B5F"/>
          <w:sz w:val="24"/>
          <w:szCs w:val="24"/>
          <w:vertAlign w:val="superscript"/>
        </w:rPr>
      </w:pPr>
      <w:r>
        <w:rPr>
          <w:color w:val="1B1C1D"/>
          <w:sz w:val="24"/>
          <w:szCs w:val="24"/>
        </w:rPr>
        <w:t>These features are not static. The Constitution has proven to be a living document, capable of adapting to the nation's changing needs. The addition of new parts like Part IVA (Fundamental Duties) and Parts IX and IX-A (Local Government), and the 97th Amendment (Co-operative Societies), showcases this dynamism. The "Blend of Rigidity and Flexibility" is the core mechanism that has enabled these significant structural evolutions, demonstrating the foresight of the framers in creating an enduring yet adaptable constitutional framework.</w:t>
      </w:r>
      <w:r>
        <w:rPr>
          <w:color w:val="575B5F"/>
          <w:sz w:val="24"/>
          <w:szCs w:val="24"/>
          <w:vertAlign w:val="superscript"/>
        </w:rPr>
        <w:t>1</w:t>
      </w:r>
    </w:p>
    <w:p w14:paraId="5603BA65"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6812AB60" w14:textId="77777777" w:rsidR="00D05659" w:rsidRDefault="00000000">
      <w:pPr>
        <w:pStyle w:val="Heading4"/>
        <w:spacing w:before="0" w:after="120" w:line="275" w:lineRule="auto"/>
        <w:rPr>
          <w:color w:val="1B1C1D"/>
        </w:rPr>
      </w:pPr>
      <w:r>
        <w:rPr>
          <w:color w:val="1B1C1D"/>
        </w:rPr>
        <w:t>4. What are the important provisions of the Government of India Act, 1909?</w:t>
      </w:r>
    </w:p>
    <w:p w14:paraId="2F45774A" w14:textId="77777777" w:rsidR="00D05659" w:rsidRDefault="00D05659">
      <w:pPr>
        <w:pBdr>
          <w:top w:val="nil"/>
          <w:left w:val="nil"/>
          <w:bottom w:val="nil"/>
          <w:right w:val="nil"/>
          <w:between w:val="nil"/>
        </w:pBdr>
        <w:spacing w:after="240" w:line="275" w:lineRule="auto"/>
        <w:rPr>
          <w:b/>
          <w:color w:val="1B1C1D"/>
          <w:sz w:val="24"/>
          <w:szCs w:val="24"/>
        </w:rPr>
      </w:pPr>
    </w:p>
    <w:p w14:paraId="16FE1D90"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Government of India Act of 1909, more commonly known as the Morley-Minto Reforms, was named after Lord Morley, the Secretary of State for India, and Lord Minto, the Viceroy of India. It introduced several important, albeit limited, reforms to the legislative and executive structures of governance in British India.</w:t>
      </w:r>
      <w:r>
        <w:rPr>
          <w:color w:val="575B5F"/>
          <w:sz w:val="24"/>
          <w:szCs w:val="24"/>
          <w:vertAlign w:val="superscript"/>
        </w:rPr>
        <w:t>1</w:t>
      </w:r>
    </w:p>
    <w:p w14:paraId="2DC0E253" w14:textId="77777777" w:rsidR="00D05659" w:rsidRDefault="00000000">
      <w:pPr>
        <w:pBdr>
          <w:top w:val="nil"/>
          <w:left w:val="nil"/>
          <w:bottom w:val="nil"/>
          <w:right w:val="nil"/>
          <w:between w:val="nil"/>
        </w:pBdr>
        <w:spacing w:after="120" w:line="275" w:lineRule="auto"/>
        <w:rPr>
          <w:b/>
          <w:color w:val="1B1C1D"/>
          <w:sz w:val="24"/>
          <w:szCs w:val="24"/>
        </w:rPr>
      </w:pPr>
      <w:r>
        <w:rPr>
          <w:b/>
          <w:color w:val="1B1C1D"/>
          <w:sz w:val="24"/>
          <w:szCs w:val="24"/>
        </w:rPr>
        <w:t>Important Provisions</w:t>
      </w:r>
    </w:p>
    <w:p w14:paraId="5BB748CB" w14:textId="77777777" w:rsidR="00D05659" w:rsidRDefault="00000000">
      <w:pPr>
        <w:numPr>
          <w:ilvl w:val="0"/>
          <w:numId w:val="53"/>
        </w:numPr>
        <w:pBdr>
          <w:top w:val="nil"/>
          <w:left w:val="nil"/>
          <w:bottom w:val="nil"/>
          <w:right w:val="nil"/>
          <w:between w:val="nil"/>
        </w:pBdr>
        <w:spacing w:line="275" w:lineRule="auto"/>
      </w:pPr>
      <w:r>
        <w:rPr>
          <w:b/>
          <w:color w:val="1B1C1D"/>
          <w:sz w:val="24"/>
          <w:szCs w:val="24"/>
        </w:rPr>
        <w:t>Increase in the Size of Legislative Councils:</w:t>
      </w:r>
      <w:r>
        <w:rPr>
          <w:color w:val="1B1C1D"/>
          <w:sz w:val="24"/>
          <w:szCs w:val="24"/>
        </w:rPr>
        <w:t xml:space="preserve"> The Act considerably increased the number of members in both the Central and provincial legislative councils. The membership of the Central Legislative Council was raised from 16 to 60.</w:t>
      </w:r>
      <w:r>
        <w:rPr>
          <w:color w:val="575B5F"/>
          <w:sz w:val="24"/>
          <w:szCs w:val="24"/>
          <w:vertAlign w:val="superscript"/>
        </w:rPr>
        <w:t>1</w:t>
      </w:r>
    </w:p>
    <w:p w14:paraId="217067E5" w14:textId="77777777" w:rsidR="00D05659" w:rsidRDefault="00000000">
      <w:pPr>
        <w:numPr>
          <w:ilvl w:val="0"/>
          <w:numId w:val="53"/>
        </w:numPr>
        <w:pBdr>
          <w:top w:val="nil"/>
          <w:left w:val="nil"/>
          <w:bottom w:val="nil"/>
          <w:right w:val="nil"/>
          <w:between w:val="nil"/>
        </w:pBdr>
        <w:spacing w:line="275" w:lineRule="auto"/>
      </w:pPr>
      <w:r>
        <w:rPr>
          <w:b/>
          <w:color w:val="1B1C1D"/>
          <w:sz w:val="24"/>
          <w:szCs w:val="24"/>
        </w:rPr>
        <w:t>Official vs. Non-Official Majority:</w:t>
      </w:r>
      <w:r>
        <w:rPr>
          <w:color w:val="1B1C1D"/>
          <w:sz w:val="24"/>
          <w:szCs w:val="24"/>
        </w:rPr>
        <w:t xml:space="preserve"> A significant structural change was made regarding the composition of the councils. The Act "retained official majority in the Central Legislative Council but allowed the provincial legislative councils to have non-official majority," giving Indians a greater voice, at least at the provincial level.</w:t>
      </w:r>
      <w:r>
        <w:rPr>
          <w:color w:val="575B5F"/>
          <w:sz w:val="24"/>
          <w:szCs w:val="24"/>
          <w:vertAlign w:val="superscript"/>
        </w:rPr>
        <w:t>1</w:t>
      </w:r>
    </w:p>
    <w:p w14:paraId="704E6EFD" w14:textId="77777777" w:rsidR="00D05659" w:rsidRDefault="00000000">
      <w:pPr>
        <w:numPr>
          <w:ilvl w:val="0"/>
          <w:numId w:val="53"/>
        </w:numPr>
        <w:pBdr>
          <w:top w:val="nil"/>
          <w:left w:val="nil"/>
          <w:bottom w:val="nil"/>
          <w:right w:val="nil"/>
          <w:between w:val="nil"/>
        </w:pBdr>
        <w:spacing w:line="275" w:lineRule="auto"/>
      </w:pPr>
      <w:r>
        <w:rPr>
          <w:b/>
          <w:color w:val="1B1C1D"/>
          <w:sz w:val="24"/>
          <w:szCs w:val="24"/>
        </w:rPr>
        <w:t>Enlarged Deliberative Functions:</w:t>
      </w:r>
      <w:r>
        <w:rPr>
          <w:color w:val="1B1C1D"/>
          <w:sz w:val="24"/>
          <w:szCs w:val="24"/>
        </w:rPr>
        <w:t xml:space="preserve"> The functions of the legislative councils were expanded. Members were now permitted to ask supplementary questions and move resolutions on the budget, allowing for a greater degree of deliberation and scrutiny of executive actions.</w:t>
      </w:r>
      <w:r>
        <w:rPr>
          <w:color w:val="575B5F"/>
          <w:sz w:val="24"/>
          <w:szCs w:val="24"/>
          <w:vertAlign w:val="superscript"/>
        </w:rPr>
        <w:t>1</w:t>
      </w:r>
    </w:p>
    <w:p w14:paraId="0C04E5F6" w14:textId="77777777" w:rsidR="00D05659" w:rsidRDefault="00000000">
      <w:pPr>
        <w:numPr>
          <w:ilvl w:val="0"/>
          <w:numId w:val="53"/>
        </w:numPr>
        <w:pBdr>
          <w:top w:val="nil"/>
          <w:left w:val="nil"/>
          <w:bottom w:val="nil"/>
          <w:right w:val="nil"/>
          <w:between w:val="nil"/>
        </w:pBdr>
        <w:spacing w:line="275" w:lineRule="auto"/>
      </w:pPr>
      <w:r>
        <w:rPr>
          <w:b/>
          <w:color w:val="1B1C1D"/>
          <w:sz w:val="24"/>
          <w:szCs w:val="24"/>
        </w:rPr>
        <w:t>Association of Indians with Executive Councils:</w:t>
      </w:r>
      <w:r>
        <w:rPr>
          <w:color w:val="1B1C1D"/>
          <w:sz w:val="24"/>
          <w:szCs w:val="24"/>
        </w:rPr>
        <w:t xml:space="preserve"> For the first time, the Act provided for the inclusion of Indians in the executive councils of the Viceroy and Governors. Satyendra Prasad Sinha became the first Indian to be appointed to the Viceroy's Executive Council, where he served as the law member.</w:t>
      </w:r>
      <w:r>
        <w:rPr>
          <w:color w:val="575B5F"/>
          <w:sz w:val="24"/>
          <w:szCs w:val="24"/>
          <w:vertAlign w:val="superscript"/>
        </w:rPr>
        <w:t>1</w:t>
      </w:r>
    </w:p>
    <w:p w14:paraId="32F6C032" w14:textId="77777777" w:rsidR="00D05659" w:rsidRDefault="00000000">
      <w:pPr>
        <w:numPr>
          <w:ilvl w:val="0"/>
          <w:numId w:val="53"/>
        </w:numPr>
        <w:pBdr>
          <w:top w:val="nil"/>
          <w:left w:val="nil"/>
          <w:bottom w:val="nil"/>
          <w:right w:val="nil"/>
          <w:between w:val="nil"/>
        </w:pBdr>
        <w:spacing w:after="120" w:line="275" w:lineRule="auto"/>
      </w:pPr>
      <w:r>
        <w:rPr>
          <w:b/>
          <w:color w:val="1B1C1D"/>
          <w:sz w:val="24"/>
          <w:szCs w:val="24"/>
        </w:rPr>
        <w:t>Introduction of Communal Representation:</w:t>
      </w:r>
      <w:r>
        <w:rPr>
          <w:color w:val="1B1C1D"/>
          <w:sz w:val="24"/>
          <w:szCs w:val="24"/>
        </w:rPr>
        <w:t xml:space="preserve"> The most consequential and controversial provision of the Act was the introduction of a "system of communal representation for Muslims by accepting the concept of 'separate electorate'".</w:t>
      </w:r>
      <w:r>
        <w:rPr>
          <w:color w:val="575B5F"/>
          <w:sz w:val="24"/>
          <w:szCs w:val="24"/>
          <w:vertAlign w:val="superscript"/>
        </w:rPr>
        <w:t>1</w:t>
      </w:r>
      <w:r>
        <w:rPr>
          <w:color w:val="1B1C1D"/>
          <w:sz w:val="24"/>
          <w:szCs w:val="24"/>
        </w:rPr>
        <w:t xml:space="preserve"> Under this system, Muslim members were to be elected exclusively by Muslim voters.</w:t>
      </w:r>
    </w:p>
    <w:p w14:paraId="3F380FFC"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Significance and Impact</w:t>
      </w:r>
    </w:p>
    <w:p w14:paraId="64CA1DDF"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The 1909 Act is a study in contradictions. On one hand, it expanded Indian participation in the legislative process. On the other, its most profound and lasting impact was the formal "legalisation of communalism" in Indian politics.</w:t>
      </w:r>
      <w:r>
        <w:rPr>
          <w:color w:val="575B5F"/>
          <w:sz w:val="24"/>
          <w:szCs w:val="24"/>
          <w:vertAlign w:val="superscript"/>
        </w:rPr>
        <w:t>1</w:t>
      </w:r>
      <w:r>
        <w:rPr>
          <w:color w:val="1B1C1D"/>
          <w:sz w:val="24"/>
          <w:szCs w:val="24"/>
        </w:rPr>
        <w:t xml:space="preserve"> By creating separate electorates, the Act sowed the seeds of political division along religious lines, a move widely seen as part of a 'divide and rule' strategy to weaken the growing nationalist movement. This provision institutionalized the idea that the political interests of Hindus and Muslims were separate and irreconcilable. Lord Minto came to be known as the "Father of Communal Electorate" for his role in this development.</w:t>
      </w:r>
      <w:r>
        <w:rPr>
          <w:color w:val="575B5F"/>
          <w:sz w:val="24"/>
          <w:szCs w:val="24"/>
          <w:vertAlign w:val="superscript"/>
        </w:rPr>
        <w:t>1</w:t>
      </w:r>
      <w:r>
        <w:rPr>
          <w:color w:val="1B1C1D"/>
          <w:sz w:val="24"/>
          <w:szCs w:val="24"/>
        </w:rPr>
        <w:t xml:space="preserve"> This principle of communal representation was not a one-off measure; it was expanded in subsequent acts in 1919 and 1935 and became the primary political tool used by the Muslim League to justify its demand for a separate nation, ultimately culminating in the partition of India in 1947.</w:t>
      </w:r>
      <w:r>
        <w:rPr>
          <w:color w:val="575B5F"/>
          <w:sz w:val="24"/>
          <w:szCs w:val="24"/>
          <w:vertAlign w:val="superscript"/>
        </w:rPr>
        <w:t>1</w:t>
      </w:r>
      <w:r>
        <w:rPr>
          <w:color w:val="1B1C1D"/>
          <w:sz w:val="24"/>
          <w:szCs w:val="24"/>
        </w:rPr>
        <w:t xml:space="preserve"> Thus, the 1909 Act was not merely an administrative reform but a political </w:t>
      </w:r>
      <w:proofErr w:type="spellStart"/>
      <w:r>
        <w:rPr>
          <w:color w:val="1B1C1D"/>
          <w:sz w:val="24"/>
          <w:szCs w:val="24"/>
        </w:rPr>
        <w:t>maneuver</w:t>
      </w:r>
      <w:proofErr w:type="spellEnd"/>
      <w:r>
        <w:rPr>
          <w:color w:val="1B1C1D"/>
          <w:sz w:val="24"/>
          <w:szCs w:val="24"/>
        </w:rPr>
        <w:t xml:space="preserve"> whose consequences shaped the future of the entire subcontinent.</w:t>
      </w:r>
    </w:p>
    <w:p w14:paraId="38E8E05C" w14:textId="77777777" w:rsidR="00D05659" w:rsidRDefault="00D05659">
      <w:pPr>
        <w:pBdr>
          <w:top w:val="nil"/>
          <w:left w:val="nil"/>
          <w:bottom w:val="nil"/>
          <w:right w:val="nil"/>
          <w:between w:val="nil"/>
        </w:pBdr>
        <w:spacing w:after="240" w:line="275" w:lineRule="auto"/>
        <w:rPr>
          <w:color w:val="1B1C1D"/>
          <w:sz w:val="24"/>
          <w:szCs w:val="24"/>
        </w:rPr>
      </w:pPr>
    </w:p>
    <w:p w14:paraId="58F3F5EC" w14:textId="77777777" w:rsidR="00D05659" w:rsidRDefault="00000000">
      <w:pPr>
        <w:pStyle w:val="Heading4"/>
        <w:spacing w:before="0" w:after="120" w:line="275" w:lineRule="auto"/>
        <w:rPr>
          <w:color w:val="1B1C1D"/>
        </w:rPr>
      </w:pPr>
      <w:r>
        <w:rPr>
          <w:color w:val="1B1C1D"/>
        </w:rPr>
        <w:t>5. Explain how Indian Constitution is a mixture of rigidity and flexibility.</w:t>
      </w:r>
    </w:p>
    <w:p w14:paraId="222E4A09" w14:textId="77777777" w:rsidR="00D05659" w:rsidRDefault="00D05659">
      <w:pPr>
        <w:pBdr>
          <w:top w:val="nil"/>
          <w:left w:val="nil"/>
          <w:bottom w:val="nil"/>
          <w:right w:val="nil"/>
          <w:between w:val="nil"/>
        </w:pBdr>
        <w:spacing w:after="240" w:line="275" w:lineRule="auto"/>
        <w:rPr>
          <w:b/>
          <w:color w:val="1B1C1D"/>
          <w:sz w:val="24"/>
          <w:szCs w:val="24"/>
        </w:rPr>
      </w:pPr>
    </w:p>
    <w:p w14:paraId="64DAF2F0"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A constitution's amendment process determines whether it is classified as rigid or flexible. A rigid constitution, like that of the United States, requires a special and often difficult procedure for its amendment. A flexible constitution, such as that of Great Britain, can be amended in the same manner as ordinary laws are made. The Constitution of India is unique in that it is "neither rigid nor flexible but a synthesis of both".</w:t>
      </w:r>
      <w:r>
        <w:rPr>
          <w:color w:val="575B5F"/>
          <w:sz w:val="24"/>
          <w:szCs w:val="24"/>
          <w:vertAlign w:val="superscript"/>
        </w:rPr>
        <w:t>1</w:t>
      </w:r>
    </w:p>
    <w:p w14:paraId="3EA6DFD1"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Mechanisms of Amendment</w:t>
      </w:r>
    </w:p>
    <w:p w14:paraId="22E52DB8"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Indian Constitution provides for three distinct ways in which its provisions can be amended, reflecting this blend:</w:t>
      </w:r>
    </w:p>
    <w:p w14:paraId="4D17A8AF" w14:textId="77777777" w:rsidR="00D05659" w:rsidRDefault="00000000">
      <w:pPr>
        <w:numPr>
          <w:ilvl w:val="0"/>
          <w:numId w:val="54"/>
        </w:numPr>
        <w:pBdr>
          <w:top w:val="nil"/>
          <w:left w:val="nil"/>
          <w:bottom w:val="nil"/>
          <w:right w:val="nil"/>
          <w:between w:val="nil"/>
        </w:pBdr>
        <w:spacing w:line="275" w:lineRule="auto"/>
      </w:pPr>
      <w:r>
        <w:rPr>
          <w:b/>
          <w:color w:val="1B1C1D"/>
          <w:sz w:val="24"/>
          <w:szCs w:val="24"/>
        </w:rPr>
        <w:t>Amendment by Simple Majority of Parliament:</w:t>
      </w:r>
      <w:r>
        <w:rPr>
          <w:color w:val="1B1C1D"/>
          <w:sz w:val="24"/>
          <w:szCs w:val="24"/>
        </w:rPr>
        <w:t xml:space="preserve"> Certain provisions of the Constitution can be altered by a simple majority in both Houses of Parliament, following the same procedure as an ordinary legislative process. These amendments, notably, "do not come under Article 368".</w:t>
      </w:r>
      <w:r>
        <w:rPr>
          <w:color w:val="575B5F"/>
          <w:sz w:val="24"/>
          <w:szCs w:val="24"/>
          <w:vertAlign w:val="superscript"/>
        </w:rPr>
        <w:t>1</w:t>
      </w:r>
      <w:r>
        <w:rPr>
          <w:color w:val="1B1C1D"/>
          <w:sz w:val="24"/>
          <w:szCs w:val="24"/>
        </w:rPr>
        <w:t xml:space="preserve"> This mechanism applies to matters such as the admission or establishment of new states, alteration of areas and boundaries of existing states, and rules of procedure in Parliament. This represents the flexible aspect of the Constitution, allowing for easy adaptation in administrative matters.</w:t>
      </w:r>
    </w:p>
    <w:p w14:paraId="1FAF2E4C" w14:textId="77777777" w:rsidR="00D05659" w:rsidRDefault="00000000">
      <w:pPr>
        <w:numPr>
          <w:ilvl w:val="0"/>
          <w:numId w:val="54"/>
        </w:numPr>
        <w:pBdr>
          <w:top w:val="nil"/>
          <w:left w:val="nil"/>
          <w:bottom w:val="nil"/>
          <w:right w:val="nil"/>
          <w:between w:val="nil"/>
        </w:pBdr>
        <w:spacing w:line="275" w:lineRule="auto"/>
      </w:pPr>
      <w:r>
        <w:rPr>
          <w:b/>
          <w:color w:val="1B1C1D"/>
          <w:sz w:val="24"/>
          <w:szCs w:val="24"/>
        </w:rPr>
        <w:t>Amendment by Special Majority of Parliament:</w:t>
      </w:r>
      <w:r>
        <w:rPr>
          <w:color w:val="1B1C1D"/>
          <w:sz w:val="24"/>
          <w:szCs w:val="24"/>
        </w:rPr>
        <w:t xml:space="preserve"> The majority of the Constitution's provisions can be amended only by a special majority, as stipulated in Article 368. This requires a majority of the total membership of each House and a majority of not less than two-thirds of the members of each House present and voting.</w:t>
      </w:r>
      <w:r>
        <w:rPr>
          <w:color w:val="575B5F"/>
          <w:sz w:val="24"/>
          <w:szCs w:val="24"/>
          <w:vertAlign w:val="superscript"/>
        </w:rPr>
        <w:t>1</w:t>
      </w:r>
      <w:r>
        <w:rPr>
          <w:color w:val="1B1C1D"/>
          <w:sz w:val="24"/>
          <w:szCs w:val="24"/>
        </w:rPr>
        <w:t xml:space="preserve"> This more stringent procedure applies to fundamental provisions like Fundamental Rights and Directive Principles of State Policy, representing the rigid character of the Constitution.</w:t>
      </w:r>
    </w:p>
    <w:p w14:paraId="1E8FE298" w14:textId="77777777" w:rsidR="00D05659" w:rsidRDefault="00000000">
      <w:pPr>
        <w:numPr>
          <w:ilvl w:val="0"/>
          <w:numId w:val="54"/>
        </w:numPr>
        <w:pBdr>
          <w:top w:val="nil"/>
          <w:left w:val="nil"/>
          <w:bottom w:val="nil"/>
          <w:right w:val="nil"/>
          <w:between w:val="nil"/>
        </w:pBdr>
        <w:spacing w:after="120" w:line="275" w:lineRule="auto"/>
      </w:pPr>
      <w:r>
        <w:rPr>
          <w:b/>
          <w:color w:val="1B1C1D"/>
          <w:sz w:val="24"/>
          <w:szCs w:val="24"/>
        </w:rPr>
        <w:t>Amendment by Special Majority of Parliament and Ratification by States:</w:t>
      </w:r>
      <w:r>
        <w:rPr>
          <w:color w:val="1B1C1D"/>
          <w:sz w:val="24"/>
          <w:szCs w:val="24"/>
        </w:rPr>
        <w:t xml:space="preserve"> The most rigid amendment procedure is reserved for provisions that relate to the federal structure of the polity. These provisions can be amended by a special majority of Parliament, followed by "ratification by half of the total states".</w:t>
      </w:r>
      <w:r>
        <w:rPr>
          <w:color w:val="575B5F"/>
          <w:sz w:val="24"/>
          <w:szCs w:val="24"/>
          <w:vertAlign w:val="superscript"/>
        </w:rPr>
        <w:t>1</w:t>
      </w:r>
      <w:r>
        <w:rPr>
          <w:color w:val="1B1C1D"/>
          <w:sz w:val="24"/>
          <w:szCs w:val="24"/>
        </w:rPr>
        <w:t xml:space="preserve"> This procedure is required for amending provisions concerning the election of the President, the extent of the executive power of the Union and the states, the Supreme Court and high courts, and the distribution of legislative powers.</w:t>
      </w:r>
    </w:p>
    <w:p w14:paraId="10F4918D" w14:textId="77777777" w:rsidR="00D05659" w:rsidRDefault="00000000">
      <w:pPr>
        <w:pBdr>
          <w:top w:val="nil"/>
          <w:left w:val="nil"/>
          <w:bottom w:val="nil"/>
          <w:right w:val="nil"/>
          <w:between w:val="nil"/>
        </w:pBdr>
        <w:spacing w:before="240" w:after="240" w:line="275" w:lineRule="auto"/>
        <w:rPr>
          <w:color w:val="1B1C1D"/>
          <w:sz w:val="24"/>
          <w:szCs w:val="24"/>
        </w:rPr>
      </w:pPr>
      <w:r>
        <w:rPr>
          <w:color w:val="1B1C1D"/>
          <w:sz w:val="24"/>
          <w:szCs w:val="24"/>
        </w:rPr>
        <w:t>This tiered approach to amendment is a deliberate design choice. It protects the core principles and the federal structure of the Constitution from being altered by a transient legislative majority, thereby ensuring stability and safeguarding the rights of the states. At the same time, it allows for necessary adaptations to changing societal needs and administrative exigencies through the simpler amendment procedure. This synthesis of rigidity and flexibility is what makes the Indian Constitution a living document, capable of maintaining its foundational integrity while evolving over time.</w:t>
      </w:r>
    </w:p>
    <w:p w14:paraId="118087C5" w14:textId="77777777" w:rsidR="00D05659" w:rsidRDefault="00D05659">
      <w:pPr>
        <w:pBdr>
          <w:top w:val="nil"/>
          <w:left w:val="nil"/>
          <w:bottom w:val="nil"/>
          <w:right w:val="nil"/>
          <w:between w:val="nil"/>
        </w:pBdr>
        <w:spacing w:after="240" w:line="275" w:lineRule="auto"/>
        <w:rPr>
          <w:color w:val="1B1C1D"/>
          <w:sz w:val="24"/>
          <w:szCs w:val="24"/>
        </w:rPr>
      </w:pPr>
    </w:p>
    <w:p w14:paraId="0AE5573A" w14:textId="77777777" w:rsidR="00D05659" w:rsidRDefault="00000000">
      <w:pPr>
        <w:pStyle w:val="Heading3"/>
        <w:spacing w:before="0" w:after="120" w:line="275" w:lineRule="auto"/>
        <w:rPr>
          <w:color w:val="1B1C1D"/>
          <w:sz w:val="24"/>
          <w:szCs w:val="24"/>
        </w:rPr>
      </w:pPr>
      <w:r>
        <w:rPr>
          <w:color w:val="1B1C1D"/>
          <w:sz w:val="24"/>
          <w:szCs w:val="24"/>
        </w:rPr>
        <w:t>Short Answer Questions (SAQ)</w:t>
      </w:r>
    </w:p>
    <w:p w14:paraId="1B500A90" w14:textId="77777777" w:rsidR="00D05659" w:rsidRDefault="00D05659">
      <w:pPr>
        <w:pBdr>
          <w:top w:val="nil"/>
          <w:left w:val="nil"/>
          <w:bottom w:val="nil"/>
          <w:right w:val="nil"/>
          <w:between w:val="nil"/>
        </w:pBdr>
        <w:spacing w:after="240" w:line="275" w:lineRule="auto"/>
        <w:rPr>
          <w:b/>
          <w:color w:val="1B1C1D"/>
          <w:sz w:val="24"/>
          <w:szCs w:val="24"/>
        </w:rPr>
      </w:pPr>
    </w:p>
    <w:p w14:paraId="68B1FC85" w14:textId="77777777" w:rsidR="00D05659" w:rsidRDefault="00D05659">
      <w:pPr>
        <w:pBdr>
          <w:top w:val="nil"/>
          <w:left w:val="nil"/>
          <w:bottom w:val="nil"/>
          <w:right w:val="nil"/>
          <w:between w:val="nil"/>
        </w:pBdr>
        <w:spacing w:after="240" w:line="275" w:lineRule="auto"/>
        <w:rPr>
          <w:b/>
          <w:color w:val="1B1C1D"/>
          <w:sz w:val="24"/>
          <w:szCs w:val="24"/>
        </w:rPr>
      </w:pPr>
    </w:p>
    <w:p w14:paraId="0F315BBA" w14:textId="77777777" w:rsidR="00D05659" w:rsidRDefault="00000000">
      <w:pPr>
        <w:pStyle w:val="Heading4"/>
        <w:spacing w:before="0" w:after="120" w:line="275" w:lineRule="auto"/>
        <w:rPr>
          <w:color w:val="1B1C1D"/>
        </w:rPr>
      </w:pPr>
      <w:r>
        <w:rPr>
          <w:color w:val="1B1C1D"/>
        </w:rPr>
        <w:t>6. State any two features of the Government of India Act, 1909.</w:t>
      </w:r>
    </w:p>
    <w:p w14:paraId="7398A723" w14:textId="77777777" w:rsidR="00D05659" w:rsidRDefault="00D05659">
      <w:pPr>
        <w:pBdr>
          <w:top w:val="nil"/>
          <w:left w:val="nil"/>
          <w:bottom w:val="nil"/>
          <w:right w:val="nil"/>
          <w:between w:val="nil"/>
        </w:pBdr>
        <w:spacing w:after="240" w:line="275" w:lineRule="auto"/>
        <w:rPr>
          <w:b/>
          <w:color w:val="1B1C1D"/>
          <w:sz w:val="24"/>
          <w:szCs w:val="24"/>
        </w:rPr>
      </w:pPr>
    </w:p>
    <w:p w14:paraId="4250EF3D"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Two key features of the Government of India Act, 1909, are:</w:t>
      </w:r>
    </w:p>
    <w:p w14:paraId="35F6C503" w14:textId="77777777" w:rsidR="00D05659" w:rsidRDefault="00000000">
      <w:pPr>
        <w:numPr>
          <w:ilvl w:val="0"/>
          <w:numId w:val="55"/>
        </w:numPr>
        <w:pBdr>
          <w:top w:val="nil"/>
          <w:left w:val="nil"/>
          <w:bottom w:val="nil"/>
          <w:right w:val="nil"/>
          <w:between w:val="nil"/>
        </w:pBdr>
        <w:spacing w:line="275" w:lineRule="auto"/>
      </w:pPr>
      <w:r>
        <w:rPr>
          <w:color w:val="1B1C1D"/>
          <w:sz w:val="24"/>
          <w:szCs w:val="24"/>
        </w:rPr>
        <w:t>It introduced a system of communal representation for Muslims by establishing a 'separate electorate', where only Muslim voters could elect Muslim representatives.</w:t>
      </w:r>
      <w:r>
        <w:rPr>
          <w:color w:val="575B5F"/>
          <w:sz w:val="24"/>
          <w:szCs w:val="24"/>
          <w:vertAlign w:val="superscript"/>
        </w:rPr>
        <w:t>1</w:t>
      </w:r>
    </w:p>
    <w:p w14:paraId="56F0D35D" w14:textId="77777777" w:rsidR="00D05659" w:rsidRDefault="00000000">
      <w:pPr>
        <w:numPr>
          <w:ilvl w:val="0"/>
          <w:numId w:val="55"/>
        </w:numPr>
        <w:pBdr>
          <w:top w:val="nil"/>
          <w:left w:val="nil"/>
          <w:bottom w:val="nil"/>
          <w:right w:val="nil"/>
          <w:between w:val="nil"/>
        </w:pBdr>
        <w:spacing w:after="120" w:line="275" w:lineRule="auto"/>
      </w:pPr>
      <w:r>
        <w:rPr>
          <w:color w:val="1B1C1D"/>
          <w:sz w:val="24"/>
          <w:szCs w:val="24"/>
        </w:rPr>
        <w:t>It provided, for the first time, for the association of Indians with the Viceroy's Executive Council. Satyendra Prasad Sinha was the first Indian to be appointed as the law member.</w:t>
      </w:r>
      <w:r>
        <w:rPr>
          <w:color w:val="575B5F"/>
          <w:sz w:val="24"/>
          <w:szCs w:val="24"/>
          <w:vertAlign w:val="superscript"/>
        </w:rPr>
        <w:t>1</w:t>
      </w:r>
    </w:p>
    <w:p w14:paraId="6FE9775D"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6A953028"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786554A8"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626DA0F9" w14:textId="77777777" w:rsidR="00D05659" w:rsidRDefault="00000000">
      <w:pPr>
        <w:pStyle w:val="Heading4"/>
        <w:spacing w:before="0" w:after="120" w:line="275" w:lineRule="auto"/>
        <w:rPr>
          <w:color w:val="1B1C1D"/>
        </w:rPr>
      </w:pPr>
      <w:r>
        <w:rPr>
          <w:color w:val="1B1C1D"/>
        </w:rPr>
        <w:t>7. Mention any two reforms introduced by the Government of India Act, 1919.</w:t>
      </w:r>
    </w:p>
    <w:p w14:paraId="22C558AF" w14:textId="77777777" w:rsidR="00D05659" w:rsidRDefault="00D05659">
      <w:pPr>
        <w:pBdr>
          <w:top w:val="nil"/>
          <w:left w:val="nil"/>
          <w:bottom w:val="nil"/>
          <w:right w:val="nil"/>
          <w:between w:val="nil"/>
        </w:pBdr>
        <w:spacing w:after="240" w:line="275" w:lineRule="auto"/>
        <w:rPr>
          <w:b/>
          <w:color w:val="1B1C1D"/>
          <w:sz w:val="24"/>
          <w:szCs w:val="24"/>
        </w:rPr>
      </w:pPr>
    </w:p>
    <w:p w14:paraId="07E7FE74"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Two major reforms introduced by the Government of India Act, 1919, were:</w:t>
      </w:r>
    </w:p>
    <w:p w14:paraId="6A19698D" w14:textId="77777777" w:rsidR="00D05659" w:rsidRDefault="00000000">
      <w:pPr>
        <w:numPr>
          <w:ilvl w:val="0"/>
          <w:numId w:val="57"/>
        </w:numPr>
        <w:pBdr>
          <w:top w:val="nil"/>
          <w:left w:val="nil"/>
          <w:bottom w:val="nil"/>
          <w:right w:val="nil"/>
          <w:between w:val="nil"/>
        </w:pBdr>
        <w:spacing w:line="275" w:lineRule="auto"/>
      </w:pPr>
      <w:r>
        <w:rPr>
          <w:color w:val="1B1C1D"/>
          <w:sz w:val="24"/>
          <w:szCs w:val="24"/>
        </w:rPr>
        <w:t>It introduced a dual scheme of governance known as 'dyarchy' in the provinces, dividing provincial subjects into 'transferred' and 'reserved' lists.</w:t>
      </w:r>
      <w:r>
        <w:rPr>
          <w:color w:val="575B5F"/>
          <w:sz w:val="24"/>
          <w:szCs w:val="24"/>
          <w:vertAlign w:val="superscript"/>
        </w:rPr>
        <w:t>1</w:t>
      </w:r>
    </w:p>
    <w:p w14:paraId="6BF33603" w14:textId="77777777" w:rsidR="00D05659" w:rsidRDefault="00000000">
      <w:pPr>
        <w:numPr>
          <w:ilvl w:val="0"/>
          <w:numId w:val="57"/>
        </w:numPr>
        <w:pBdr>
          <w:top w:val="nil"/>
          <w:left w:val="nil"/>
          <w:bottom w:val="nil"/>
          <w:right w:val="nil"/>
          <w:between w:val="nil"/>
        </w:pBdr>
        <w:spacing w:after="120" w:line="275" w:lineRule="auto"/>
      </w:pPr>
      <w:r>
        <w:rPr>
          <w:color w:val="1B1C1D"/>
          <w:sz w:val="24"/>
          <w:szCs w:val="24"/>
        </w:rPr>
        <w:t>It introduced, for the first time in the country, bicameralism and direct elections, replacing the Indian Legislative Council with a two-house legislature.</w:t>
      </w:r>
      <w:r>
        <w:rPr>
          <w:color w:val="575B5F"/>
          <w:sz w:val="24"/>
          <w:szCs w:val="24"/>
          <w:vertAlign w:val="superscript"/>
        </w:rPr>
        <w:t>1</w:t>
      </w:r>
    </w:p>
    <w:p w14:paraId="6C6C1197"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08EBBB7B" w14:textId="77777777" w:rsidR="00D05659" w:rsidRDefault="00000000">
      <w:pPr>
        <w:pStyle w:val="Heading4"/>
        <w:spacing w:before="0" w:after="120" w:line="275" w:lineRule="auto"/>
        <w:rPr>
          <w:color w:val="1B1C1D"/>
        </w:rPr>
      </w:pPr>
      <w:r>
        <w:rPr>
          <w:color w:val="1B1C1D"/>
        </w:rPr>
        <w:t>8. What is meant by 'Constituent Assembly'?</w:t>
      </w:r>
    </w:p>
    <w:p w14:paraId="56840745" w14:textId="77777777" w:rsidR="00D05659" w:rsidRDefault="00D05659">
      <w:pPr>
        <w:pBdr>
          <w:top w:val="nil"/>
          <w:left w:val="nil"/>
          <w:bottom w:val="nil"/>
          <w:right w:val="nil"/>
          <w:between w:val="nil"/>
        </w:pBdr>
        <w:spacing w:after="240" w:line="275" w:lineRule="auto"/>
        <w:rPr>
          <w:b/>
          <w:color w:val="1B1C1D"/>
          <w:sz w:val="24"/>
          <w:szCs w:val="24"/>
        </w:rPr>
      </w:pPr>
    </w:p>
    <w:p w14:paraId="2217B4A4"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A Constituent Assembly is a body of representatives created for the specific purpose of drafting and adopting a constitution for a nation. In the Indian context, it was the assembly established in 1946 under the Cabinet Mission Plan, tasked with framing the Constitution for an independent India, as had been demanded by the Indian National Congress since 1935.</w:t>
      </w:r>
      <w:r>
        <w:rPr>
          <w:color w:val="575B5F"/>
          <w:sz w:val="24"/>
          <w:szCs w:val="24"/>
          <w:vertAlign w:val="superscript"/>
        </w:rPr>
        <w:t>1</w:t>
      </w:r>
    </w:p>
    <w:p w14:paraId="0279B180"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119B3EA4" w14:textId="77777777" w:rsidR="00D05659" w:rsidRDefault="00000000">
      <w:pPr>
        <w:pStyle w:val="Heading4"/>
        <w:spacing w:before="0" w:after="120" w:line="275" w:lineRule="auto"/>
        <w:rPr>
          <w:color w:val="1B1C1D"/>
        </w:rPr>
      </w:pPr>
      <w:r>
        <w:rPr>
          <w:color w:val="1B1C1D"/>
        </w:rPr>
        <w:t>9. Explain Unitary and Federal features of Indian Constitution.</w:t>
      </w:r>
    </w:p>
    <w:p w14:paraId="0BBEC378" w14:textId="77777777" w:rsidR="00D05659" w:rsidRDefault="00D05659">
      <w:pPr>
        <w:pBdr>
          <w:top w:val="nil"/>
          <w:left w:val="nil"/>
          <w:bottom w:val="nil"/>
          <w:right w:val="nil"/>
          <w:between w:val="nil"/>
        </w:pBdr>
        <w:spacing w:after="120" w:line="275" w:lineRule="auto"/>
        <w:rPr>
          <w:b/>
          <w:color w:val="1B1C1D"/>
          <w:sz w:val="24"/>
          <w:szCs w:val="24"/>
        </w:rPr>
      </w:pPr>
    </w:p>
    <w:p w14:paraId="305D8B51" w14:textId="77777777" w:rsidR="00D05659" w:rsidRDefault="00000000">
      <w:pPr>
        <w:numPr>
          <w:ilvl w:val="0"/>
          <w:numId w:val="58"/>
        </w:numPr>
        <w:pBdr>
          <w:top w:val="nil"/>
          <w:left w:val="nil"/>
          <w:bottom w:val="nil"/>
          <w:right w:val="nil"/>
          <w:between w:val="nil"/>
        </w:pBdr>
        <w:spacing w:line="275" w:lineRule="auto"/>
      </w:pPr>
      <w:r>
        <w:rPr>
          <w:b/>
          <w:color w:val="1B1C1D"/>
          <w:sz w:val="24"/>
          <w:szCs w:val="24"/>
        </w:rPr>
        <w:t>Federal Features:</w:t>
      </w:r>
      <w:r>
        <w:rPr>
          <w:color w:val="1B1C1D"/>
          <w:sz w:val="24"/>
          <w:szCs w:val="24"/>
        </w:rPr>
        <w:t xml:space="preserve"> The Indian Constitution includes core federal features such as two levels of government (Centre and states), a clear division of powers through the three lists in the Seventh Schedule, a written and supreme Constitution, an independent judiciary, and a bicameral Parliament.</w:t>
      </w:r>
      <w:r>
        <w:rPr>
          <w:color w:val="575B5F"/>
          <w:sz w:val="24"/>
          <w:szCs w:val="24"/>
          <w:vertAlign w:val="superscript"/>
        </w:rPr>
        <w:t>1</w:t>
      </w:r>
    </w:p>
    <w:p w14:paraId="0FB66929" w14:textId="77777777" w:rsidR="00D05659" w:rsidRDefault="00000000">
      <w:pPr>
        <w:numPr>
          <w:ilvl w:val="0"/>
          <w:numId w:val="58"/>
        </w:numPr>
        <w:pBdr>
          <w:top w:val="nil"/>
          <w:left w:val="nil"/>
          <w:bottom w:val="nil"/>
          <w:right w:val="nil"/>
          <w:between w:val="nil"/>
        </w:pBdr>
        <w:spacing w:after="120" w:line="275" w:lineRule="auto"/>
      </w:pPr>
      <w:r>
        <w:rPr>
          <w:b/>
          <w:color w:val="1B1C1D"/>
          <w:sz w:val="24"/>
          <w:szCs w:val="24"/>
        </w:rPr>
        <w:t>Unitary Features:</w:t>
      </w:r>
      <w:r>
        <w:rPr>
          <w:color w:val="1B1C1D"/>
          <w:sz w:val="24"/>
          <w:szCs w:val="24"/>
        </w:rPr>
        <w:t xml:space="preserve"> It also has strong unitary or non-federal features, including a strong central government with more powers, a single Constitution for the entire country, single citizenship, the appointment of state governors by the Centre, and emergency provisions that can convert the federal structure into a unitary one.</w:t>
      </w:r>
      <w:r>
        <w:rPr>
          <w:color w:val="575B5F"/>
          <w:sz w:val="24"/>
          <w:szCs w:val="24"/>
          <w:vertAlign w:val="superscript"/>
        </w:rPr>
        <w:t>1</w:t>
      </w:r>
    </w:p>
    <w:p w14:paraId="63ED0F5A"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1872D826" w14:textId="77777777" w:rsidR="00D05659" w:rsidRDefault="00D05659">
      <w:pPr>
        <w:pStyle w:val="Heading4"/>
        <w:spacing w:before="0" w:after="120" w:line="275" w:lineRule="auto"/>
        <w:rPr>
          <w:color w:val="1B1C1D"/>
        </w:rPr>
      </w:pPr>
    </w:p>
    <w:p w14:paraId="08DAE53A" w14:textId="77777777" w:rsidR="00D05659" w:rsidRDefault="00D05659">
      <w:pPr>
        <w:pStyle w:val="Heading4"/>
        <w:spacing w:before="0" w:after="120" w:line="275" w:lineRule="auto"/>
        <w:rPr>
          <w:color w:val="1B1C1D"/>
        </w:rPr>
      </w:pPr>
    </w:p>
    <w:p w14:paraId="5098971E" w14:textId="77777777" w:rsidR="00D05659" w:rsidRDefault="00000000">
      <w:pPr>
        <w:pStyle w:val="Heading4"/>
        <w:spacing w:before="0" w:after="120" w:line="275" w:lineRule="auto"/>
        <w:rPr>
          <w:color w:val="1B1C1D"/>
        </w:rPr>
      </w:pPr>
      <w:r>
        <w:rPr>
          <w:color w:val="1B1C1D"/>
        </w:rPr>
        <w:t>10. List the committees of the Constituent Assembly.</w:t>
      </w:r>
    </w:p>
    <w:p w14:paraId="08EA4AD2" w14:textId="77777777" w:rsidR="00D05659" w:rsidRDefault="00D05659">
      <w:pPr>
        <w:pBdr>
          <w:top w:val="nil"/>
          <w:left w:val="nil"/>
          <w:bottom w:val="nil"/>
          <w:right w:val="nil"/>
          <w:between w:val="nil"/>
        </w:pBdr>
        <w:spacing w:after="240" w:line="275" w:lineRule="auto"/>
        <w:rPr>
          <w:b/>
          <w:color w:val="1B1C1D"/>
          <w:sz w:val="24"/>
          <w:szCs w:val="24"/>
        </w:rPr>
      </w:pPr>
    </w:p>
    <w:p w14:paraId="1F450380"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While the Constituent Assembly had numerous committees, the most important was the Drafting Committee, established on August 29, 1947. It was entrusted with preparing the draft of the new Constitution. Its seven members were Dr. B.R. Ambedkar (Chairman), N. Gopalaswamy Ayyangar, Alladi Krishnaswamy Ayyar, Dr. K.M. Munshi, Syed Mohammad Saadullah, N. Madhava Rau, and T.T. Krishnamachari.</w:t>
      </w:r>
      <w:r>
        <w:rPr>
          <w:color w:val="575B5F"/>
          <w:sz w:val="24"/>
          <w:szCs w:val="24"/>
          <w:vertAlign w:val="superscript"/>
        </w:rPr>
        <w:t>1</w:t>
      </w:r>
    </w:p>
    <w:p w14:paraId="35A41B98"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73C364BE" w14:textId="77777777" w:rsidR="00D05659" w:rsidRDefault="00000000">
      <w:pPr>
        <w:pStyle w:val="Heading4"/>
        <w:spacing w:before="0" w:after="120" w:line="275" w:lineRule="auto"/>
        <w:rPr>
          <w:color w:val="1B1C1D"/>
        </w:rPr>
      </w:pPr>
      <w:r>
        <w:rPr>
          <w:color w:val="1B1C1D"/>
        </w:rPr>
        <w:t>11. What is meant by 'Constituent Assembly'?</w:t>
      </w:r>
    </w:p>
    <w:p w14:paraId="29FCB4A7" w14:textId="77777777" w:rsidR="00D05659" w:rsidRDefault="00D05659">
      <w:pPr>
        <w:pBdr>
          <w:top w:val="nil"/>
          <w:left w:val="nil"/>
          <w:bottom w:val="nil"/>
          <w:right w:val="nil"/>
          <w:between w:val="nil"/>
        </w:pBdr>
        <w:spacing w:after="240" w:line="275" w:lineRule="auto"/>
        <w:rPr>
          <w:b/>
          <w:color w:val="1B1C1D"/>
          <w:sz w:val="24"/>
          <w:szCs w:val="24"/>
        </w:rPr>
      </w:pPr>
    </w:p>
    <w:p w14:paraId="5EAB263C"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A Constituent Assembly is a body of representatives created for the specific purpose of drafting and adopting a constitution for a nation. In the Indian context, it was the assembly established in 1946 under the Cabinet Mission Plan, tasked with framing the Constitution for an independent India, as had been demanded by the Indian National Congress since 1935.</w:t>
      </w:r>
      <w:r>
        <w:rPr>
          <w:color w:val="575B5F"/>
          <w:sz w:val="24"/>
          <w:szCs w:val="24"/>
          <w:vertAlign w:val="superscript"/>
        </w:rPr>
        <w:t>1</w:t>
      </w:r>
    </w:p>
    <w:p w14:paraId="66E6B525"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3BC0351E" w14:textId="77777777" w:rsidR="00D05659" w:rsidRDefault="00000000">
      <w:pPr>
        <w:pStyle w:val="Heading4"/>
        <w:spacing w:before="0" w:after="120" w:line="275" w:lineRule="auto"/>
        <w:rPr>
          <w:color w:val="1B1C1D"/>
        </w:rPr>
      </w:pPr>
      <w:r>
        <w:rPr>
          <w:color w:val="1B1C1D"/>
        </w:rPr>
        <w:t>12. What was the role of the Constituent Assembly in India?</w:t>
      </w:r>
    </w:p>
    <w:p w14:paraId="57C29038" w14:textId="77777777" w:rsidR="00D05659" w:rsidRDefault="00D05659">
      <w:pPr>
        <w:pBdr>
          <w:top w:val="nil"/>
          <w:left w:val="nil"/>
          <w:bottom w:val="nil"/>
          <w:right w:val="nil"/>
          <w:between w:val="nil"/>
        </w:pBdr>
        <w:spacing w:after="240" w:line="275" w:lineRule="auto"/>
        <w:rPr>
          <w:b/>
          <w:color w:val="1B1C1D"/>
          <w:sz w:val="24"/>
          <w:szCs w:val="24"/>
        </w:rPr>
      </w:pPr>
    </w:p>
    <w:p w14:paraId="5E23A9C1"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Constituent Assembly of India had a dual role. Its primary and most significant role was to frame the Constitution for free India. Concurrently, it also functioned as the first Parliament of India (Dominion Legislature), responsible for enacting ordinary laws for the country until the first general elections were held. It also performed other sovereign functions like adopting the national flag and electing the first President of India.</w:t>
      </w:r>
      <w:r>
        <w:rPr>
          <w:color w:val="575B5F"/>
          <w:sz w:val="24"/>
          <w:szCs w:val="24"/>
          <w:vertAlign w:val="superscript"/>
        </w:rPr>
        <w:t>1</w:t>
      </w:r>
    </w:p>
    <w:p w14:paraId="19344328"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05011A8B" w14:textId="77777777" w:rsidR="00D05659" w:rsidRDefault="00000000">
      <w:pPr>
        <w:pStyle w:val="Heading4"/>
        <w:spacing w:before="0" w:after="120" w:line="275" w:lineRule="auto"/>
        <w:rPr>
          <w:color w:val="1B1C1D"/>
        </w:rPr>
      </w:pPr>
      <w:r>
        <w:rPr>
          <w:color w:val="1B1C1D"/>
        </w:rPr>
        <w:t>13. What is the significance of a Written Constitution?</w:t>
      </w:r>
    </w:p>
    <w:p w14:paraId="16640524" w14:textId="77777777" w:rsidR="00D05659" w:rsidRDefault="00D05659">
      <w:pPr>
        <w:pBdr>
          <w:top w:val="nil"/>
          <w:left w:val="nil"/>
          <w:bottom w:val="nil"/>
          <w:right w:val="nil"/>
          <w:between w:val="nil"/>
        </w:pBdr>
        <w:spacing w:after="240" w:line="275" w:lineRule="auto"/>
        <w:rPr>
          <w:b/>
          <w:color w:val="1B1C1D"/>
          <w:sz w:val="24"/>
          <w:szCs w:val="24"/>
        </w:rPr>
      </w:pPr>
    </w:p>
    <w:p w14:paraId="1625E3DD"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significance of a written constitution, like India's, is multi-faceted. It serves as the fundamental and supreme law of the land, providing a clear and stable framework for governance. In a federal system, it is crucial for establishing a clear "division of powers" between the central and state governments, thereby ensuring the "supremacy of Constitution" over all governmental organs.</w:t>
      </w:r>
      <w:r>
        <w:rPr>
          <w:color w:val="575B5F"/>
          <w:sz w:val="24"/>
          <w:szCs w:val="24"/>
          <w:vertAlign w:val="superscript"/>
        </w:rPr>
        <w:t>1</w:t>
      </w:r>
      <w:r>
        <w:rPr>
          <w:color w:val="1B1C1D"/>
          <w:sz w:val="24"/>
          <w:szCs w:val="24"/>
        </w:rPr>
        <w:t xml:space="preserve"> Furthermore, it makes Fundamental Rights explicit and "justiciable," meaning citizens can approach the courts for their enforcement, as these rights are guaranteed and protected by the document itself.</w:t>
      </w:r>
      <w:r>
        <w:rPr>
          <w:color w:val="575B5F"/>
          <w:sz w:val="24"/>
          <w:szCs w:val="24"/>
          <w:vertAlign w:val="superscript"/>
        </w:rPr>
        <w:t>1</w:t>
      </w:r>
    </w:p>
    <w:p w14:paraId="46A34816"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011153AE" w14:textId="77777777" w:rsidR="00D05659" w:rsidRDefault="00000000">
      <w:pPr>
        <w:pStyle w:val="Heading2"/>
        <w:spacing w:before="0" w:after="120" w:line="275" w:lineRule="auto"/>
        <w:rPr>
          <w:color w:val="1B1C1D"/>
          <w:sz w:val="30"/>
          <w:szCs w:val="30"/>
        </w:rPr>
      </w:pPr>
      <w:r>
        <w:rPr>
          <w:color w:val="1B1C1D"/>
          <w:sz w:val="30"/>
          <w:szCs w:val="30"/>
        </w:rPr>
        <w:t>UNIT II: The Executive and Local Governance</w:t>
      </w:r>
    </w:p>
    <w:p w14:paraId="10C3EBF7" w14:textId="77777777" w:rsidR="00D05659" w:rsidRDefault="00D05659">
      <w:pPr>
        <w:pBdr>
          <w:top w:val="nil"/>
          <w:left w:val="nil"/>
          <w:bottom w:val="nil"/>
          <w:right w:val="nil"/>
          <w:between w:val="nil"/>
        </w:pBdr>
        <w:spacing w:after="240" w:line="275" w:lineRule="auto"/>
        <w:rPr>
          <w:b/>
          <w:color w:val="1B1C1D"/>
          <w:sz w:val="30"/>
          <w:szCs w:val="30"/>
        </w:rPr>
      </w:pPr>
    </w:p>
    <w:p w14:paraId="47402D96"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This unit details the structure, powers, and functions of the executive branch at the Union and State levels, and examines the framework of local self-government introduced through constitutional amendments.</w:t>
      </w:r>
    </w:p>
    <w:p w14:paraId="0421A415" w14:textId="77777777" w:rsidR="00D05659" w:rsidRDefault="00D05659">
      <w:pPr>
        <w:pBdr>
          <w:top w:val="nil"/>
          <w:left w:val="nil"/>
          <w:bottom w:val="nil"/>
          <w:right w:val="nil"/>
          <w:between w:val="nil"/>
        </w:pBdr>
        <w:spacing w:after="240" w:line="275" w:lineRule="auto"/>
        <w:rPr>
          <w:color w:val="1B1C1D"/>
          <w:sz w:val="24"/>
          <w:szCs w:val="24"/>
        </w:rPr>
      </w:pPr>
    </w:p>
    <w:p w14:paraId="19A0677D" w14:textId="77777777" w:rsidR="00D05659" w:rsidRDefault="00000000">
      <w:pPr>
        <w:pStyle w:val="Heading3"/>
        <w:spacing w:before="0" w:after="120" w:line="275" w:lineRule="auto"/>
        <w:rPr>
          <w:color w:val="1B1C1D"/>
          <w:sz w:val="24"/>
          <w:szCs w:val="24"/>
        </w:rPr>
      </w:pPr>
      <w:r>
        <w:rPr>
          <w:color w:val="1B1C1D"/>
          <w:sz w:val="24"/>
          <w:szCs w:val="24"/>
        </w:rPr>
        <w:t>Long Answer Questions (LAQ)</w:t>
      </w:r>
    </w:p>
    <w:p w14:paraId="39AEE02E" w14:textId="77777777" w:rsidR="00D05659" w:rsidRDefault="00D05659">
      <w:pPr>
        <w:pBdr>
          <w:top w:val="nil"/>
          <w:left w:val="nil"/>
          <w:bottom w:val="nil"/>
          <w:right w:val="nil"/>
          <w:between w:val="nil"/>
        </w:pBdr>
        <w:spacing w:after="240" w:line="275" w:lineRule="auto"/>
        <w:rPr>
          <w:b/>
          <w:color w:val="1B1C1D"/>
          <w:sz w:val="24"/>
          <w:szCs w:val="24"/>
        </w:rPr>
      </w:pPr>
    </w:p>
    <w:p w14:paraId="04DB2047" w14:textId="77777777" w:rsidR="00D05659" w:rsidRDefault="00D05659">
      <w:pPr>
        <w:pBdr>
          <w:top w:val="nil"/>
          <w:left w:val="nil"/>
          <w:bottom w:val="nil"/>
          <w:right w:val="nil"/>
          <w:between w:val="nil"/>
        </w:pBdr>
        <w:spacing w:after="240" w:line="275" w:lineRule="auto"/>
        <w:rPr>
          <w:b/>
          <w:color w:val="1B1C1D"/>
          <w:sz w:val="24"/>
          <w:szCs w:val="24"/>
        </w:rPr>
      </w:pPr>
    </w:p>
    <w:p w14:paraId="6571F5EB" w14:textId="77777777" w:rsidR="00D05659" w:rsidRDefault="00000000">
      <w:pPr>
        <w:pStyle w:val="Heading4"/>
        <w:spacing w:before="0" w:after="120" w:line="275" w:lineRule="auto"/>
        <w:rPr>
          <w:color w:val="1B1C1D"/>
        </w:rPr>
      </w:pPr>
      <w:r>
        <w:rPr>
          <w:color w:val="1B1C1D"/>
        </w:rPr>
        <w:t>14. Describe the powers and functions of the President of India.</w:t>
      </w:r>
    </w:p>
    <w:p w14:paraId="5FF42611" w14:textId="77777777" w:rsidR="00D05659" w:rsidRDefault="00D05659">
      <w:pPr>
        <w:pBdr>
          <w:top w:val="nil"/>
          <w:left w:val="nil"/>
          <w:bottom w:val="nil"/>
          <w:right w:val="nil"/>
          <w:between w:val="nil"/>
        </w:pBdr>
        <w:spacing w:after="240" w:line="275" w:lineRule="auto"/>
        <w:rPr>
          <w:b/>
          <w:color w:val="1B1C1D"/>
          <w:sz w:val="24"/>
          <w:szCs w:val="24"/>
        </w:rPr>
      </w:pPr>
    </w:p>
    <w:p w14:paraId="34653105" w14:textId="77777777" w:rsidR="00D05659" w:rsidRDefault="00000000">
      <w:pPr>
        <w:pBdr>
          <w:top w:val="nil"/>
          <w:left w:val="nil"/>
          <w:bottom w:val="nil"/>
          <w:right w:val="nil"/>
          <w:between w:val="nil"/>
        </w:pBdr>
        <w:spacing w:after="120" w:line="275" w:lineRule="auto"/>
        <w:rPr>
          <w:color w:val="575B5F"/>
          <w:sz w:val="24"/>
          <w:szCs w:val="24"/>
          <w:vertAlign w:val="superscript"/>
        </w:rPr>
      </w:pPr>
      <w:r>
        <w:rPr>
          <w:color w:val="1B1C1D"/>
          <w:sz w:val="24"/>
          <w:szCs w:val="24"/>
        </w:rPr>
        <w:t>The President of India is the head of the Indian State and the nominal executive authority. The powers and functions of the President are extensive and can be categorized under several heads.</w:t>
      </w:r>
      <w:r>
        <w:rPr>
          <w:color w:val="575B5F"/>
          <w:sz w:val="24"/>
          <w:szCs w:val="24"/>
          <w:vertAlign w:val="superscript"/>
        </w:rPr>
        <w:t>1</w:t>
      </w:r>
    </w:p>
    <w:p w14:paraId="2916544D" w14:textId="77777777" w:rsidR="00D05659" w:rsidRDefault="00000000">
      <w:pPr>
        <w:numPr>
          <w:ilvl w:val="0"/>
          <w:numId w:val="59"/>
        </w:numPr>
        <w:pBdr>
          <w:top w:val="nil"/>
          <w:left w:val="nil"/>
          <w:bottom w:val="nil"/>
          <w:right w:val="nil"/>
          <w:between w:val="nil"/>
        </w:pBdr>
        <w:spacing w:line="275" w:lineRule="auto"/>
      </w:pPr>
      <w:r>
        <w:rPr>
          <w:b/>
          <w:color w:val="1B1C1D"/>
          <w:sz w:val="24"/>
          <w:szCs w:val="24"/>
        </w:rPr>
        <w:t>Executive Powers:</w:t>
      </w:r>
      <w:r>
        <w:rPr>
          <w:color w:val="1B1C1D"/>
          <w:sz w:val="24"/>
          <w:szCs w:val="24"/>
        </w:rPr>
        <w:t xml:space="preserve"> The President's executive powers are comprehensive. All executive actions of the Government of India are formally taken in his name. He appoints the Prime Minister and, on the PM's advice, the other ministers of the Union Council of Ministers. He also appoints other key constitutional functionaries, including the Attorney General of India, the Comptroller and Auditor General of India, the Chief Election Commissioner, the chairman and members of the UPSC, and state governors. He directly administers the Union Territories through administrators appointed by him and can seek any information relating to the administration of the Union from the Prime Minister.</w:t>
      </w:r>
      <w:r>
        <w:rPr>
          <w:color w:val="575B5F"/>
          <w:sz w:val="24"/>
          <w:szCs w:val="24"/>
          <w:vertAlign w:val="superscript"/>
        </w:rPr>
        <w:t>1</w:t>
      </w:r>
    </w:p>
    <w:p w14:paraId="58ACCC63" w14:textId="77777777" w:rsidR="00D05659" w:rsidRDefault="00000000">
      <w:pPr>
        <w:numPr>
          <w:ilvl w:val="0"/>
          <w:numId w:val="59"/>
        </w:numPr>
        <w:pBdr>
          <w:top w:val="nil"/>
          <w:left w:val="nil"/>
          <w:bottom w:val="nil"/>
          <w:right w:val="nil"/>
          <w:between w:val="nil"/>
        </w:pBdr>
        <w:spacing w:line="275" w:lineRule="auto"/>
      </w:pPr>
      <w:r>
        <w:rPr>
          <w:b/>
          <w:color w:val="1B1C1D"/>
          <w:sz w:val="24"/>
          <w:szCs w:val="24"/>
        </w:rPr>
        <w:t>Legislative Powers:</w:t>
      </w:r>
      <w:r>
        <w:rPr>
          <w:color w:val="1B1C1D"/>
          <w:sz w:val="24"/>
          <w:szCs w:val="24"/>
        </w:rPr>
        <w:t xml:space="preserve"> The President is an integral part of Parliament. He has the power to summon or prorogue the Houses of Parliament and to dissolve the Lok Sabha. He can summon a joint sitting of both Houses. He addresses Parliament at the commencement of the first session after each general election and the first session of each year. A bill passed by Parliament becomes an act only after he gives his assent. Under Article 111, he has veto powers (absolute, suspensive, and pocket veto). His most significant legislative power is the ability to promulgate ordinances under Article 123 when Parliament is not in session.</w:t>
      </w:r>
      <w:r>
        <w:rPr>
          <w:color w:val="575B5F"/>
          <w:sz w:val="24"/>
          <w:szCs w:val="24"/>
          <w:vertAlign w:val="superscript"/>
        </w:rPr>
        <w:t>1</w:t>
      </w:r>
    </w:p>
    <w:p w14:paraId="7829D791" w14:textId="77777777" w:rsidR="00D05659" w:rsidRDefault="00000000">
      <w:pPr>
        <w:numPr>
          <w:ilvl w:val="0"/>
          <w:numId w:val="59"/>
        </w:numPr>
        <w:pBdr>
          <w:top w:val="nil"/>
          <w:left w:val="nil"/>
          <w:bottom w:val="nil"/>
          <w:right w:val="nil"/>
          <w:between w:val="nil"/>
        </w:pBdr>
        <w:spacing w:line="275" w:lineRule="auto"/>
      </w:pPr>
      <w:r>
        <w:rPr>
          <w:b/>
          <w:color w:val="1B1C1D"/>
          <w:sz w:val="24"/>
          <w:szCs w:val="24"/>
        </w:rPr>
        <w:t>Financial Powers:</w:t>
      </w:r>
      <w:r>
        <w:rPr>
          <w:color w:val="1B1C1D"/>
          <w:sz w:val="24"/>
          <w:szCs w:val="24"/>
        </w:rPr>
        <w:t xml:space="preserve"> In the financial domain, a money bill can be introduced in Parliament only with his prior recommendation. He causes the Annual Financial Statement (the Union Budget) to be laid before Parliament. No demand for a grant can be made except on his recommendation. He also constitutes a Finance Commission every five years to recommend the distribution of revenues between the Centre and the states.</w:t>
      </w:r>
      <w:r>
        <w:rPr>
          <w:color w:val="575B5F"/>
          <w:sz w:val="24"/>
          <w:szCs w:val="24"/>
          <w:vertAlign w:val="superscript"/>
        </w:rPr>
        <w:t>1</w:t>
      </w:r>
    </w:p>
    <w:p w14:paraId="783FBB33" w14:textId="77777777" w:rsidR="00D05659" w:rsidRDefault="00000000">
      <w:pPr>
        <w:numPr>
          <w:ilvl w:val="0"/>
          <w:numId w:val="59"/>
        </w:numPr>
        <w:pBdr>
          <w:top w:val="nil"/>
          <w:left w:val="nil"/>
          <w:bottom w:val="nil"/>
          <w:right w:val="nil"/>
          <w:between w:val="nil"/>
        </w:pBdr>
        <w:spacing w:line="275" w:lineRule="auto"/>
      </w:pPr>
      <w:r>
        <w:rPr>
          <w:b/>
          <w:color w:val="1B1C1D"/>
          <w:sz w:val="24"/>
          <w:szCs w:val="24"/>
        </w:rPr>
        <w:t>Judicial Powers:</w:t>
      </w:r>
      <w:r>
        <w:rPr>
          <w:color w:val="1B1C1D"/>
          <w:sz w:val="24"/>
          <w:szCs w:val="24"/>
        </w:rPr>
        <w:t xml:space="preserve"> The President appoints the Chief Justice and the judges of the Supreme Court and High Courts. He can seek advice from the Supreme Court on any question of law or fact, though the advice is not binding. Under Article 72, he possesses the pardoning power, which includes the power to grant a pardon, reprieve, respite, remission, or to suspend, remit, or commute the sentence of any person convicted of an offence. This power extends to cases involving punishment by a court-martial and sentences of death.</w:t>
      </w:r>
      <w:r>
        <w:rPr>
          <w:color w:val="575B5F"/>
          <w:sz w:val="24"/>
          <w:szCs w:val="24"/>
          <w:vertAlign w:val="superscript"/>
        </w:rPr>
        <w:t>1</w:t>
      </w:r>
    </w:p>
    <w:p w14:paraId="3FFD9887" w14:textId="77777777" w:rsidR="00D05659" w:rsidRDefault="00000000">
      <w:pPr>
        <w:numPr>
          <w:ilvl w:val="0"/>
          <w:numId w:val="59"/>
        </w:numPr>
        <w:pBdr>
          <w:top w:val="nil"/>
          <w:left w:val="nil"/>
          <w:bottom w:val="nil"/>
          <w:right w:val="nil"/>
          <w:between w:val="nil"/>
        </w:pBdr>
        <w:spacing w:line="275" w:lineRule="auto"/>
      </w:pPr>
      <w:r>
        <w:rPr>
          <w:b/>
          <w:color w:val="1B1C1D"/>
          <w:sz w:val="24"/>
          <w:szCs w:val="24"/>
        </w:rPr>
        <w:t>Diplomatic and Military Powers:</w:t>
      </w:r>
      <w:r>
        <w:rPr>
          <w:color w:val="1B1C1D"/>
          <w:sz w:val="24"/>
          <w:szCs w:val="24"/>
        </w:rPr>
        <w:t xml:space="preserve"> All international treaties and agreements are negotiated and concluded on behalf of the President, subject to parliamentary approval. He represents India in international forums. He is also the supreme commander of the defence forces of India and appoints the chiefs of the Army, the Navy, and the Air Force.</w:t>
      </w:r>
      <w:r>
        <w:rPr>
          <w:color w:val="575B5F"/>
          <w:sz w:val="24"/>
          <w:szCs w:val="24"/>
          <w:vertAlign w:val="superscript"/>
        </w:rPr>
        <w:t>1</w:t>
      </w:r>
    </w:p>
    <w:p w14:paraId="7ED13666" w14:textId="77777777" w:rsidR="00D05659" w:rsidRDefault="00000000">
      <w:pPr>
        <w:numPr>
          <w:ilvl w:val="0"/>
          <w:numId w:val="59"/>
        </w:numPr>
        <w:pBdr>
          <w:top w:val="nil"/>
          <w:left w:val="nil"/>
          <w:bottom w:val="nil"/>
          <w:right w:val="nil"/>
          <w:between w:val="nil"/>
        </w:pBdr>
        <w:spacing w:after="120" w:line="275" w:lineRule="auto"/>
      </w:pPr>
      <w:r>
        <w:rPr>
          <w:b/>
          <w:color w:val="1B1C1D"/>
          <w:sz w:val="24"/>
          <w:szCs w:val="24"/>
        </w:rPr>
        <w:t>Emergency Powers:</w:t>
      </w:r>
      <w:r>
        <w:rPr>
          <w:color w:val="1B1C1D"/>
          <w:sz w:val="24"/>
          <w:szCs w:val="24"/>
        </w:rPr>
        <w:t xml:space="preserve"> The Constitution confers extraordinary powers on the President to deal with three types of emergencies: a National Emergency (Article 352), President's Rule in states (Article 356), and a Financial Emergency (Article 360).</w:t>
      </w:r>
      <w:r>
        <w:rPr>
          <w:color w:val="575B5F"/>
          <w:sz w:val="24"/>
          <w:szCs w:val="24"/>
          <w:vertAlign w:val="superscript"/>
        </w:rPr>
        <w:t>1</w:t>
      </w:r>
    </w:p>
    <w:p w14:paraId="3B20F292" w14:textId="77777777" w:rsidR="00D05659" w:rsidRDefault="00000000">
      <w:pPr>
        <w:pBdr>
          <w:top w:val="nil"/>
          <w:left w:val="nil"/>
          <w:bottom w:val="nil"/>
          <w:right w:val="nil"/>
          <w:between w:val="nil"/>
        </w:pBdr>
        <w:spacing w:before="240" w:after="240" w:line="275" w:lineRule="auto"/>
        <w:rPr>
          <w:color w:val="1B1C1D"/>
          <w:sz w:val="24"/>
          <w:szCs w:val="24"/>
        </w:rPr>
      </w:pPr>
      <w:r>
        <w:rPr>
          <w:color w:val="1B1C1D"/>
          <w:sz w:val="24"/>
          <w:szCs w:val="24"/>
        </w:rPr>
        <w:t>While this list of powers is vast, it is crucial to understand that in India's parliamentary system, the President is the "nominal executive authority".</w:t>
      </w:r>
      <w:r>
        <w:rPr>
          <w:color w:val="575B5F"/>
          <w:sz w:val="24"/>
          <w:szCs w:val="24"/>
          <w:vertAlign w:val="superscript"/>
        </w:rPr>
        <w:t>1</w:t>
      </w:r>
      <w:r>
        <w:rPr>
          <w:color w:val="1B1C1D"/>
          <w:sz w:val="24"/>
          <w:szCs w:val="24"/>
        </w:rPr>
        <w:t xml:space="preserve"> According to Article 74, he exercises these powers on the "aid and advise" of the Council of Ministers headed by the Prime Minister, and this advice is binding. Therefore, the President's powers are, in practice, exercised by the government of the day. The true significance of his office and his discretionary authority </w:t>
      </w:r>
      <w:proofErr w:type="gramStart"/>
      <w:r>
        <w:rPr>
          <w:color w:val="1B1C1D"/>
          <w:sz w:val="24"/>
          <w:szCs w:val="24"/>
        </w:rPr>
        <w:t>becomes</w:t>
      </w:r>
      <w:proofErr w:type="gramEnd"/>
      <w:r>
        <w:rPr>
          <w:color w:val="1B1C1D"/>
          <w:sz w:val="24"/>
          <w:szCs w:val="24"/>
        </w:rPr>
        <w:t xml:space="preserve"> most apparent in times of political uncertainty, such as when no single party secures a clear majority in the Lok Sabha, where his judgment in appointing a Prime Minister is critical.</w:t>
      </w:r>
    </w:p>
    <w:p w14:paraId="7A06AD44" w14:textId="77777777" w:rsidR="00D05659" w:rsidRDefault="00D05659">
      <w:pPr>
        <w:pBdr>
          <w:top w:val="nil"/>
          <w:left w:val="nil"/>
          <w:bottom w:val="nil"/>
          <w:right w:val="nil"/>
          <w:between w:val="nil"/>
        </w:pBdr>
        <w:spacing w:after="240" w:line="275" w:lineRule="auto"/>
        <w:rPr>
          <w:color w:val="1B1C1D"/>
          <w:sz w:val="24"/>
          <w:szCs w:val="24"/>
        </w:rPr>
      </w:pPr>
    </w:p>
    <w:p w14:paraId="6D320EEC" w14:textId="77777777" w:rsidR="00D05659" w:rsidRDefault="00000000">
      <w:pPr>
        <w:pStyle w:val="Heading4"/>
        <w:spacing w:before="0" w:after="120" w:line="275" w:lineRule="auto"/>
        <w:rPr>
          <w:color w:val="1B1C1D"/>
        </w:rPr>
      </w:pPr>
      <w:r>
        <w:rPr>
          <w:color w:val="1B1C1D"/>
        </w:rPr>
        <w:t>15. Discuss the role of the Prime Minister and Council of Ministers.</w:t>
      </w:r>
    </w:p>
    <w:p w14:paraId="34737270" w14:textId="77777777" w:rsidR="00D05659" w:rsidRDefault="00D05659">
      <w:pPr>
        <w:pBdr>
          <w:top w:val="nil"/>
          <w:left w:val="nil"/>
          <w:bottom w:val="nil"/>
          <w:right w:val="nil"/>
          <w:between w:val="nil"/>
        </w:pBdr>
        <w:spacing w:after="240" w:line="275" w:lineRule="auto"/>
        <w:rPr>
          <w:b/>
          <w:color w:val="1B1C1D"/>
          <w:sz w:val="24"/>
          <w:szCs w:val="24"/>
        </w:rPr>
      </w:pPr>
    </w:p>
    <w:p w14:paraId="4BFA1285"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In India's parliamentary system of government, the Prime Minister is the "real executive authority (de facto executive)" and the head of the government, while the Council of Ministers, headed by the Prime Minister, is the real executive body.</w:t>
      </w:r>
      <w:r>
        <w:rPr>
          <w:color w:val="575B5F"/>
          <w:sz w:val="24"/>
          <w:szCs w:val="24"/>
          <w:vertAlign w:val="superscript"/>
        </w:rPr>
        <w:t>1</w:t>
      </w:r>
      <w:r>
        <w:rPr>
          <w:color w:val="1B1C1D"/>
          <w:sz w:val="24"/>
          <w:szCs w:val="24"/>
        </w:rPr>
        <w:t xml:space="preserve"> Their roles are constitutionally defined and pivotal to the functioning of the government.</w:t>
      </w:r>
    </w:p>
    <w:p w14:paraId="53A55E5E"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Role of the Prime Minister</w:t>
      </w:r>
    </w:p>
    <w:p w14:paraId="0A222520"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Prime Minister is the keystone of the governmental arch, and his role is multifaceted:</w:t>
      </w:r>
    </w:p>
    <w:p w14:paraId="5AF70275" w14:textId="77777777" w:rsidR="00D05659" w:rsidRDefault="00000000">
      <w:pPr>
        <w:numPr>
          <w:ilvl w:val="0"/>
          <w:numId w:val="60"/>
        </w:numPr>
        <w:pBdr>
          <w:top w:val="nil"/>
          <w:left w:val="nil"/>
          <w:bottom w:val="nil"/>
          <w:right w:val="nil"/>
          <w:between w:val="nil"/>
        </w:pBdr>
        <w:spacing w:line="275" w:lineRule="auto"/>
      </w:pPr>
      <w:r>
        <w:rPr>
          <w:b/>
          <w:color w:val="1B1C1D"/>
          <w:sz w:val="24"/>
          <w:szCs w:val="24"/>
        </w:rPr>
        <w:t>In Relation to the Council of Ministers:</w:t>
      </w:r>
      <w:r>
        <w:rPr>
          <w:color w:val="1B1C1D"/>
          <w:sz w:val="24"/>
          <w:szCs w:val="24"/>
        </w:rPr>
        <w:t xml:space="preserve"> The Prime Minister is the head of the Council of Ministers. He recommends persons to the President for appointment as ministers, allocates and reshuffles their portfolios, and can ask a minister to resign or advise the President to dismiss them. He presides over the meetings of the Council and guides its decisions. The resignation or death of a Prime Minister automatically dissolves the entire Council of Ministers, highlighting his central position.</w:t>
      </w:r>
      <w:r>
        <w:rPr>
          <w:color w:val="575B5F"/>
          <w:sz w:val="24"/>
          <w:szCs w:val="24"/>
          <w:vertAlign w:val="superscript"/>
        </w:rPr>
        <w:t>1</w:t>
      </w:r>
    </w:p>
    <w:p w14:paraId="5126276E" w14:textId="77777777" w:rsidR="00D05659" w:rsidRDefault="00000000">
      <w:pPr>
        <w:numPr>
          <w:ilvl w:val="0"/>
          <w:numId w:val="60"/>
        </w:numPr>
        <w:pBdr>
          <w:top w:val="nil"/>
          <w:left w:val="nil"/>
          <w:bottom w:val="nil"/>
          <w:right w:val="nil"/>
          <w:between w:val="nil"/>
        </w:pBdr>
        <w:spacing w:line="275" w:lineRule="auto"/>
      </w:pPr>
      <w:r>
        <w:rPr>
          <w:b/>
          <w:color w:val="1B1C1D"/>
          <w:sz w:val="24"/>
          <w:szCs w:val="24"/>
        </w:rPr>
        <w:t>In Relation to the President:</w:t>
      </w:r>
      <w:r>
        <w:rPr>
          <w:color w:val="1B1C1D"/>
          <w:sz w:val="24"/>
          <w:szCs w:val="24"/>
        </w:rPr>
        <w:t xml:space="preserve"> Under Article 78, the Prime Minister is the "principal channel of communication" between the President and the Council of Ministers. He is duty-bound to communicate all decisions of the Council to the President and furnish such information as the President may call for. He also advises the President on the appointment of all high officials.</w:t>
      </w:r>
      <w:r>
        <w:rPr>
          <w:color w:val="575B5F"/>
          <w:sz w:val="24"/>
          <w:szCs w:val="24"/>
          <w:vertAlign w:val="superscript"/>
        </w:rPr>
        <w:t>1</w:t>
      </w:r>
    </w:p>
    <w:p w14:paraId="3FC39A80" w14:textId="77777777" w:rsidR="00D05659" w:rsidRDefault="00000000">
      <w:pPr>
        <w:numPr>
          <w:ilvl w:val="0"/>
          <w:numId w:val="60"/>
        </w:numPr>
        <w:pBdr>
          <w:top w:val="nil"/>
          <w:left w:val="nil"/>
          <w:bottom w:val="nil"/>
          <w:right w:val="nil"/>
          <w:between w:val="nil"/>
        </w:pBdr>
        <w:spacing w:line="275" w:lineRule="auto"/>
      </w:pPr>
      <w:r>
        <w:rPr>
          <w:b/>
          <w:color w:val="1B1C1D"/>
          <w:sz w:val="24"/>
          <w:szCs w:val="24"/>
        </w:rPr>
        <w:t>In Relation to Parliament:</w:t>
      </w:r>
      <w:r>
        <w:rPr>
          <w:color w:val="1B1C1D"/>
          <w:sz w:val="24"/>
          <w:szCs w:val="24"/>
        </w:rPr>
        <w:t xml:space="preserve"> As the leader of the Lower House (Lok Sabha), the Prime Minister advises the President with regard to summoning and proroguing the sessions of Parliament. He can recommend the dissolution of the Lok Sabha at any time and is the primary spokesperson for the government, announcing its policies on the floor of the House.</w:t>
      </w:r>
      <w:r>
        <w:rPr>
          <w:color w:val="575B5F"/>
          <w:sz w:val="24"/>
          <w:szCs w:val="24"/>
          <w:vertAlign w:val="superscript"/>
        </w:rPr>
        <w:t>1</w:t>
      </w:r>
    </w:p>
    <w:p w14:paraId="4E0AFDC9" w14:textId="77777777" w:rsidR="00D05659" w:rsidRDefault="00000000">
      <w:pPr>
        <w:numPr>
          <w:ilvl w:val="0"/>
          <w:numId w:val="60"/>
        </w:numPr>
        <w:pBdr>
          <w:top w:val="nil"/>
          <w:left w:val="nil"/>
          <w:bottom w:val="nil"/>
          <w:right w:val="nil"/>
          <w:between w:val="nil"/>
        </w:pBdr>
        <w:spacing w:after="120" w:line="275" w:lineRule="auto"/>
      </w:pPr>
      <w:r>
        <w:rPr>
          <w:b/>
          <w:color w:val="1B1C1D"/>
          <w:sz w:val="24"/>
          <w:szCs w:val="24"/>
        </w:rPr>
        <w:t>Other Key Roles:</w:t>
      </w:r>
      <w:r>
        <w:rPr>
          <w:color w:val="1B1C1D"/>
          <w:sz w:val="24"/>
          <w:szCs w:val="24"/>
        </w:rPr>
        <w:t xml:space="preserve"> The Prime Minister is the chairman of NITI Aayog, the National Integration Council, and the Inter-State Council, and plays a significant role in shaping the nation's foreign policy.</w:t>
      </w:r>
      <w:r>
        <w:rPr>
          <w:color w:val="575B5F"/>
          <w:sz w:val="24"/>
          <w:szCs w:val="24"/>
          <w:vertAlign w:val="superscript"/>
        </w:rPr>
        <w:t>1</w:t>
      </w:r>
    </w:p>
    <w:p w14:paraId="16B6E755"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Role of the Council of Ministers</w:t>
      </w:r>
    </w:p>
    <w:p w14:paraId="01D55D28"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Council of Ministers (</w:t>
      </w:r>
      <w:proofErr w:type="spellStart"/>
      <w:r>
        <w:rPr>
          <w:color w:val="1B1C1D"/>
          <w:sz w:val="24"/>
          <w:szCs w:val="24"/>
        </w:rPr>
        <w:t>CoM</w:t>
      </w:r>
      <w:proofErr w:type="spellEnd"/>
      <w:r>
        <w:rPr>
          <w:color w:val="1B1C1D"/>
          <w:sz w:val="24"/>
          <w:szCs w:val="24"/>
        </w:rPr>
        <w:t>) is the collective body that exercises executive authority.</w:t>
      </w:r>
    </w:p>
    <w:p w14:paraId="716380A0" w14:textId="77777777" w:rsidR="00D05659" w:rsidRDefault="00000000">
      <w:pPr>
        <w:numPr>
          <w:ilvl w:val="0"/>
          <w:numId w:val="61"/>
        </w:numPr>
        <w:pBdr>
          <w:top w:val="nil"/>
          <w:left w:val="nil"/>
          <w:bottom w:val="nil"/>
          <w:right w:val="nil"/>
          <w:between w:val="nil"/>
        </w:pBdr>
        <w:spacing w:line="275" w:lineRule="auto"/>
      </w:pPr>
      <w:r>
        <w:rPr>
          <w:b/>
          <w:color w:val="1B1C1D"/>
          <w:sz w:val="24"/>
          <w:szCs w:val="24"/>
        </w:rPr>
        <w:t>Constitutional Status and Responsibility:</w:t>
      </w:r>
      <w:r>
        <w:rPr>
          <w:color w:val="1B1C1D"/>
          <w:sz w:val="24"/>
          <w:szCs w:val="24"/>
        </w:rPr>
        <w:t xml:space="preserve"> As per Articles 74 and 75, the </w:t>
      </w:r>
      <w:proofErr w:type="spellStart"/>
      <w:r>
        <w:rPr>
          <w:color w:val="1B1C1D"/>
          <w:sz w:val="24"/>
          <w:szCs w:val="24"/>
        </w:rPr>
        <w:t>CoM</w:t>
      </w:r>
      <w:proofErr w:type="spellEnd"/>
      <w:r>
        <w:rPr>
          <w:color w:val="1B1C1D"/>
          <w:sz w:val="24"/>
          <w:szCs w:val="24"/>
        </w:rPr>
        <w:t xml:space="preserve"> aids and advises the President, with its advice being binding. The fundamental principle of its operation is "collective responsibility" to the Lok Sabha. This means the entire ministry is jointly responsible for all its actions and must resign if it loses the confidence of the Lok Sabha. They "swim or sink together".</w:t>
      </w:r>
      <w:r>
        <w:rPr>
          <w:color w:val="575B5F"/>
          <w:sz w:val="24"/>
          <w:szCs w:val="24"/>
          <w:vertAlign w:val="superscript"/>
        </w:rPr>
        <w:t>1</w:t>
      </w:r>
      <w:r>
        <w:rPr>
          <w:color w:val="1B1C1D"/>
          <w:sz w:val="24"/>
          <w:szCs w:val="24"/>
        </w:rPr>
        <w:t xml:space="preserve"> Cabinet decisions are binding on all ministers, and any minister who disagrees publicly with a decision is expected to resign.</w:t>
      </w:r>
      <w:r>
        <w:rPr>
          <w:color w:val="575B5F"/>
          <w:sz w:val="24"/>
          <w:szCs w:val="24"/>
          <w:vertAlign w:val="superscript"/>
        </w:rPr>
        <w:t>1</w:t>
      </w:r>
    </w:p>
    <w:p w14:paraId="114A63B4" w14:textId="77777777" w:rsidR="00D05659" w:rsidRDefault="00000000">
      <w:pPr>
        <w:numPr>
          <w:ilvl w:val="0"/>
          <w:numId w:val="61"/>
        </w:numPr>
        <w:pBdr>
          <w:top w:val="nil"/>
          <w:left w:val="nil"/>
          <w:bottom w:val="nil"/>
          <w:right w:val="nil"/>
          <w:between w:val="nil"/>
        </w:pBdr>
        <w:spacing w:after="120" w:line="275" w:lineRule="auto"/>
      </w:pPr>
      <w:r>
        <w:rPr>
          <w:b/>
          <w:color w:val="1B1C1D"/>
          <w:sz w:val="24"/>
          <w:szCs w:val="24"/>
        </w:rPr>
        <w:t>Composition:</w:t>
      </w:r>
      <w:r>
        <w:rPr>
          <w:color w:val="1B1C1D"/>
          <w:sz w:val="24"/>
          <w:szCs w:val="24"/>
        </w:rPr>
        <w:t xml:space="preserve"> The </w:t>
      </w:r>
      <w:proofErr w:type="spellStart"/>
      <w:r>
        <w:rPr>
          <w:color w:val="1B1C1D"/>
          <w:sz w:val="24"/>
          <w:szCs w:val="24"/>
        </w:rPr>
        <w:t>CoM</w:t>
      </w:r>
      <w:proofErr w:type="spellEnd"/>
      <w:r>
        <w:rPr>
          <w:color w:val="1B1C1D"/>
          <w:sz w:val="24"/>
          <w:szCs w:val="24"/>
        </w:rPr>
        <w:t xml:space="preserve"> comprises three categories of ministers: Cabinet Ministers, who head important ministries and form the Cabinet; Ministers of State, who can be given independent charge or be attached to Cabinet Ministers; and Deputy Ministers, who assist other ministers.</w:t>
      </w:r>
      <w:r>
        <w:rPr>
          <w:color w:val="575B5F"/>
          <w:sz w:val="24"/>
          <w:szCs w:val="24"/>
          <w:vertAlign w:val="superscript"/>
        </w:rPr>
        <w:t>1</w:t>
      </w:r>
    </w:p>
    <w:p w14:paraId="6DDFB83F"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The Cabinet versus the Council of Ministers</w:t>
      </w:r>
    </w:p>
    <w:p w14:paraId="3AAC2A25"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Cabinet is the nucleus of the Council of Ministers, a smaller and more powerful body consisting only of the senior-most ministers. It is the highest decision-making authority in the politico-administrative system and, in practice, exercises the powers of the full Council of Ministers.</w:t>
      </w:r>
      <w:r>
        <w:rPr>
          <w:color w:val="575B5F"/>
          <w:sz w:val="24"/>
          <w:szCs w:val="24"/>
          <w:vertAlign w:val="superscript"/>
        </w:rPr>
        <w:t>1</w:t>
      </w:r>
    </w:p>
    <w:p w14:paraId="79D99E96" w14:textId="77777777" w:rsidR="00D05659" w:rsidRDefault="00D05659">
      <w:pPr>
        <w:pBdr>
          <w:top w:val="nil"/>
          <w:left w:val="nil"/>
          <w:bottom w:val="nil"/>
          <w:right w:val="nil"/>
          <w:between w:val="nil"/>
        </w:pBdr>
        <w:spacing w:line="275" w:lineRule="auto"/>
        <w:rPr>
          <w:color w:val="575B5F"/>
          <w:sz w:val="24"/>
          <w:szCs w:val="24"/>
          <w:vertAlign w:val="superscript"/>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D05659" w14:paraId="03E7283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5D5D5"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Council of ministers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09113C"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Cabinet</w:t>
            </w:r>
          </w:p>
        </w:tc>
      </w:tr>
      <w:tr w:rsidR="00D05659" w14:paraId="56CE4EE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F159B"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1. It is a wider body consisting of 60 to 70 ministers.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ECC1A9"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1. It is a smaller body consisting of 15 to 20 ministers.</w:t>
            </w:r>
          </w:p>
        </w:tc>
      </w:tr>
      <w:tr w:rsidR="00D05659" w14:paraId="7E22FB57"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B4E973"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2. It includes all the three categories of ministers, that is, cabinet ministers, ministers of state, and deputy ministers.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6CC735"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2. It includes the cabinet ministers only. Thus, it is a part of the council of ministers.</w:t>
            </w:r>
          </w:p>
        </w:tc>
      </w:tr>
      <w:tr w:rsidR="00D05659" w14:paraId="727E718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113690"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3. It does not meet, as a body, to transact government business. It has no collective functions.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66F2D3"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3. It meets, as a body, frequently and usually once in a week to deliberate and take decisions regarding the transaction of government business. Thus, it has collective functions.</w:t>
            </w:r>
          </w:p>
        </w:tc>
      </w:tr>
      <w:tr w:rsidR="00D05659" w14:paraId="7C5F70C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D71373"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4. It is vested with all powers but in theory.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120BE8"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4. It exercises, in practice, the powers of the council of ministers and thus, acts for the latter.</w:t>
            </w:r>
          </w:p>
        </w:tc>
      </w:tr>
      <w:tr w:rsidR="00D05659" w14:paraId="4AE4CCFC"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75CC7E"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5. Its functions are determined by the cabinet.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32EE17"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5. It directs the council of ministers by taking policy decisions which are binding on all ministers.</w:t>
            </w:r>
          </w:p>
        </w:tc>
      </w:tr>
      <w:tr w:rsidR="00D05659" w14:paraId="467F33C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98B737"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6. It implements the decisions taken by the cabinet.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B98063"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6. It supervises the implementation of its decisions by the council of ministers.</w:t>
            </w:r>
          </w:p>
        </w:tc>
      </w:tr>
      <w:tr w:rsidR="00D05659" w14:paraId="5198B55F"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21CA8"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7. It is a constitutional body, dealt in detail by the Articles 74 and 75 of the Constitution.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4217D3"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7. It was inserted in Article 352 of the Constitution in 1978 by the 44th Constitutional Amendment Act. Thus, it did not find a place in the original text of the Constitution.</w:t>
            </w:r>
          </w:p>
        </w:tc>
      </w:tr>
    </w:tbl>
    <w:p w14:paraId="6A72CE6F" w14:textId="77777777" w:rsidR="00D05659" w:rsidRDefault="00D05659">
      <w:pPr>
        <w:pBdr>
          <w:top w:val="nil"/>
          <w:left w:val="nil"/>
          <w:bottom w:val="nil"/>
          <w:right w:val="nil"/>
          <w:between w:val="nil"/>
        </w:pBdr>
        <w:spacing w:after="240" w:line="275" w:lineRule="auto"/>
        <w:rPr>
          <w:color w:val="1B1C1D"/>
          <w:sz w:val="24"/>
          <w:szCs w:val="24"/>
        </w:rPr>
      </w:pPr>
    </w:p>
    <w:p w14:paraId="516658C2"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The Prime Minister's pivotal role is evident in his relationship with the Council. His ability to recommend appointments and dismissals, and the fact that his resignation brings down the entire government, makes him far more than just a 'first among equals'. He is the central figure around whom the entire executive machinery revolves, and collective responsibility, in practice, often translates to responsibility to the Prime Minister.</w:t>
      </w:r>
    </w:p>
    <w:p w14:paraId="5E67DB8C" w14:textId="77777777" w:rsidR="00D05659" w:rsidRDefault="00D05659">
      <w:pPr>
        <w:pBdr>
          <w:top w:val="nil"/>
          <w:left w:val="nil"/>
          <w:bottom w:val="nil"/>
          <w:right w:val="nil"/>
          <w:between w:val="nil"/>
        </w:pBdr>
        <w:spacing w:after="240" w:line="275" w:lineRule="auto"/>
        <w:rPr>
          <w:color w:val="1B1C1D"/>
          <w:sz w:val="24"/>
          <w:szCs w:val="24"/>
        </w:rPr>
      </w:pPr>
    </w:p>
    <w:p w14:paraId="515E783A" w14:textId="77777777" w:rsidR="00D05659" w:rsidRDefault="00000000">
      <w:pPr>
        <w:pStyle w:val="Heading4"/>
        <w:spacing w:before="0" w:after="120" w:line="275" w:lineRule="auto"/>
        <w:rPr>
          <w:color w:val="1B1C1D"/>
        </w:rPr>
      </w:pPr>
      <w:r>
        <w:rPr>
          <w:color w:val="1B1C1D"/>
        </w:rPr>
        <w:t>16. Explain the structure and functions of the Panchayati Raj system in India.</w:t>
      </w:r>
    </w:p>
    <w:p w14:paraId="30373844" w14:textId="77777777" w:rsidR="00D05659" w:rsidRDefault="00D05659">
      <w:pPr>
        <w:pBdr>
          <w:top w:val="nil"/>
          <w:left w:val="nil"/>
          <w:bottom w:val="nil"/>
          <w:right w:val="nil"/>
          <w:between w:val="nil"/>
        </w:pBdr>
        <w:spacing w:after="240" w:line="275" w:lineRule="auto"/>
        <w:rPr>
          <w:b/>
          <w:color w:val="1B1C1D"/>
          <w:sz w:val="24"/>
          <w:szCs w:val="24"/>
        </w:rPr>
      </w:pPr>
    </w:p>
    <w:p w14:paraId="51765175"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Panchayati Raj system in India refers to the governance by rural local self-government bodies. Envisioned in Article 40 of the Directive Principles of State Policy, it was granted constitutional status by the 73rd Constitutional Amendment Act of 1992. This Act added a new Part IX and the Eleventh Schedule to the Constitution, making it a constitutional obligation for states to establish and empower these institutions.</w:t>
      </w:r>
      <w:r>
        <w:rPr>
          <w:color w:val="575B5F"/>
          <w:sz w:val="24"/>
          <w:szCs w:val="24"/>
          <w:vertAlign w:val="superscript"/>
        </w:rPr>
        <w:t>1</w:t>
      </w:r>
      <w:r>
        <w:rPr>
          <w:color w:val="1B1C1D"/>
          <w:sz w:val="24"/>
          <w:szCs w:val="24"/>
        </w:rPr>
        <w:t xml:space="preserve"> The system was shaped by the recommendations of several key committees, most notably the Balwant Rai Mehta Committee, which first proposed the three-tier structure.</w:t>
      </w:r>
      <w:r>
        <w:rPr>
          <w:color w:val="575B5F"/>
          <w:sz w:val="24"/>
          <w:szCs w:val="24"/>
          <w:vertAlign w:val="superscript"/>
        </w:rPr>
        <w:t>1</w:t>
      </w:r>
    </w:p>
    <w:p w14:paraId="431FDDA8"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Structure of the Panchayati Raj System</w:t>
      </w:r>
    </w:p>
    <w:p w14:paraId="38873BF1"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73rd Amendment Act provides a uniform framework for the structure of Panchayati Raj Institutions (PRIs) across the country:</w:t>
      </w:r>
    </w:p>
    <w:p w14:paraId="37135216" w14:textId="77777777" w:rsidR="00D05659" w:rsidRDefault="00000000">
      <w:pPr>
        <w:numPr>
          <w:ilvl w:val="0"/>
          <w:numId w:val="62"/>
        </w:numPr>
        <w:pBdr>
          <w:top w:val="nil"/>
          <w:left w:val="nil"/>
          <w:bottom w:val="nil"/>
          <w:right w:val="nil"/>
          <w:between w:val="nil"/>
        </w:pBdr>
        <w:spacing w:line="275" w:lineRule="auto"/>
      </w:pPr>
      <w:r>
        <w:rPr>
          <w:b/>
          <w:color w:val="1B1C1D"/>
          <w:sz w:val="24"/>
          <w:szCs w:val="24"/>
        </w:rPr>
        <w:t>Three-Tier System:</w:t>
      </w:r>
      <w:r>
        <w:rPr>
          <w:color w:val="1B1C1D"/>
          <w:sz w:val="24"/>
          <w:szCs w:val="24"/>
        </w:rPr>
        <w:t xml:space="preserve"> The Act mandates a three-tier system of panchayats in every state:</w:t>
      </w:r>
    </w:p>
    <w:p w14:paraId="7B40DF0B" w14:textId="77777777" w:rsidR="00D05659" w:rsidRDefault="00000000">
      <w:pPr>
        <w:numPr>
          <w:ilvl w:val="1"/>
          <w:numId w:val="12"/>
        </w:numPr>
        <w:pBdr>
          <w:top w:val="nil"/>
          <w:left w:val="nil"/>
          <w:bottom w:val="nil"/>
          <w:right w:val="nil"/>
          <w:between w:val="nil"/>
        </w:pBdr>
        <w:spacing w:line="275" w:lineRule="auto"/>
      </w:pPr>
      <w:r>
        <w:rPr>
          <w:b/>
          <w:color w:val="1B1C1D"/>
          <w:sz w:val="24"/>
          <w:szCs w:val="24"/>
        </w:rPr>
        <w:t>Gram Panchayat</w:t>
      </w:r>
      <w:r>
        <w:rPr>
          <w:color w:val="1B1C1D"/>
          <w:sz w:val="24"/>
          <w:szCs w:val="24"/>
        </w:rPr>
        <w:t xml:space="preserve"> at the village level.</w:t>
      </w:r>
    </w:p>
    <w:p w14:paraId="02B9AD06" w14:textId="77777777" w:rsidR="00D05659" w:rsidRDefault="00000000">
      <w:pPr>
        <w:numPr>
          <w:ilvl w:val="1"/>
          <w:numId w:val="12"/>
        </w:numPr>
        <w:pBdr>
          <w:top w:val="nil"/>
          <w:left w:val="nil"/>
          <w:bottom w:val="nil"/>
          <w:right w:val="nil"/>
          <w:between w:val="nil"/>
        </w:pBdr>
        <w:spacing w:line="275" w:lineRule="auto"/>
      </w:pPr>
      <w:r>
        <w:rPr>
          <w:b/>
          <w:color w:val="1B1C1D"/>
          <w:sz w:val="24"/>
          <w:szCs w:val="24"/>
        </w:rPr>
        <w:t>Panchayat Samiti</w:t>
      </w:r>
      <w:r>
        <w:rPr>
          <w:color w:val="1B1C1D"/>
          <w:sz w:val="24"/>
          <w:szCs w:val="24"/>
        </w:rPr>
        <w:t xml:space="preserve"> (or intermediate panchayat) at the block level.</w:t>
      </w:r>
    </w:p>
    <w:p w14:paraId="282F74C1" w14:textId="77777777" w:rsidR="00D05659" w:rsidRDefault="00000000">
      <w:pPr>
        <w:numPr>
          <w:ilvl w:val="1"/>
          <w:numId w:val="12"/>
        </w:numPr>
        <w:pBdr>
          <w:top w:val="nil"/>
          <w:left w:val="nil"/>
          <w:bottom w:val="nil"/>
          <w:right w:val="nil"/>
          <w:between w:val="nil"/>
        </w:pBdr>
        <w:spacing w:line="275" w:lineRule="auto"/>
      </w:pPr>
      <w:r>
        <w:rPr>
          <w:color w:val="1B1C1D"/>
          <w:sz w:val="24"/>
          <w:szCs w:val="24"/>
        </w:rPr>
        <w:t>Zila Parishad (or district panchayat) at the district level.</w:t>
      </w:r>
      <w:r>
        <w:rPr>
          <w:color w:val="000000"/>
        </w:rPr>
        <w:br/>
      </w:r>
      <w:r>
        <w:rPr>
          <w:color w:val="1B1C1D"/>
          <w:sz w:val="24"/>
          <w:szCs w:val="24"/>
        </w:rPr>
        <w:t>However, states with a population not exceeding 20 lakh are exempt from constituting the intermediate tier.1</w:t>
      </w:r>
    </w:p>
    <w:p w14:paraId="3F9EE516" w14:textId="77777777" w:rsidR="00D05659" w:rsidRDefault="00000000">
      <w:pPr>
        <w:numPr>
          <w:ilvl w:val="0"/>
          <w:numId w:val="62"/>
        </w:numPr>
        <w:pBdr>
          <w:top w:val="nil"/>
          <w:left w:val="nil"/>
          <w:bottom w:val="nil"/>
          <w:right w:val="nil"/>
          <w:between w:val="nil"/>
        </w:pBdr>
        <w:spacing w:line="275" w:lineRule="auto"/>
      </w:pPr>
      <w:r>
        <w:rPr>
          <w:b/>
          <w:color w:val="1B1C1D"/>
          <w:sz w:val="24"/>
          <w:szCs w:val="24"/>
        </w:rPr>
        <w:t>Gram Sabha:</w:t>
      </w:r>
      <w:r>
        <w:rPr>
          <w:color w:val="1B1C1D"/>
          <w:sz w:val="24"/>
          <w:szCs w:val="24"/>
        </w:rPr>
        <w:t xml:space="preserve"> The foundation of the system is the Gram Sabha, which is a village assembly consisting of all persons registered in the electoral rolls of a village. It is the embodiment of direct democracy at the grassroots level.</w:t>
      </w:r>
      <w:r>
        <w:rPr>
          <w:color w:val="575B5F"/>
          <w:sz w:val="24"/>
          <w:szCs w:val="24"/>
          <w:vertAlign w:val="superscript"/>
        </w:rPr>
        <w:t>1</w:t>
      </w:r>
    </w:p>
    <w:p w14:paraId="4DC746B9" w14:textId="77777777" w:rsidR="00D05659" w:rsidRDefault="00000000">
      <w:pPr>
        <w:numPr>
          <w:ilvl w:val="0"/>
          <w:numId w:val="62"/>
        </w:numPr>
        <w:pBdr>
          <w:top w:val="nil"/>
          <w:left w:val="nil"/>
          <w:bottom w:val="nil"/>
          <w:right w:val="nil"/>
          <w:between w:val="nil"/>
        </w:pBdr>
        <w:spacing w:line="275" w:lineRule="auto"/>
      </w:pPr>
      <w:r>
        <w:rPr>
          <w:b/>
          <w:color w:val="1B1C1D"/>
          <w:sz w:val="24"/>
          <w:szCs w:val="24"/>
        </w:rPr>
        <w:t>Elections:</w:t>
      </w:r>
      <w:r>
        <w:rPr>
          <w:color w:val="1B1C1D"/>
          <w:sz w:val="24"/>
          <w:szCs w:val="24"/>
        </w:rPr>
        <w:t xml:space="preserve"> All members of panchayats at all three levels are to be elected directly by the people. The chairpersons of the intermediate and district level panchayats are elected indirectly from amongst the elected members. The mode of election for the chairperson of the Gram Panchayat is determined by the state legislature.</w:t>
      </w:r>
      <w:r>
        <w:rPr>
          <w:color w:val="575B5F"/>
          <w:sz w:val="24"/>
          <w:szCs w:val="24"/>
          <w:vertAlign w:val="superscript"/>
        </w:rPr>
        <w:t>1</w:t>
      </w:r>
    </w:p>
    <w:p w14:paraId="70F0F6DA" w14:textId="77777777" w:rsidR="00D05659" w:rsidRDefault="00000000">
      <w:pPr>
        <w:numPr>
          <w:ilvl w:val="0"/>
          <w:numId w:val="62"/>
        </w:numPr>
        <w:pBdr>
          <w:top w:val="nil"/>
          <w:left w:val="nil"/>
          <w:bottom w:val="nil"/>
          <w:right w:val="nil"/>
          <w:between w:val="nil"/>
        </w:pBdr>
        <w:spacing w:line="275" w:lineRule="auto"/>
      </w:pPr>
      <w:r>
        <w:rPr>
          <w:b/>
          <w:color w:val="1B1C1D"/>
          <w:sz w:val="24"/>
          <w:szCs w:val="24"/>
        </w:rPr>
        <w:t>Reservation of Seats:</w:t>
      </w:r>
      <w:r>
        <w:rPr>
          <w:color w:val="1B1C1D"/>
          <w:sz w:val="24"/>
          <w:szCs w:val="24"/>
        </w:rPr>
        <w:t xml:space="preserve"> The Act mandates the reservation of seats for Scheduled Castes (SCs) and Scheduled Tribes (STs) at all three levels in proportion to their population. Furthermore, it provides for the reservation of not less than one-third of the total number of seats and chairperson posts for women.</w:t>
      </w:r>
      <w:r>
        <w:rPr>
          <w:color w:val="575B5F"/>
          <w:sz w:val="24"/>
          <w:szCs w:val="24"/>
          <w:vertAlign w:val="superscript"/>
        </w:rPr>
        <w:t>1</w:t>
      </w:r>
    </w:p>
    <w:p w14:paraId="673B0C9E" w14:textId="77777777" w:rsidR="00D05659" w:rsidRDefault="00000000">
      <w:pPr>
        <w:numPr>
          <w:ilvl w:val="0"/>
          <w:numId w:val="62"/>
        </w:numPr>
        <w:pBdr>
          <w:top w:val="nil"/>
          <w:left w:val="nil"/>
          <w:bottom w:val="nil"/>
          <w:right w:val="nil"/>
          <w:between w:val="nil"/>
        </w:pBdr>
        <w:spacing w:after="120" w:line="275" w:lineRule="auto"/>
      </w:pPr>
      <w:r>
        <w:rPr>
          <w:b/>
          <w:color w:val="1B1C1D"/>
          <w:sz w:val="24"/>
          <w:szCs w:val="24"/>
        </w:rPr>
        <w:t>Duration:</w:t>
      </w:r>
      <w:r>
        <w:rPr>
          <w:color w:val="1B1C1D"/>
          <w:sz w:val="24"/>
          <w:szCs w:val="24"/>
        </w:rPr>
        <w:t xml:space="preserve"> A uniform five-year term of office is provided for panchayats at every level. In the event of dissolution, fresh elections must be completed within six months.</w:t>
      </w:r>
      <w:r>
        <w:rPr>
          <w:color w:val="575B5F"/>
          <w:sz w:val="24"/>
          <w:szCs w:val="24"/>
          <w:vertAlign w:val="superscript"/>
        </w:rPr>
        <w:t>1</w:t>
      </w:r>
    </w:p>
    <w:p w14:paraId="5F5FFA50"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Functions of Panchayati Raj Institutions</w:t>
      </w:r>
    </w:p>
    <w:p w14:paraId="0012C501"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73rd Amendment empowers state legislatures to endow PRIs with such powers and authority as may be necessary to enable them to function as institutions of self-government. Their primary functions include:</w:t>
      </w:r>
    </w:p>
    <w:p w14:paraId="6B1C6717" w14:textId="77777777" w:rsidR="00D05659" w:rsidRDefault="00000000">
      <w:pPr>
        <w:numPr>
          <w:ilvl w:val="0"/>
          <w:numId w:val="23"/>
        </w:numPr>
        <w:pBdr>
          <w:top w:val="nil"/>
          <w:left w:val="nil"/>
          <w:bottom w:val="nil"/>
          <w:right w:val="nil"/>
          <w:between w:val="nil"/>
        </w:pBdr>
        <w:spacing w:line="275" w:lineRule="auto"/>
      </w:pPr>
      <w:r>
        <w:rPr>
          <w:b/>
          <w:color w:val="1B1C1D"/>
          <w:sz w:val="24"/>
          <w:szCs w:val="24"/>
        </w:rPr>
        <w:t>Planning and Implementation:</w:t>
      </w:r>
      <w:r>
        <w:rPr>
          <w:color w:val="1B1C1D"/>
          <w:sz w:val="24"/>
          <w:szCs w:val="24"/>
        </w:rPr>
        <w:t xml:space="preserve"> PRIs are responsible for "the preparation of plans for economic development and social justice" and "the implementation of schemes" entrusted to them by the state government.</w:t>
      </w:r>
      <w:r>
        <w:rPr>
          <w:color w:val="575B5F"/>
          <w:sz w:val="24"/>
          <w:szCs w:val="24"/>
          <w:vertAlign w:val="superscript"/>
        </w:rPr>
        <w:t>1</w:t>
      </w:r>
    </w:p>
    <w:p w14:paraId="3BABD23F" w14:textId="77777777" w:rsidR="00D05659" w:rsidRDefault="00000000">
      <w:pPr>
        <w:numPr>
          <w:ilvl w:val="0"/>
          <w:numId w:val="23"/>
        </w:numPr>
        <w:pBdr>
          <w:top w:val="nil"/>
          <w:left w:val="nil"/>
          <w:bottom w:val="nil"/>
          <w:right w:val="nil"/>
          <w:between w:val="nil"/>
        </w:pBdr>
        <w:spacing w:line="275" w:lineRule="auto"/>
      </w:pPr>
      <w:r>
        <w:rPr>
          <w:b/>
          <w:color w:val="1B1C1D"/>
          <w:sz w:val="24"/>
          <w:szCs w:val="24"/>
        </w:rPr>
        <w:t>Eleventh Schedule Subjects:</w:t>
      </w:r>
      <w:r>
        <w:rPr>
          <w:color w:val="1B1C1D"/>
          <w:sz w:val="24"/>
          <w:szCs w:val="24"/>
        </w:rPr>
        <w:t xml:space="preserve"> These functions cover a wide range of 29 subjects listed in the Eleventh Schedule of the Constitution. Key areas include agriculture, minor irrigation, rural housing, drinking water, roads, rural electrification, poverty alleviation programmes, education, health and sanitation, women and child development, and the public distribution system.</w:t>
      </w:r>
      <w:r>
        <w:rPr>
          <w:color w:val="575B5F"/>
          <w:sz w:val="24"/>
          <w:szCs w:val="24"/>
          <w:vertAlign w:val="superscript"/>
        </w:rPr>
        <w:t>1</w:t>
      </w:r>
    </w:p>
    <w:p w14:paraId="49AD89F0" w14:textId="77777777" w:rsidR="00D05659" w:rsidRDefault="00000000">
      <w:pPr>
        <w:numPr>
          <w:ilvl w:val="0"/>
          <w:numId w:val="23"/>
        </w:numPr>
        <w:pBdr>
          <w:top w:val="nil"/>
          <w:left w:val="nil"/>
          <w:bottom w:val="nil"/>
          <w:right w:val="nil"/>
          <w:between w:val="nil"/>
        </w:pBdr>
        <w:spacing w:after="120" w:line="275" w:lineRule="auto"/>
      </w:pPr>
      <w:r>
        <w:rPr>
          <w:b/>
          <w:color w:val="1B1C1D"/>
          <w:sz w:val="24"/>
          <w:szCs w:val="24"/>
        </w:rPr>
        <w:t>Financial Powers:</w:t>
      </w:r>
      <w:r>
        <w:rPr>
          <w:color w:val="1B1C1D"/>
          <w:sz w:val="24"/>
          <w:szCs w:val="24"/>
        </w:rPr>
        <w:t xml:space="preserve"> State legislatures may authorize panchayats to levy, collect, and appropriate taxes, duties, tolls, and fees. A State Finance Commission is constituted every five years to review the financial position of the panchayats and recommend the principles for the distribution of state funds to them.</w:t>
      </w:r>
      <w:r>
        <w:rPr>
          <w:color w:val="575B5F"/>
          <w:sz w:val="24"/>
          <w:szCs w:val="24"/>
          <w:vertAlign w:val="superscript"/>
        </w:rPr>
        <w:t>1</w:t>
      </w:r>
    </w:p>
    <w:p w14:paraId="219187DE" w14:textId="77777777" w:rsidR="00D05659" w:rsidRDefault="00000000">
      <w:pPr>
        <w:pBdr>
          <w:top w:val="nil"/>
          <w:left w:val="nil"/>
          <w:bottom w:val="nil"/>
          <w:right w:val="nil"/>
          <w:between w:val="nil"/>
        </w:pBdr>
        <w:spacing w:before="240" w:after="240" w:line="275" w:lineRule="auto"/>
        <w:rPr>
          <w:color w:val="575B5F"/>
          <w:sz w:val="24"/>
          <w:szCs w:val="24"/>
          <w:vertAlign w:val="superscript"/>
        </w:rPr>
      </w:pPr>
      <w:r>
        <w:rPr>
          <w:color w:val="1B1C1D"/>
          <w:sz w:val="24"/>
          <w:szCs w:val="24"/>
        </w:rPr>
        <w:t>Despite this robust constitutional framework, the actual empowerment of PRIs has been inconsistent. The performance of these institutions has often been sub-optimal due to the reluctance of state governments to genuinely devolve functions, funds, and functionaries (the '3Fs'). Issues like excessive bureaucratic control, dependency on tied government funding, and the creation of parallel bodies by state governments have hampered their ability to function as effective units of self-government, revealing a significant gap between the constitutional mandate and on-ground reality.</w:t>
      </w:r>
      <w:r>
        <w:rPr>
          <w:color w:val="575B5F"/>
          <w:sz w:val="24"/>
          <w:szCs w:val="24"/>
          <w:vertAlign w:val="superscript"/>
        </w:rPr>
        <w:t>1</w:t>
      </w:r>
    </w:p>
    <w:p w14:paraId="671614A8"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55235609" w14:textId="77777777" w:rsidR="00D05659" w:rsidRDefault="00000000">
      <w:pPr>
        <w:pStyle w:val="Heading4"/>
        <w:spacing w:before="0" w:after="120" w:line="275" w:lineRule="auto"/>
        <w:rPr>
          <w:color w:val="1B1C1D"/>
        </w:rPr>
      </w:pPr>
      <w:r>
        <w:rPr>
          <w:color w:val="1B1C1D"/>
        </w:rPr>
        <w:t>17. Point out the powers of the Council of Ministers and describe the powers of the Prime Minister.</w:t>
      </w:r>
    </w:p>
    <w:p w14:paraId="47A86B6A" w14:textId="77777777" w:rsidR="00D05659" w:rsidRDefault="00D05659">
      <w:pPr>
        <w:pBdr>
          <w:top w:val="nil"/>
          <w:left w:val="nil"/>
          <w:bottom w:val="nil"/>
          <w:right w:val="nil"/>
          <w:between w:val="nil"/>
        </w:pBdr>
        <w:spacing w:after="240" w:line="275" w:lineRule="auto"/>
        <w:rPr>
          <w:b/>
          <w:color w:val="1B1C1D"/>
          <w:sz w:val="24"/>
          <w:szCs w:val="24"/>
        </w:rPr>
      </w:pPr>
    </w:p>
    <w:p w14:paraId="232D9AAD"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 xml:space="preserve">This question is substantively identical to question 15. Please refer to the detailed answer for </w:t>
      </w:r>
      <w:r>
        <w:rPr>
          <w:b/>
          <w:color w:val="1B1C1D"/>
          <w:sz w:val="24"/>
          <w:szCs w:val="24"/>
        </w:rPr>
        <w:t>Question 15: Discuss the role of the Prime Minister and Council of Ministers</w:t>
      </w:r>
      <w:r>
        <w:rPr>
          <w:color w:val="1B1C1D"/>
          <w:sz w:val="24"/>
          <w:szCs w:val="24"/>
        </w:rPr>
        <w:t xml:space="preserve"> for a comprehensive explanation.</w:t>
      </w:r>
    </w:p>
    <w:p w14:paraId="2793982B" w14:textId="77777777" w:rsidR="00D05659" w:rsidRDefault="00D05659">
      <w:pPr>
        <w:pBdr>
          <w:top w:val="nil"/>
          <w:left w:val="nil"/>
          <w:bottom w:val="nil"/>
          <w:right w:val="nil"/>
          <w:between w:val="nil"/>
        </w:pBdr>
        <w:spacing w:after="240" w:line="275" w:lineRule="auto"/>
        <w:rPr>
          <w:color w:val="1B1C1D"/>
          <w:sz w:val="24"/>
          <w:szCs w:val="24"/>
        </w:rPr>
      </w:pPr>
    </w:p>
    <w:p w14:paraId="644181BC" w14:textId="77777777" w:rsidR="00D05659" w:rsidRDefault="00000000">
      <w:pPr>
        <w:pStyle w:val="Heading4"/>
        <w:spacing w:before="0" w:after="120" w:line="275" w:lineRule="auto"/>
        <w:rPr>
          <w:color w:val="1B1C1D"/>
        </w:rPr>
      </w:pPr>
      <w:r>
        <w:rPr>
          <w:color w:val="1B1C1D"/>
        </w:rPr>
        <w:t>18. Describe the functions of the Chief Minister.</w:t>
      </w:r>
    </w:p>
    <w:p w14:paraId="401AFA84" w14:textId="77777777" w:rsidR="00D05659" w:rsidRDefault="00D05659">
      <w:pPr>
        <w:pBdr>
          <w:top w:val="nil"/>
          <w:left w:val="nil"/>
          <w:bottom w:val="nil"/>
          <w:right w:val="nil"/>
          <w:between w:val="nil"/>
        </w:pBdr>
        <w:spacing w:after="240" w:line="275" w:lineRule="auto"/>
        <w:rPr>
          <w:b/>
          <w:color w:val="1B1C1D"/>
          <w:sz w:val="24"/>
          <w:szCs w:val="24"/>
        </w:rPr>
      </w:pPr>
    </w:p>
    <w:p w14:paraId="66095F09"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In the parliamentary system of government at the state level, the Chief Minister (CM) is the "real executive authority (de facto executive)" and the head of the government, while the Governor is the nominal head of the state. The CM's position is analogous to that of the Prime Minister at the Centre.</w:t>
      </w:r>
      <w:r>
        <w:rPr>
          <w:color w:val="575B5F"/>
          <w:sz w:val="24"/>
          <w:szCs w:val="24"/>
          <w:vertAlign w:val="superscript"/>
        </w:rPr>
        <w:t>1</w:t>
      </w:r>
    </w:p>
    <w:p w14:paraId="108FC83F"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Functions of the Chief Minister</w:t>
      </w:r>
    </w:p>
    <w:p w14:paraId="7701C28B"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functions of the Chief Minister are wide-ranging and can be categorized as follows:</w:t>
      </w:r>
    </w:p>
    <w:p w14:paraId="19914E67" w14:textId="77777777" w:rsidR="00D05659" w:rsidRDefault="00000000">
      <w:pPr>
        <w:numPr>
          <w:ilvl w:val="0"/>
          <w:numId w:val="34"/>
        </w:numPr>
        <w:pBdr>
          <w:top w:val="nil"/>
          <w:left w:val="nil"/>
          <w:bottom w:val="nil"/>
          <w:right w:val="nil"/>
          <w:between w:val="nil"/>
        </w:pBdr>
        <w:spacing w:line="275" w:lineRule="auto"/>
      </w:pPr>
      <w:r>
        <w:rPr>
          <w:b/>
          <w:color w:val="1B1C1D"/>
          <w:sz w:val="24"/>
          <w:szCs w:val="24"/>
        </w:rPr>
        <w:t>In Relation to the State Council of Ministers:</w:t>
      </w:r>
      <w:r>
        <w:rPr>
          <w:color w:val="1B1C1D"/>
          <w:sz w:val="24"/>
          <w:szCs w:val="24"/>
        </w:rPr>
        <w:t xml:space="preserve"> The CM is the head of the state council of ministers and exercises significant powers in this capacity.</w:t>
      </w:r>
    </w:p>
    <w:p w14:paraId="76797B4A" w14:textId="77777777" w:rsidR="00D05659" w:rsidRDefault="00000000">
      <w:pPr>
        <w:numPr>
          <w:ilvl w:val="1"/>
          <w:numId w:val="45"/>
        </w:numPr>
        <w:pBdr>
          <w:top w:val="nil"/>
          <w:left w:val="nil"/>
          <w:bottom w:val="nil"/>
          <w:right w:val="nil"/>
          <w:between w:val="nil"/>
        </w:pBdr>
        <w:spacing w:line="275" w:lineRule="auto"/>
      </w:pPr>
      <w:r>
        <w:rPr>
          <w:color w:val="1B1C1D"/>
          <w:sz w:val="24"/>
          <w:szCs w:val="24"/>
        </w:rPr>
        <w:t>He recommends persons to the governor for appointment as ministers.</w:t>
      </w:r>
    </w:p>
    <w:p w14:paraId="2D7BB6BA" w14:textId="77777777" w:rsidR="00D05659" w:rsidRDefault="00000000">
      <w:pPr>
        <w:numPr>
          <w:ilvl w:val="1"/>
          <w:numId w:val="45"/>
        </w:numPr>
        <w:pBdr>
          <w:top w:val="nil"/>
          <w:left w:val="nil"/>
          <w:bottom w:val="nil"/>
          <w:right w:val="nil"/>
          <w:between w:val="nil"/>
        </w:pBdr>
        <w:spacing w:line="275" w:lineRule="auto"/>
      </w:pPr>
      <w:r>
        <w:rPr>
          <w:color w:val="1B1C1D"/>
          <w:sz w:val="24"/>
          <w:szCs w:val="24"/>
        </w:rPr>
        <w:t>He allocates and reshuffles portfolios among the ministers.</w:t>
      </w:r>
    </w:p>
    <w:p w14:paraId="7E1DC652" w14:textId="77777777" w:rsidR="00D05659" w:rsidRDefault="00000000">
      <w:pPr>
        <w:numPr>
          <w:ilvl w:val="1"/>
          <w:numId w:val="45"/>
        </w:numPr>
        <w:pBdr>
          <w:top w:val="nil"/>
          <w:left w:val="nil"/>
          <w:bottom w:val="nil"/>
          <w:right w:val="nil"/>
          <w:between w:val="nil"/>
        </w:pBdr>
        <w:spacing w:line="275" w:lineRule="auto"/>
      </w:pPr>
      <w:r>
        <w:rPr>
          <w:color w:val="1B1C1D"/>
          <w:sz w:val="24"/>
          <w:szCs w:val="24"/>
        </w:rPr>
        <w:t>He can ask a minister to resign or advise the governor to dismiss him in case of a difference of opinion.</w:t>
      </w:r>
    </w:p>
    <w:p w14:paraId="574E464D" w14:textId="77777777" w:rsidR="00D05659" w:rsidRDefault="00000000">
      <w:pPr>
        <w:numPr>
          <w:ilvl w:val="1"/>
          <w:numId w:val="45"/>
        </w:numPr>
        <w:pBdr>
          <w:top w:val="nil"/>
          <w:left w:val="nil"/>
          <w:bottom w:val="nil"/>
          <w:right w:val="nil"/>
          <w:between w:val="nil"/>
        </w:pBdr>
        <w:spacing w:line="275" w:lineRule="auto"/>
      </w:pPr>
      <w:r>
        <w:rPr>
          <w:color w:val="1B1C1D"/>
          <w:sz w:val="24"/>
          <w:szCs w:val="24"/>
        </w:rPr>
        <w:t>He presides over the meetings of the council of ministers and influences its decisions.</w:t>
      </w:r>
    </w:p>
    <w:p w14:paraId="70EBE464" w14:textId="77777777" w:rsidR="00D05659" w:rsidRDefault="00000000">
      <w:pPr>
        <w:numPr>
          <w:ilvl w:val="1"/>
          <w:numId w:val="45"/>
        </w:numPr>
        <w:pBdr>
          <w:top w:val="nil"/>
          <w:left w:val="nil"/>
          <w:bottom w:val="nil"/>
          <w:right w:val="nil"/>
          <w:between w:val="nil"/>
        </w:pBdr>
        <w:spacing w:line="275" w:lineRule="auto"/>
      </w:pPr>
      <w:r>
        <w:rPr>
          <w:color w:val="1B1C1D"/>
          <w:sz w:val="24"/>
          <w:szCs w:val="24"/>
        </w:rPr>
        <w:t>He guides, directs, controls, and coordinates the activities of all ministers.</w:t>
      </w:r>
    </w:p>
    <w:p w14:paraId="24A5CA2A" w14:textId="77777777" w:rsidR="00D05659" w:rsidRDefault="00000000">
      <w:pPr>
        <w:numPr>
          <w:ilvl w:val="1"/>
          <w:numId w:val="45"/>
        </w:numPr>
        <w:pBdr>
          <w:top w:val="nil"/>
          <w:left w:val="nil"/>
          <w:bottom w:val="nil"/>
          <w:right w:val="nil"/>
          <w:between w:val="nil"/>
        </w:pBdr>
        <w:spacing w:line="275" w:lineRule="auto"/>
      </w:pPr>
      <w:r>
        <w:rPr>
          <w:color w:val="1B1C1D"/>
          <w:sz w:val="24"/>
          <w:szCs w:val="24"/>
        </w:rPr>
        <w:t>Crucially, his resignation or death automatically dissolves the entire council of ministers, underscoring his pivotal role.</w:t>
      </w:r>
      <w:r>
        <w:rPr>
          <w:color w:val="575B5F"/>
          <w:sz w:val="24"/>
          <w:szCs w:val="24"/>
          <w:vertAlign w:val="superscript"/>
        </w:rPr>
        <w:t>1</w:t>
      </w:r>
    </w:p>
    <w:p w14:paraId="07496E39" w14:textId="77777777" w:rsidR="00D05659" w:rsidRDefault="00000000">
      <w:pPr>
        <w:numPr>
          <w:ilvl w:val="0"/>
          <w:numId w:val="34"/>
        </w:numPr>
        <w:pBdr>
          <w:top w:val="nil"/>
          <w:left w:val="nil"/>
          <w:bottom w:val="nil"/>
          <w:right w:val="nil"/>
          <w:between w:val="nil"/>
        </w:pBdr>
        <w:spacing w:line="275" w:lineRule="auto"/>
      </w:pPr>
      <w:r>
        <w:rPr>
          <w:b/>
          <w:color w:val="1B1C1D"/>
          <w:sz w:val="24"/>
          <w:szCs w:val="24"/>
        </w:rPr>
        <w:t>In Relation to the Governor:</w:t>
      </w:r>
      <w:r>
        <w:rPr>
          <w:color w:val="1B1C1D"/>
          <w:sz w:val="24"/>
          <w:szCs w:val="24"/>
        </w:rPr>
        <w:t xml:space="preserve"> The CM serves as the "principal channel of communication" between the governor and the council of ministers, as mandated by Article 167.</w:t>
      </w:r>
    </w:p>
    <w:p w14:paraId="271646B1" w14:textId="77777777" w:rsidR="00D05659" w:rsidRDefault="00000000">
      <w:pPr>
        <w:numPr>
          <w:ilvl w:val="1"/>
          <w:numId w:val="56"/>
        </w:numPr>
        <w:pBdr>
          <w:top w:val="nil"/>
          <w:left w:val="nil"/>
          <w:bottom w:val="nil"/>
          <w:right w:val="nil"/>
          <w:between w:val="nil"/>
        </w:pBdr>
        <w:spacing w:line="275" w:lineRule="auto"/>
      </w:pPr>
      <w:r>
        <w:rPr>
          <w:color w:val="1B1C1D"/>
          <w:sz w:val="24"/>
          <w:szCs w:val="24"/>
        </w:rPr>
        <w:t>He is obligated to communicate to the governor all decisions of the council relating to the administration of the state and proposals for legislation.</w:t>
      </w:r>
    </w:p>
    <w:p w14:paraId="1CA2C0CE" w14:textId="77777777" w:rsidR="00D05659" w:rsidRDefault="00000000">
      <w:pPr>
        <w:numPr>
          <w:ilvl w:val="1"/>
          <w:numId w:val="56"/>
        </w:numPr>
        <w:pBdr>
          <w:top w:val="nil"/>
          <w:left w:val="nil"/>
          <w:bottom w:val="nil"/>
          <w:right w:val="nil"/>
          <w:between w:val="nil"/>
        </w:pBdr>
        <w:spacing w:line="275" w:lineRule="auto"/>
      </w:pPr>
      <w:r>
        <w:rPr>
          <w:color w:val="1B1C1D"/>
          <w:sz w:val="24"/>
          <w:szCs w:val="24"/>
        </w:rPr>
        <w:t>He must furnish such information as the governor may call for.</w:t>
      </w:r>
    </w:p>
    <w:p w14:paraId="2ACB63C6" w14:textId="77777777" w:rsidR="00D05659" w:rsidRDefault="00000000">
      <w:pPr>
        <w:numPr>
          <w:ilvl w:val="1"/>
          <w:numId w:val="56"/>
        </w:numPr>
        <w:pBdr>
          <w:top w:val="nil"/>
          <w:left w:val="nil"/>
          <w:bottom w:val="nil"/>
          <w:right w:val="nil"/>
          <w:between w:val="nil"/>
        </w:pBdr>
        <w:spacing w:line="275" w:lineRule="auto"/>
      </w:pPr>
      <w:r>
        <w:rPr>
          <w:color w:val="1B1C1D"/>
          <w:sz w:val="24"/>
          <w:szCs w:val="24"/>
        </w:rPr>
        <w:t>He advises the governor on the appointment of important officials such as the Advocate General, the chairman and members of the State Public Service Commission, and the State Election Commissioner.</w:t>
      </w:r>
      <w:r>
        <w:rPr>
          <w:color w:val="575B5F"/>
          <w:sz w:val="24"/>
          <w:szCs w:val="24"/>
          <w:vertAlign w:val="superscript"/>
        </w:rPr>
        <w:t>1</w:t>
      </w:r>
    </w:p>
    <w:p w14:paraId="57BF5A9A" w14:textId="77777777" w:rsidR="00D05659" w:rsidRDefault="00000000">
      <w:pPr>
        <w:numPr>
          <w:ilvl w:val="0"/>
          <w:numId w:val="34"/>
        </w:numPr>
        <w:pBdr>
          <w:top w:val="nil"/>
          <w:left w:val="nil"/>
          <w:bottom w:val="nil"/>
          <w:right w:val="nil"/>
          <w:between w:val="nil"/>
        </w:pBdr>
        <w:spacing w:line="275" w:lineRule="auto"/>
      </w:pPr>
      <w:r>
        <w:rPr>
          <w:b/>
          <w:color w:val="1B1C1D"/>
          <w:sz w:val="24"/>
          <w:szCs w:val="24"/>
        </w:rPr>
        <w:t>In Relation to the State Legislature:</w:t>
      </w:r>
      <w:r>
        <w:rPr>
          <w:color w:val="1B1C1D"/>
          <w:sz w:val="24"/>
          <w:szCs w:val="24"/>
        </w:rPr>
        <w:t xml:space="preserve"> As the leader of the house (usually the legislative assembly), the CM has the following powers:</w:t>
      </w:r>
    </w:p>
    <w:p w14:paraId="63039E36" w14:textId="77777777" w:rsidR="00D05659" w:rsidRDefault="00000000">
      <w:pPr>
        <w:numPr>
          <w:ilvl w:val="1"/>
          <w:numId w:val="63"/>
        </w:numPr>
        <w:pBdr>
          <w:top w:val="nil"/>
          <w:left w:val="nil"/>
          <w:bottom w:val="nil"/>
          <w:right w:val="nil"/>
          <w:between w:val="nil"/>
        </w:pBdr>
        <w:spacing w:line="275" w:lineRule="auto"/>
      </w:pPr>
      <w:r>
        <w:rPr>
          <w:color w:val="1B1C1D"/>
          <w:sz w:val="24"/>
          <w:szCs w:val="24"/>
        </w:rPr>
        <w:t>He advises the governor with regard to the summoning and proroguing of the sessions of the state legislature.</w:t>
      </w:r>
    </w:p>
    <w:p w14:paraId="1CD95669" w14:textId="77777777" w:rsidR="00D05659" w:rsidRDefault="00000000">
      <w:pPr>
        <w:numPr>
          <w:ilvl w:val="1"/>
          <w:numId w:val="63"/>
        </w:numPr>
        <w:pBdr>
          <w:top w:val="nil"/>
          <w:left w:val="nil"/>
          <w:bottom w:val="nil"/>
          <w:right w:val="nil"/>
          <w:between w:val="nil"/>
        </w:pBdr>
        <w:spacing w:line="275" w:lineRule="auto"/>
      </w:pPr>
      <w:r>
        <w:rPr>
          <w:color w:val="1B1C1D"/>
          <w:sz w:val="24"/>
          <w:szCs w:val="24"/>
        </w:rPr>
        <w:t>He can recommend the dissolution of the legislative assembly to the governor at any time.</w:t>
      </w:r>
    </w:p>
    <w:p w14:paraId="58D4B6FC" w14:textId="77777777" w:rsidR="00D05659" w:rsidRDefault="00000000">
      <w:pPr>
        <w:numPr>
          <w:ilvl w:val="1"/>
          <w:numId w:val="63"/>
        </w:numPr>
        <w:pBdr>
          <w:top w:val="nil"/>
          <w:left w:val="nil"/>
          <w:bottom w:val="nil"/>
          <w:right w:val="nil"/>
          <w:between w:val="nil"/>
        </w:pBdr>
        <w:spacing w:line="275" w:lineRule="auto"/>
      </w:pPr>
      <w:r>
        <w:rPr>
          <w:color w:val="1B1C1D"/>
          <w:sz w:val="24"/>
          <w:szCs w:val="24"/>
        </w:rPr>
        <w:t>He announces the government's policies on the floor of the house.</w:t>
      </w:r>
      <w:r>
        <w:rPr>
          <w:color w:val="575B5F"/>
          <w:sz w:val="24"/>
          <w:szCs w:val="24"/>
          <w:vertAlign w:val="superscript"/>
        </w:rPr>
        <w:t>1</w:t>
      </w:r>
    </w:p>
    <w:p w14:paraId="737CCE44" w14:textId="77777777" w:rsidR="00D05659" w:rsidRDefault="00000000">
      <w:pPr>
        <w:numPr>
          <w:ilvl w:val="0"/>
          <w:numId w:val="34"/>
        </w:numPr>
        <w:pBdr>
          <w:top w:val="nil"/>
          <w:left w:val="nil"/>
          <w:bottom w:val="nil"/>
          <w:right w:val="nil"/>
          <w:between w:val="nil"/>
        </w:pBdr>
        <w:spacing w:line="275" w:lineRule="auto"/>
      </w:pPr>
      <w:r>
        <w:rPr>
          <w:b/>
          <w:color w:val="1B1C1D"/>
          <w:sz w:val="24"/>
          <w:szCs w:val="24"/>
        </w:rPr>
        <w:t>Other Significant Functions:</w:t>
      </w:r>
    </w:p>
    <w:p w14:paraId="1601F60D" w14:textId="77777777" w:rsidR="00D05659" w:rsidRDefault="00000000">
      <w:pPr>
        <w:numPr>
          <w:ilvl w:val="1"/>
          <w:numId w:val="64"/>
        </w:numPr>
        <w:pBdr>
          <w:top w:val="nil"/>
          <w:left w:val="nil"/>
          <w:bottom w:val="nil"/>
          <w:right w:val="nil"/>
          <w:between w:val="nil"/>
        </w:pBdr>
        <w:spacing w:line="275" w:lineRule="auto"/>
      </w:pPr>
      <w:r>
        <w:rPr>
          <w:color w:val="1B1C1D"/>
          <w:sz w:val="24"/>
          <w:szCs w:val="24"/>
        </w:rPr>
        <w:t>He is the chairman of the State Planning Board.</w:t>
      </w:r>
    </w:p>
    <w:p w14:paraId="64490133" w14:textId="77777777" w:rsidR="00D05659" w:rsidRDefault="00000000">
      <w:pPr>
        <w:numPr>
          <w:ilvl w:val="1"/>
          <w:numId w:val="64"/>
        </w:numPr>
        <w:pBdr>
          <w:top w:val="nil"/>
          <w:left w:val="nil"/>
          <w:bottom w:val="nil"/>
          <w:right w:val="nil"/>
          <w:between w:val="nil"/>
        </w:pBdr>
        <w:spacing w:line="275" w:lineRule="auto"/>
      </w:pPr>
      <w:r>
        <w:rPr>
          <w:color w:val="1B1C1D"/>
          <w:sz w:val="24"/>
          <w:szCs w:val="24"/>
        </w:rPr>
        <w:t>He acts as a vice-chairman of the concerned zonal council by rotation.</w:t>
      </w:r>
    </w:p>
    <w:p w14:paraId="5FBFEF5F" w14:textId="77777777" w:rsidR="00D05659" w:rsidRDefault="00000000">
      <w:pPr>
        <w:numPr>
          <w:ilvl w:val="1"/>
          <w:numId w:val="64"/>
        </w:numPr>
        <w:pBdr>
          <w:top w:val="nil"/>
          <w:left w:val="nil"/>
          <w:bottom w:val="nil"/>
          <w:right w:val="nil"/>
          <w:between w:val="nil"/>
        </w:pBdr>
        <w:spacing w:line="275" w:lineRule="auto"/>
      </w:pPr>
      <w:r>
        <w:rPr>
          <w:color w:val="1B1C1D"/>
          <w:sz w:val="24"/>
          <w:szCs w:val="24"/>
        </w:rPr>
        <w:t>He is a member of the Inter-State Council and the National Development Council, both headed by the Prime Minister.</w:t>
      </w:r>
    </w:p>
    <w:p w14:paraId="614EF44A" w14:textId="77777777" w:rsidR="00D05659" w:rsidRDefault="00000000">
      <w:pPr>
        <w:numPr>
          <w:ilvl w:val="1"/>
          <w:numId w:val="64"/>
        </w:numPr>
        <w:pBdr>
          <w:top w:val="nil"/>
          <w:left w:val="nil"/>
          <w:bottom w:val="nil"/>
          <w:right w:val="nil"/>
          <w:between w:val="nil"/>
        </w:pBdr>
        <w:spacing w:after="120" w:line="275" w:lineRule="auto"/>
      </w:pPr>
      <w:r>
        <w:rPr>
          <w:color w:val="1B1C1D"/>
          <w:sz w:val="24"/>
          <w:szCs w:val="24"/>
        </w:rPr>
        <w:t>He is the chief spokesman of the state government and the crisis manager-in-chief at the political level during emergencies.</w:t>
      </w:r>
      <w:r>
        <w:rPr>
          <w:color w:val="575B5F"/>
          <w:sz w:val="24"/>
          <w:szCs w:val="24"/>
          <w:vertAlign w:val="superscript"/>
        </w:rPr>
        <w:t>1</w:t>
      </w:r>
    </w:p>
    <w:p w14:paraId="2CFEA07D" w14:textId="77777777" w:rsidR="00D05659" w:rsidRDefault="00000000">
      <w:pPr>
        <w:pBdr>
          <w:top w:val="nil"/>
          <w:left w:val="nil"/>
          <w:bottom w:val="nil"/>
          <w:right w:val="nil"/>
          <w:between w:val="nil"/>
        </w:pBdr>
        <w:spacing w:before="240" w:after="240" w:line="275" w:lineRule="auto"/>
        <w:rPr>
          <w:color w:val="575B5F"/>
          <w:sz w:val="24"/>
          <w:szCs w:val="24"/>
          <w:vertAlign w:val="superscript"/>
        </w:rPr>
      </w:pPr>
      <w:r>
        <w:rPr>
          <w:color w:val="1B1C1D"/>
          <w:sz w:val="24"/>
          <w:szCs w:val="24"/>
        </w:rPr>
        <w:t>While the CM's powers are extensive, they are uniquely checked by the discretionary powers vested in the Governor. The Constitution, under Article 163, allows the Governor to act in his discretion, and his decision on such matters is final. This can create a point of friction and, as the material notes, "reduces to some extent the power, authority, influence, prestige and role of the Chief Minister," particularly in contexts like recommending President's Rule or reserving state bills for the President's consideration.</w:t>
      </w:r>
      <w:r>
        <w:rPr>
          <w:color w:val="575B5F"/>
          <w:sz w:val="24"/>
          <w:szCs w:val="24"/>
          <w:vertAlign w:val="superscript"/>
        </w:rPr>
        <w:t>1</w:t>
      </w:r>
    </w:p>
    <w:p w14:paraId="3F5F9A93"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51B9D7F6" w14:textId="77777777" w:rsidR="00D05659" w:rsidRDefault="00000000">
      <w:pPr>
        <w:pStyle w:val="Heading4"/>
        <w:spacing w:before="0" w:after="120" w:line="275" w:lineRule="auto"/>
        <w:rPr>
          <w:color w:val="1B1C1D"/>
        </w:rPr>
      </w:pPr>
      <w:r>
        <w:rPr>
          <w:color w:val="1B1C1D"/>
        </w:rPr>
        <w:t>19. What were the major reforms introduced by the 74th Constitutional Amendment?</w:t>
      </w:r>
    </w:p>
    <w:p w14:paraId="619EDB0C" w14:textId="77777777" w:rsidR="00D05659" w:rsidRDefault="00D05659">
      <w:pPr>
        <w:pBdr>
          <w:top w:val="nil"/>
          <w:left w:val="nil"/>
          <w:bottom w:val="nil"/>
          <w:right w:val="nil"/>
          <w:between w:val="nil"/>
        </w:pBdr>
        <w:spacing w:after="240" w:line="275" w:lineRule="auto"/>
        <w:rPr>
          <w:b/>
          <w:color w:val="1B1C1D"/>
          <w:sz w:val="24"/>
          <w:szCs w:val="24"/>
        </w:rPr>
      </w:pPr>
    </w:p>
    <w:p w14:paraId="26463DAB"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74th Constitutional Amendment Act of 1992 was a landmark reform that aimed to revitalize and strengthen urban local government in India. It constitutionalized the system by adding a new Part IX-A titled 'The Municipalities' and a new Twelfth Schedule to the Constitution.</w:t>
      </w:r>
      <w:r>
        <w:rPr>
          <w:color w:val="575B5F"/>
          <w:sz w:val="24"/>
          <w:szCs w:val="24"/>
          <w:vertAlign w:val="superscript"/>
        </w:rPr>
        <w:t>1</w:t>
      </w:r>
    </w:p>
    <w:p w14:paraId="6FB88895" w14:textId="77777777" w:rsidR="00D05659" w:rsidRDefault="00000000">
      <w:pPr>
        <w:pBdr>
          <w:top w:val="nil"/>
          <w:left w:val="nil"/>
          <w:bottom w:val="nil"/>
          <w:right w:val="nil"/>
          <w:between w:val="nil"/>
        </w:pBdr>
        <w:spacing w:after="120" w:line="275" w:lineRule="auto"/>
        <w:rPr>
          <w:b/>
          <w:color w:val="1B1C1D"/>
          <w:sz w:val="24"/>
          <w:szCs w:val="24"/>
        </w:rPr>
      </w:pPr>
      <w:r>
        <w:rPr>
          <w:b/>
          <w:color w:val="1B1C1D"/>
          <w:sz w:val="24"/>
          <w:szCs w:val="24"/>
        </w:rPr>
        <w:t>Major Reforms and Salient Features</w:t>
      </w:r>
    </w:p>
    <w:p w14:paraId="155CB691" w14:textId="77777777" w:rsidR="00D05659" w:rsidRDefault="00000000">
      <w:pPr>
        <w:numPr>
          <w:ilvl w:val="0"/>
          <w:numId w:val="65"/>
        </w:numPr>
        <w:pBdr>
          <w:top w:val="nil"/>
          <w:left w:val="nil"/>
          <w:bottom w:val="nil"/>
          <w:right w:val="nil"/>
          <w:between w:val="nil"/>
        </w:pBdr>
        <w:spacing w:line="275" w:lineRule="auto"/>
      </w:pPr>
      <w:r>
        <w:rPr>
          <w:b/>
          <w:color w:val="1B1C1D"/>
          <w:sz w:val="24"/>
          <w:szCs w:val="24"/>
        </w:rPr>
        <w:t>Constitutional Status and Obligation:</w:t>
      </w:r>
      <w:r>
        <w:rPr>
          <w:color w:val="1B1C1D"/>
          <w:sz w:val="24"/>
          <w:szCs w:val="24"/>
        </w:rPr>
        <w:t xml:space="preserve"> The Act granted constitutional status to municipalities, bringing them under the justiciable part of the Constitution. This made it a constitutional obligation for state governments to adopt the new system of urban governance, protecting them from arbitrary dissolution.</w:t>
      </w:r>
      <w:r>
        <w:rPr>
          <w:color w:val="575B5F"/>
          <w:sz w:val="24"/>
          <w:szCs w:val="24"/>
          <w:vertAlign w:val="superscript"/>
        </w:rPr>
        <w:t>1</w:t>
      </w:r>
    </w:p>
    <w:p w14:paraId="20D484A9" w14:textId="77777777" w:rsidR="00D05659" w:rsidRDefault="00000000">
      <w:pPr>
        <w:numPr>
          <w:ilvl w:val="0"/>
          <w:numId w:val="65"/>
        </w:numPr>
        <w:pBdr>
          <w:top w:val="nil"/>
          <w:left w:val="nil"/>
          <w:bottom w:val="nil"/>
          <w:right w:val="nil"/>
          <w:between w:val="nil"/>
        </w:pBdr>
        <w:spacing w:line="275" w:lineRule="auto"/>
      </w:pPr>
      <w:r>
        <w:rPr>
          <w:b/>
          <w:color w:val="1B1C1D"/>
          <w:sz w:val="24"/>
          <w:szCs w:val="24"/>
        </w:rPr>
        <w:t>Three-Tier Municipal Structure:</w:t>
      </w:r>
      <w:r>
        <w:rPr>
          <w:color w:val="1B1C1D"/>
          <w:sz w:val="24"/>
          <w:szCs w:val="24"/>
        </w:rPr>
        <w:t xml:space="preserve"> It mandated the constitution of three types of municipalities across the country:</w:t>
      </w:r>
    </w:p>
    <w:p w14:paraId="13F212C7" w14:textId="77777777" w:rsidR="00D05659" w:rsidRDefault="00000000">
      <w:pPr>
        <w:numPr>
          <w:ilvl w:val="1"/>
          <w:numId w:val="2"/>
        </w:numPr>
        <w:pBdr>
          <w:top w:val="nil"/>
          <w:left w:val="nil"/>
          <w:bottom w:val="nil"/>
          <w:right w:val="nil"/>
          <w:between w:val="nil"/>
        </w:pBdr>
        <w:spacing w:line="275" w:lineRule="auto"/>
      </w:pPr>
      <w:r>
        <w:rPr>
          <w:color w:val="1B1C1D"/>
          <w:sz w:val="24"/>
          <w:szCs w:val="24"/>
        </w:rPr>
        <w:t xml:space="preserve">A </w:t>
      </w:r>
      <w:r>
        <w:rPr>
          <w:b/>
          <w:color w:val="1B1C1D"/>
          <w:sz w:val="24"/>
          <w:szCs w:val="24"/>
        </w:rPr>
        <w:t>Nagar Panchayat</w:t>
      </w:r>
      <w:r>
        <w:rPr>
          <w:color w:val="1B1C1D"/>
          <w:sz w:val="24"/>
          <w:szCs w:val="24"/>
        </w:rPr>
        <w:t xml:space="preserve"> for a transitional area (an area in transition from rural to urban).</w:t>
      </w:r>
    </w:p>
    <w:p w14:paraId="48C7056E" w14:textId="77777777" w:rsidR="00D05659" w:rsidRDefault="00000000">
      <w:pPr>
        <w:numPr>
          <w:ilvl w:val="1"/>
          <w:numId w:val="2"/>
        </w:numPr>
        <w:pBdr>
          <w:top w:val="nil"/>
          <w:left w:val="nil"/>
          <w:bottom w:val="nil"/>
          <w:right w:val="nil"/>
          <w:between w:val="nil"/>
        </w:pBdr>
        <w:spacing w:line="275" w:lineRule="auto"/>
      </w:pPr>
      <w:r>
        <w:rPr>
          <w:color w:val="1B1C1D"/>
          <w:sz w:val="24"/>
          <w:szCs w:val="24"/>
        </w:rPr>
        <w:t xml:space="preserve">A </w:t>
      </w:r>
      <w:r>
        <w:rPr>
          <w:b/>
          <w:color w:val="1B1C1D"/>
          <w:sz w:val="24"/>
          <w:szCs w:val="24"/>
        </w:rPr>
        <w:t>Municipal Council</w:t>
      </w:r>
      <w:r>
        <w:rPr>
          <w:color w:val="1B1C1D"/>
          <w:sz w:val="24"/>
          <w:szCs w:val="24"/>
        </w:rPr>
        <w:t xml:space="preserve"> for a smaller urban area.</w:t>
      </w:r>
    </w:p>
    <w:p w14:paraId="16281C17" w14:textId="77777777" w:rsidR="00D05659" w:rsidRDefault="00000000">
      <w:pPr>
        <w:numPr>
          <w:ilvl w:val="1"/>
          <w:numId w:val="2"/>
        </w:numPr>
        <w:pBdr>
          <w:top w:val="nil"/>
          <w:left w:val="nil"/>
          <w:bottom w:val="nil"/>
          <w:right w:val="nil"/>
          <w:between w:val="nil"/>
        </w:pBdr>
        <w:spacing w:line="275" w:lineRule="auto"/>
      </w:pPr>
      <w:r>
        <w:rPr>
          <w:color w:val="1B1C1D"/>
          <w:sz w:val="24"/>
          <w:szCs w:val="24"/>
        </w:rPr>
        <w:t xml:space="preserve">A </w:t>
      </w:r>
      <w:r>
        <w:rPr>
          <w:b/>
          <w:color w:val="1B1C1D"/>
          <w:sz w:val="24"/>
          <w:szCs w:val="24"/>
        </w:rPr>
        <w:t>Municipal Corporation</w:t>
      </w:r>
      <w:r>
        <w:rPr>
          <w:color w:val="1B1C1D"/>
          <w:sz w:val="24"/>
          <w:szCs w:val="24"/>
        </w:rPr>
        <w:t xml:space="preserve"> for a larger urban area.</w:t>
      </w:r>
      <w:r>
        <w:rPr>
          <w:color w:val="575B5F"/>
          <w:sz w:val="24"/>
          <w:szCs w:val="24"/>
          <w:vertAlign w:val="superscript"/>
        </w:rPr>
        <w:t>1</w:t>
      </w:r>
    </w:p>
    <w:p w14:paraId="1BCA4AA4" w14:textId="77777777" w:rsidR="00D05659" w:rsidRDefault="00000000">
      <w:pPr>
        <w:numPr>
          <w:ilvl w:val="0"/>
          <w:numId w:val="65"/>
        </w:numPr>
        <w:pBdr>
          <w:top w:val="nil"/>
          <w:left w:val="nil"/>
          <w:bottom w:val="nil"/>
          <w:right w:val="nil"/>
          <w:between w:val="nil"/>
        </w:pBdr>
        <w:spacing w:line="275" w:lineRule="auto"/>
      </w:pPr>
      <w:r>
        <w:rPr>
          <w:b/>
          <w:color w:val="1B1C1D"/>
          <w:sz w:val="24"/>
          <w:szCs w:val="24"/>
        </w:rPr>
        <w:t>Regular Elections and State Election Commission:</w:t>
      </w:r>
      <w:r>
        <w:rPr>
          <w:color w:val="1B1C1D"/>
          <w:sz w:val="24"/>
          <w:szCs w:val="24"/>
        </w:rPr>
        <w:t xml:space="preserve"> The Act mandated direct elections for all members of a municipality. To ensure free and fair elections, it vested the "superintendence, direction and control" of municipal elections in an independent State Election Commission.</w:t>
      </w:r>
      <w:r>
        <w:rPr>
          <w:color w:val="575B5F"/>
          <w:sz w:val="24"/>
          <w:szCs w:val="24"/>
          <w:vertAlign w:val="superscript"/>
        </w:rPr>
        <w:t>1</w:t>
      </w:r>
    </w:p>
    <w:p w14:paraId="3A9E3677" w14:textId="77777777" w:rsidR="00D05659" w:rsidRDefault="00000000">
      <w:pPr>
        <w:numPr>
          <w:ilvl w:val="0"/>
          <w:numId w:val="65"/>
        </w:numPr>
        <w:pBdr>
          <w:top w:val="nil"/>
          <w:left w:val="nil"/>
          <w:bottom w:val="nil"/>
          <w:right w:val="nil"/>
          <w:between w:val="nil"/>
        </w:pBdr>
        <w:spacing w:line="275" w:lineRule="auto"/>
      </w:pPr>
      <w:r>
        <w:rPr>
          <w:b/>
          <w:color w:val="1B1C1D"/>
          <w:sz w:val="24"/>
          <w:szCs w:val="24"/>
        </w:rPr>
        <w:t>Fixed Tenure and Reservations:</w:t>
      </w:r>
      <w:r>
        <w:rPr>
          <w:color w:val="1B1C1D"/>
          <w:sz w:val="24"/>
          <w:szCs w:val="24"/>
        </w:rPr>
        <w:t xml:space="preserve"> A uniform five-year term was fixed for every municipality. The Act also mandated the reservation of seats for Scheduled Castes and Scheduled Tribes in proportion to their population, and a reservation of not less than one-third of the total seats for women.</w:t>
      </w:r>
      <w:r>
        <w:rPr>
          <w:color w:val="575B5F"/>
          <w:sz w:val="24"/>
          <w:szCs w:val="24"/>
          <w:vertAlign w:val="superscript"/>
        </w:rPr>
        <w:t>1</w:t>
      </w:r>
    </w:p>
    <w:p w14:paraId="629C589B" w14:textId="77777777" w:rsidR="00D05659" w:rsidRDefault="00000000">
      <w:pPr>
        <w:numPr>
          <w:ilvl w:val="0"/>
          <w:numId w:val="65"/>
        </w:numPr>
        <w:pBdr>
          <w:top w:val="nil"/>
          <w:left w:val="nil"/>
          <w:bottom w:val="nil"/>
          <w:right w:val="nil"/>
          <w:between w:val="nil"/>
        </w:pBdr>
        <w:spacing w:line="275" w:lineRule="auto"/>
      </w:pPr>
      <w:r>
        <w:rPr>
          <w:b/>
          <w:color w:val="1B1C1D"/>
          <w:sz w:val="24"/>
          <w:szCs w:val="24"/>
        </w:rPr>
        <w:t>Devolution of Powers and Functions:</w:t>
      </w:r>
      <w:r>
        <w:rPr>
          <w:color w:val="1B1C1D"/>
          <w:sz w:val="24"/>
          <w:szCs w:val="24"/>
        </w:rPr>
        <w:t xml:space="preserve"> The Act empowered state legislatures to endow municipalities with the necessary powers and authority to function as effective "institutions of self-government." It provided an illustrative list of 18 functional items in the Twelfth Schedule, including urban planning, regulation of land use, roads and bridges, water supply, and public health.</w:t>
      </w:r>
      <w:r>
        <w:rPr>
          <w:color w:val="575B5F"/>
          <w:sz w:val="24"/>
          <w:szCs w:val="24"/>
          <w:vertAlign w:val="superscript"/>
        </w:rPr>
        <w:t>1</w:t>
      </w:r>
    </w:p>
    <w:p w14:paraId="2300294C" w14:textId="77777777" w:rsidR="00D05659" w:rsidRDefault="00000000">
      <w:pPr>
        <w:numPr>
          <w:ilvl w:val="0"/>
          <w:numId w:val="65"/>
        </w:numPr>
        <w:pBdr>
          <w:top w:val="nil"/>
          <w:left w:val="nil"/>
          <w:bottom w:val="nil"/>
          <w:right w:val="nil"/>
          <w:between w:val="nil"/>
        </w:pBdr>
        <w:spacing w:line="275" w:lineRule="auto"/>
      </w:pPr>
      <w:r>
        <w:rPr>
          <w:b/>
          <w:color w:val="1B1C1D"/>
          <w:sz w:val="24"/>
          <w:szCs w:val="24"/>
        </w:rPr>
        <w:t>Financial Empowerment and State Finance Commission:</w:t>
      </w:r>
      <w:r>
        <w:rPr>
          <w:color w:val="1B1C1D"/>
          <w:sz w:val="24"/>
          <w:szCs w:val="24"/>
        </w:rPr>
        <w:t xml:space="preserve"> The Act provided for the creation of a State Finance Commission (the same one constituted for panchayats) to review the financial position of municipalities every five years and recommend principles for the devolution of funds, assignment of taxes, and grants-in-aid from the state government.</w:t>
      </w:r>
      <w:r>
        <w:rPr>
          <w:color w:val="575B5F"/>
          <w:sz w:val="24"/>
          <w:szCs w:val="24"/>
          <w:vertAlign w:val="superscript"/>
        </w:rPr>
        <w:t>1</w:t>
      </w:r>
    </w:p>
    <w:p w14:paraId="583D0D2B" w14:textId="77777777" w:rsidR="00D05659" w:rsidRDefault="00000000">
      <w:pPr>
        <w:numPr>
          <w:ilvl w:val="0"/>
          <w:numId w:val="65"/>
        </w:numPr>
        <w:pBdr>
          <w:top w:val="nil"/>
          <w:left w:val="nil"/>
          <w:bottom w:val="nil"/>
          <w:right w:val="nil"/>
          <w:between w:val="nil"/>
        </w:pBdr>
        <w:spacing w:after="120" w:line="275" w:lineRule="auto"/>
      </w:pPr>
      <w:r>
        <w:rPr>
          <w:b/>
          <w:color w:val="1B1C1D"/>
          <w:sz w:val="24"/>
          <w:szCs w:val="24"/>
        </w:rPr>
        <w:t>District and Metropolitan Planning Committees:</w:t>
      </w:r>
      <w:r>
        <w:rPr>
          <w:color w:val="1B1C1D"/>
          <w:sz w:val="24"/>
          <w:szCs w:val="24"/>
        </w:rPr>
        <w:t xml:space="preserve"> A path-breaking reform was the mandatory constitution of a </w:t>
      </w:r>
      <w:r>
        <w:rPr>
          <w:b/>
          <w:color w:val="1B1C1D"/>
          <w:sz w:val="24"/>
          <w:szCs w:val="24"/>
        </w:rPr>
        <w:t>District Planning Committee (DPC)</w:t>
      </w:r>
      <w:r>
        <w:rPr>
          <w:color w:val="1B1C1D"/>
          <w:sz w:val="24"/>
          <w:szCs w:val="24"/>
        </w:rPr>
        <w:t xml:space="preserve"> and a </w:t>
      </w:r>
      <w:r>
        <w:rPr>
          <w:b/>
          <w:color w:val="1B1C1D"/>
          <w:sz w:val="24"/>
          <w:szCs w:val="24"/>
        </w:rPr>
        <w:t>Metropolitan Planning Committee (MPC)</w:t>
      </w:r>
      <w:r>
        <w:rPr>
          <w:color w:val="1B1C1D"/>
          <w:sz w:val="24"/>
          <w:szCs w:val="24"/>
        </w:rPr>
        <w:t>. The DPC is tasked with consolidating the plans prepared by both panchayats and municipalities in the district to create a draft development plan for the district as a whole. The MPC performs a similar function for metropolitan areas.</w:t>
      </w:r>
      <w:r>
        <w:rPr>
          <w:color w:val="575B5F"/>
          <w:sz w:val="24"/>
          <w:szCs w:val="24"/>
          <w:vertAlign w:val="superscript"/>
        </w:rPr>
        <w:t>1</w:t>
      </w:r>
    </w:p>
    <w:p w14:paraId="392F0C2E" w14:textId="77777777" w:rsidR="00D05659" w:rsidRDefault="00000000">
      <w:pPr>
        <w:pBdr>
          <w:top w:val="nil"/>
          <w:left w:val="nil"/>
          <w:bottom w:val="nil"/>
          <w:right w:val="nil"/>
          <w:between w:val="nil"/>
        </w:pBdr>
        <w:spacing w:before="240" w:after="240" w:line="275" w:lineRule="auto"/>
        <w:rPr>
          <w:color w:val="575B5F"/>
          <w:sz w:val="24"/>
          <w:szCs w:val="24"/>
          <w:vertAlign w:val="superscript"/>
        </w:rPr>
      </w:pPr>
      <w:r>
        <w:rPr>
          <w:color w:val="1B1C1D"/>
          <w:sz w:val="24"/>
          <w:szCs w:val="24"/>
        </w:rPr>
        <w:t>The creation of DPCs and MPCs represents the most forward-looking aspect of the 74th Amendment. This reform moves beyond merely empowering individual urban bodies by institutionalizing a mechanism for integrated regional planning. By mandating the consolidation of rural and urban plans and consideration of "matters of common interest" like "spatial planning, sharing of water and other physical and natural resources," the Act seeks to break down administrative silos and foster a holistic approach to development that recognizes the deep interconnections between urban and rural areas.</w:t>
      </w:r>
      <w:r>
        <w:rPr>
          <w:color w:val="575B5F"/>
          <w:sz w:val="24"/>
          <w:szCs w:val="24"/>
          <w:vertAlign w:val="superscript"/>
        </w:rPr>
        <w:t>1</w:t>
      </w:r>
    </w:p>
    <w:p w14:paraId="5CF30738"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7268C642" w14:textId="77777777" w:rsidR="00D05659" w:rsidRDefault="00000000">
      <w:pPr>
        <w:pStyle w:val="Heading3"/>
        <w:spacing w:before="0" w:after="120" w:line="275" w:lineRule="auto"/>
        <w:rPr>
          <w:color w:val="1B1C1D"/>
          <w:sz w:val="24"/>
          <w:szCs w:val="24"/>
        </w:rPr>
      </w:pPr>
      <w:r>
        <w:rPr>
          <w:color w:val="1B1C1D"/>
          <w:sz w:val="24"/>
          <w:szCs w:val="24"/>
        </w:rPr>
        <w:t>Short Answer Questions (SAQ)</w:t>
      </w:r>
    </w:p>
    <w:p w14:paraId="388AC6CA" w14:textId="77777777" w:rsidR="00D05659" w:rsidRDefault="00D05659">
      <w:pPr>
        <w:pBdr>
          <w:top w:val="nil"/>
          <w:left w:val="nil"/>
          <w:bottom w:val="nil"/>
          <w:right w:val="nil"/>
          <w:between w:val="nil"/>
        </w:pBdr>
        <w:spacing w:after="240" w:line="275" w:lineRule="auto"/>
        <w:rPr>
          <w:b/>
          <w:color w:val="1B1C1D"/>
          <w:sz w:val="24"/>
          <w:szCs w:val="24"/>
        </w:rPr>
      </w:pPr>
    </w:p>
    <w:p w14:paraId="3EF9141E" w14:textId="77777777" w:rsidR="00D05659" w:rsidRDefault="00D05659">
      <w:pPr>
        <w:pBdr>
          <w:top w:val="nil"/>
          <w:left w:val="nil"/>
          <w:bottom w:val="nil"/>
          <w:right w:val="nil"/>
          <w:between w:val="nil"/>
        </w:pBdr>
        <w:spacing w:after="240" w:line="275" w:lineRule="auto"/>
        <w:rPr>
          <w:b/>
          <w:color w:val="1B1C1D"/>
          <w:sz w:val="24"/>
          <w:szCs w:val="24"/>
        </w:rPr>
      </w:pPr>
    </w:p>
    <w:p w14:paraId="7485897A" w14:textId="77777777" w:rsidR="00D05659" w:rsidRDefault="00000000">
      <w:pPr>
        <w:pStyle w:val="Heading4"/>
        <w:spacing w:before="0" w:after="120" w:line="275" w:lineRule="auto"/>
        <w:rPr>
          <w:color w:val="1B1C1D"/>
        </w:rPr>
      </w:pPr>
      <w:r>
        <w:rPr>
          <w:color w:val="1B1C1D"/>
        </w:rPr>
        <w:t>20. Who appoints the Governor and what are his/her key functions?</w:t>
      </w:r>
    </w:p>
    <w:p w14:paraId="41F81192" w14:textId="77777777" w:rsidR="00D05659" w:rsidRDefault="00D05659">
      <w:pPr>
        <w:pBdr>
          <w:top w:val="nil"/>
          <w:left w:val="nil"/>
          <w:bottom w:val="nil"/>
          <w:right w:val="nil"/>
          <w:between w:val="nil"/>
        </w:pBdr>
        <w:spacing w:after="240" w:line="275" w:lineRule="auto"/>
        <w:rPr>
          <w:b/>
          <w:color w:val="1B1C1D"/>
          <w:sz w:val="24"/>
          <w:szCs w:val="24"/>
        </w:rPr>
      </w:pPr>
    </w:p>
    <w:p w14:paraId="64C6D871"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Governor of a state is "appointed by the president by warrant under his hand and seal" and is considered a nominee of the Central government.</w:t>
      </w:r>
      <w:r>
        <w:rPr>
          <w:color w:val="575B5F"/>
          <w:sz w:val="24"/>
          <w:szCs w:val="24"/>
          <w:vertAlign w:val="superscript"/>
        </w:rPr>
        <w:t>1</w:t>
      </w:r>
      <w:r>
        <w:rPr>
          <w:color w:val="1B1C1D"/>
          <w:sz w:val="24"/>
          <w:szCs w:val="24"/>
        </w:rPr>
        <w:t xml:space="preserve"> His key functions are twofold: he serves as the constitutional (nominal) head of the state executive, exercising executive, legislative, and judicial powers on the advice of the state's Council of Ministers. Secondly, he acts as a crucial agent of the Central government, a role which includes monitoring the state's functioning and recommending the imposition of President's Rule (Article 356) if he deems the constitutional machinery has failed.</w:t>
      </w:r>
      <w:r>
        <w:rPr>
          <w:color w:val="575B5F"/>
          <w:sz w:val="24"/>
          <w:szCs w:val="24"/>
          <w:vertAlign w:val="superscript"/>
        </w:rPr>
        <w:t>1</w:t>
      </w:r>
    </w:p>
    <w:p w14:paraId="3B6A4F0D"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7867840E" w14:textId="77777777" w:rsidR="00D05659" w:rsidRDefault="00000000">
      <w:pPr>
        <w:pStyle w:val="Heading4"/>
        <w:spacing w:before="0" w:after="120" w:line="275" w:lineRule="auto"/>
        <w:rPr>
          <w:color w:val="1B1C1D"/>
        </w:rPr>
      </w:pPr>
      <w:r>
        <w:rPr>
          <w:color w:val="1B1C1D"/>
        </w:rPr>
        <w:t>21. Mention any two powers of the President of India.</w:t>
      </w:r>
    </w:p>
    <w:p w14:paraId="3642013A" w14:textId="77777777" w:rsidR="00D05659" w:rsidRDefault="00D05659">
      <w:pPr>
        <w:pBdr>
          <w:top w:val="nil"/>
          <w:left w:val="nil"/>
          <w:bottom w:val="nil"/>
          <w:right w:val="nil"/>
          <w:between w:val="nil"/>
        </w:pBdr>
        <w:spacing w:after="240" w:line="275" w:lineRule="auto"/>
        <w:rPr>
          <w:b/>
          <w:color w:val="1B1C1D"/>
          <w:sz w:val="24"/>
          <w:szCs w:val="24"/>
        </w:rPr>
      </w:pPr>
    </w:p>
    <w:p w14:paraId="1D35D687"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Two significant powers of the President of India are:</w:t>
      </w:r>
    </w:p>
    <w:p w14:paraId="3573C552" w14:textId="77777777" w:rsidR="00D05659" w:rsidRDefault="00000000">
      <w:pPr>
        <w:numPr>
          <w:ilvl w:val="0"/>
          <w:numId w:val="3"/>
        </w:numPr>
        <w:pBdr>
          <w:top w:val="nil"/>
          <w:left w:val="nil"/>
          <w:bottom w:val="nil"/>
          <w:right w:val="nil"/>
          <w:between w:val="nil"/>
        </w:pBdr>
        <w:spacing w:line="275" w:lineRule="auto"/>
      </w:pPr>
      <w:r>
        <w:rPr>
          <w:b/>
          <w:color w:val="1B1C1D"/>
          <w:sz w:val="24"/>
          <w:szCs w:val="24"/>
        </w:rPr>
        <w:t>Ordinance-Making Power (Article 123):</w:t>
      </w:r>
      <w:r>
        <w:rPr>
          <w:color w:val="1B1C1D"/>
          <w:sz w:val="24"/>
          <w:szCs w:val="24"/>
        </w:rPr>
        <w:t xml:space="preserve"> The President can promulgate ordinances that have the same force as an act of Parliament when Parliament is not in session. These must be approved by Parliament within six weeks of its reassembly.</w:t>
      </w:r>
      <w:r>
        <w:rPr>
          <w:color w:val="575B5F"/>
          <w:sz w:val="24"/>
          <w:szCs w:val="24"/>
          <w:vertAlign w:val="superscript"/>
        </w:rPr>
        <w:t>1</w:t>
      </w:r>
    </w:p>
    <w:p w14:paraId="3565B12F" w14:textId="77777777" w:rsidR="00D05659" w:rsidRDefault="00000000">
      <w:pPr>
        <w:numPr>
          <w:ilvl w:val="0"/>
          <w:numId w:val="3"/>
        </w:numPr>
        <w:pBdr>
          <w:top w:val="nil"/>
          <w:left w:val="nil"/>
          <w:bottom w:val="nil"/>
          <w:right w:val="nil"/>
          <w:between w:val="nil"/>
        </w:pBdr>
        <w:spacing w:after="120" w:line="275" w:lineRule="auto"/>
      </w:pPr>
      <w:r>
        <w:rPr>
          <w:b/>
          <w:color w:val="1B1C1D"/>
          <w:sz w:val="24"/>
          <w:szCs w:val="24"/>
        </w:rPr>
        <w:t>Pardoning Power (Article 72):</w:t>
      </w:r>
      <w:r>
        <w:rPr>
          <w:color w:val="1B1C1D"/>
          <w:sz w:val="24"/>
          <w:szCs w:val="24"/>
        </w:rPr>
        <w:t xml:space="preserve"> The President has the power to grant pardons, reprieves, respites, or remissions of punishment, or to suspend, remit, or commute the sentence of any person, including the power to pardon a death sentence.</w:t>
      </w:r>
      <w:r>
        <w:rPr>
          <w:color w:val="575B5F"/>
          <w:sz w:val="24"/>
          <w:szCs w:val="24"/>
          <w:vertAlign w:val="superscript"/>
        </w:rPr>
        <w:t>1</w:t>
      </w:r>
    </w:p>
    <w:p w14:paraId="194B1C1D"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71823550" w14:textId="77777777" w:rsidR="00D05659" w:rsidRDefault="00000000">
      <w:pPr>
        <w:pStyle w:val="Heading4"/>
        <w:spacing w:before="0" w:after="120" w:line="275" w:lineRule="auto"/>
        <w:rPr>
          <w:color w:val="1B1C1D"/>
        </w:rPr>
      </w:pPr>
      <w:r>
        <w:rPr>
          <w:color w:val="1B1C1D"/>
        </w:rPr>
        <w:t>22. What is the difference between Panchayati Raj and Urban Governance?</w:t>
      </w:r>
    </w:p>
    <w:p w14:paraId="2B44216B" w14:textId="77777777" w:rsidR="00D05659" w:rsidRDefault="00D05659">
      <w:pPr>
        <w:pBdr>
          <w:top w:val="nil"/>
          <w:left w:val="nil"/>
          <w:bottom w:val="nil"/>
          <w:right w:val="nil"/>
          <w:between w:val="nil"/>
        </w:pBdr>
        <w:spacing w:after="240" w:line="275" w:lineRule="auto"/>
        <w:rPr>
          <w:b/>
          <w:color w:val="1B1C1D"/>
          <w:sz w:val="24"/>
          <w:szCs w:val="24"/>
        </w:rPr>
      </w:pPr>
    </w:p>
    <w:p w14:paraId="6FC2DA50"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fundamental difference between Panchayati Raj and Urban Governance lies in their respective jurisdictions. Panchayati Raj, established under the 73rd Amendment Act, is the system of rural local self-government, comprising institutions like the Gram Panchayat for villages.</w:t>
      </w:r>
      <w:r>
        <w:rPr>
          <w:color w:val="575B5F"/>
          <w:sz w:val="24"/>
          <w:szCs w:val="24"/>
          <w:vertAlign w:val="superscript"/>
        </w:rPr>
        <w:t>1</w:t>
      </w:r>
      <w:r>
        <w:rPr>
          <w:color w:val="1B1C1D"/>
          <w:sz w:val="24"/>
          <w:szCs w:val="24"/>
        </w:rPr>
        <w:t xml:space="preserve"> In contrast, Urban Governance, constitutionalized by the 74th Amendment Act, pertains to the administration of urban areas through bodies such as Municipal Corporations, Municipal Councils, and Nagar Panchayats.</w:t>
      </w:r>
      <w:r>
        <w:rPr>
          <w:color w:val="575B5F"/>
          <w:sz w:val="24"/>
          <w:szCs w:val="24"/>
          <w:vertAlign w:val="superscript"/>
        </w:rPr>
        <w:t>1</w:t>
      </w:r>
    </w:p>
    <w:p w14:paraId="213E241A"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67FBC8CB" w14:textId="77777777" w:rsidR="00D05659" w:rsidRDefault="00000000">
      <w:pPr>
        <w:pStyle w:val="Heading4"/>
        <w:spacing w:before="0" w:after="120" w:line="275" w:lineRule="auto"/>
        <w:rPr>
          <w:color w:val="1B1C1D"/>
        </w:rPr>
      </w:pPr>
      <w:r>
        <w:rPr>
          <w:color w:val="1B1C1D"/>
        </w:rPr>
        <w:t>23. Explain Gram Panchayat.</w:t>
      </w:r>
    </w:p>
    <w:p w14:paraId="4152FB4C" w14:textId="77777777" w:rsidR="00D05659" w:rsidRDefault="00D05659">
      <w:pPr>
        <w:pBdr>
          <w:top w:val="nil"/>
          <w:left w:val="nil"/>
          <w:bottom w:val="nil"/>
          <w:right w:val="nil"/>
          <w:between w:val="nil"/>
        </w:pBdr>
        <w:spacing w:after="240" w:line="275" w:lineRule="auto"/>
        <w:rPr>
          <w:b/>
          <w:color w:val="1B1C1D"/>
          <w:sz w:val="24"/>
          <w:szCs w:val="24"/>
        </w:rPr>
      </w:pPr>
    </w:p>
    <w:p w14:paraId="277F6D80"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A Gram Panchayat is the local self-government institution at the village level and is the foundational tier of the three-tier Panchayati Raj system in India. It is constituted with representatives who are directly elected by the people of the village. The chairperson of the Gram Panchayat is elected in a manner determined by the respective state legislature. It functions under the general supervision of the Gram Sabha, the assembly of all registered voters in the village, which embodies the principle of direct democracy.</w:t>
      </w:r>
      <w:r>
        <w:rPr>
          <w:color w:val="575B5F"/>
          <w:sz w:val="24"/>
          <w:szCs w:val="24"/>
          <w:vertAlign w:val="superscript"/>
        </w:rPr>
        <w:t>1</w:t>
      </w:r>
    </w:p>
    <w:p w14:paraId="5E9887A3"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1C9864A3"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1D5994B0"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10A9E4C1"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60B97828"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464391A3"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293704C4"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3EBE91EB"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2FF0BF7C" w14:textId="77777777" w:rsidR="00D05659" w:rsidRDefault="00000000">
      <w:pPr>
        <w:pStyle w:val="Heading2"/>
        <w:spacing w:before="0" w:after="120" w:line="275" w:lineRule="auto"/>
        <w:rPr>
          <w:color w:val="1B1C1D"/>
          <w:sz w:val="30"/>
          <w:szCs w:val="30"/>
        </w:rPr>
      </w:pPr>
      <w:r>
        <w:rPr>
          <w:color w:val="1B1C1D"/>
          <w:sz w:val="30"/>
          <w:szCs w:val="30"/>
        </w:rPr>
        <w:t>UNIT III: Rights and Duties</w:t>
      </w:r>
    </w:p>
    <w:p w14:paraId="41EECD17" w14:textId="77777777" w:rsidR="00D05659" w:rsidRDefault="00D05659">
      <w:pPr>
        <w:pBdr>
          <w:top w:val="nil"/>
          <w:left w:val="nil"/>
          <w:bottom w:val="nil"/>
          <w:right w:val="nil"/>
          <w:between w:val="nil"/>
        </w:pBdr>
        <w:spacing w:after="240" w:line="275" w:lineRule="auto"/>
        <w:rPr>
          <w:b/>
          <w:color w:val="1B1C1D"/>
          <w:sz w:val="30"/>
          <w:szCs w:val="30"/>
        </w:rPr>
      </w:pPr>
    </w:p>
    <w:p w14:paraId="013ECB6B"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This unit examines the core principles of citizenship, focusing on the Fundamental Rights guaranteed by the Constitution, the Directive Principles that guide state policy, and the Fundamental Duties expected of every citizen.</w:t>
      </w:r>
    </w:p>
    <w:p w14:paraId="610E761A" w14:textId="77777777" w:rsidR="00D05659" w:rsidRDefault="00D05659">
      <w:pPr>
        <w:pBdr>
          <w:top w:val="nil"/>
          <w:left w:val="nil"/>
          <w:bottom w:val="nil"/>
          <w:right w:val="nil"/>
          <w:between w:val="nil"/>
        </w:pBdr>
        <w:spacing w:after="240" w:line="275" w:lineRule="auto"/>
        <w:rPr>
          <w:color w:val="1B1C1D"/>
          <w:sz w:val="24"/>
          <w:szCs w:val="24"/>
        </w:rPr>
      </w:pPr>
    </w:p>
    <w:p w14:paraId="02D5A010" w14:textId="77777777" w:rsidR="00D05659" w:rsidRDefault="00000000">
      <w:pPr>
        <w:pStyle w:val="Heading3"/>
        <w:spacing w:before="0" w:after="120" w:line="275" w:lineRule="auto"/>
        <w:rPr>
          <w:color w:val="1B1C1D"/>
          <w:sz w:val="24"/>
          <w:szCs w:val="24"/>
        </w:rPr>
      </w:pPr>
      <w:r>
        <w:rPr>
          <w:color w:val="1B1C1D"/>
          <w:sz w:val="24"/>
          <w:szCs w:val="24"/>
        </w:rPr>
        <w:t>Long Answer Questions (LAQ)</w:t>
      </w:r>
    </w:p>
    <w:p w14:paraId="586A31DF" w14:textId="77777777" w:rsidR="00D05659" w:rsidRDefault="00D05659">
      <w:pPr>
        <w:pBdr>
          <w:top w:val="nil"/>
          <w:left w:val="nil"/>
          <w:bottom w:val="nil"/>
          <w:right w:val="nil"/>
          <w:between w:val="nil"/>
        </w:pBdr>
        <w:spacing w:after="240" w:line="275" w:lineRule="auto"/>
        <w:rPr>
          <w:b/>
          <w:color w:val="1B1C1D"/>
          <w:sz w:val="24"/>
          <w:szCs w:val="24"/>
        </w:rPr>
      </w:pPr>
    </w:p>
    <w:p w14:paraId="7D080A5B" w14:textId="77777777" w:rsidR="00D05659" w:rsidRDefault="00D05659">
      <w:pPr>
        <w:pBdr>
          <w:top w:val="nil"/>
          <w:left w:val="nil"/>
          <w:bottom w:val="nil"/>
          <w:right w:val="nil"/>
          <w:between w:val="nil"/>
        </w:pBdr>
        <w:spacing w:after="240" w:line="275" w:lineRule="auto"/>
        <w:rPr>
          <w:b/>
          <w:color w:val="1B1C1D"/>
          <w:sz w:val="24"/>
          <w:szCs w:val="24"/>
        </w:rPr>
      </w:pPr>
    </w:p>
    <w:p w14:paraId="38824DCE" w14:textId="77777777" w:rsidR="00D05659" w:rsidRDefault="00000000">
      <w:pPr>
        <w:pStyle w:val="Heading4"/>
        <w:spacing w:before="0" w:after="120" w:line="275" w:lineRule="auto"/>
        <w:rPr>
          <w:color w:val="1B1C1D"/>
        </w:rPr>
      </w:pPr>
      <w:r>
        <w:rPr>
          <w:color w:val="1B1C1D"/>
        </w:rPr>
        <w:t>24. Discuss the Right to Equality as enshrined in Articles 14 to 18.</w:t>
      </w:r>
    </w:p>
    <w:p w14:paraId="79EF9E57" w14:textId="77777777" w:rsidR="00D05659" w:rsidRDefault="00D05659">
      <w:pPr>
        <w:pBdr>
          <w:top w:val="nil"/>
          <w:left w:val="nil"/>
          <w:bottom w:val="nil"/>
          <w:right w:val="nil"/>
          <w:between w:val="nil"/>
        </w:pBdr>
        <w:spacing w:after="240" w:line="275" w:lineRule="auto"/>
        <w:rPr>
          <w:b/>
          <w:color w:val="1B1C1D"/>
          <w:sz w:val="24"/>
          <w:szCs w:val="24"/>
        </w:rPr>
      </w:pPr>
    </w:p>
    <w:p w14:paraId="789A6CE2"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Right to Equality, guaranteed by Articles 14 to 18 of the Constitution, is a cornerstone of Indian democracy. It aims to establish a society where all citizens are treated equally and to eliminate all forms of discrimination.</w:t>
      </w:r>
    </w:p>
    <w:p w14:paraId="57500EEA" w14:textId="77777777" w:rsidR="00D05659" w:rsidRDefault="00000000">
      <w:pPr>
        <w:numPr>
          <w:ilvl w:val="0"/>
          <w:numId w:val="4"/>
        </w:numPr>
        <w:pBdr>
          <w:top w:val="nil"/>
          <w:left w:val="nil"/>
          <w:bottom w:val="nil"/>
          <w:right w:val="nil"/>
          <w:between w:val="nil"/>
        </w:pBdr>
        <w:spacing w:line="275" w:lineRule="auto"/>
      </w:pPr>
      <w:r>
        <w:rPr>
          <w:b/>
          <w:color w:val="1B1C1D"/>
          <w:sz w:val="24"/>
          <w:szCs w:val="24"/>
        </w:rPr>
        <w:t>Article 14: Equality before Law and Equal Protection of Laws:</w:t>
      </w:r>
      <w:r>
        <w:rPr>
          <w:color w:val="1B1C1D"/>
          <w:sz w:val="24"/>
          <w:szCs w:val="24"/>
        </w:rPr>
        <w:t xml:space="preserve"> This article declares that "the State shall not deny to any person equality before the law or the equal protection of the laws within the territory of India".</w:t>
      </w:r>
      <w:r>
        <w:rPr>
          <w:color w:val="575B5F"/>
          <w:sz w:val="24"/>
          <w:szCs w:val="24"/>
          <w:vertAlign w:val="superscript"/>
        </w:rPr>
        <w:t>1</w:t>
      </w:r>
    </w:p>
    <w:p w14:paraId="355907BE" w14:textId="77777777" w:rsidR="00D05659" w:rsidRDefault="00000000">
      <w:pPr>
        <w:numPr>
          <w:ilvl w:val="1"/>
          <w:numId w:val="5"/>
        </w:numPr>
        <w:pBdr>
          <w:top w:val="nil"/>
          <w:left w:val="nil"/>
          <w:bottom w:val="nil"/>
          <w:right w:val="nil"/>
          <w:between w:val="nil"/>
        </w:pBdr>
        <w:spacing w:line="275" w:lineRule="auto"/>
      </w:pPr>
      <w:r>
        <w:rPr>
          <w:b/>
          <w:color w:val="1B1C1D"/>
          <w:sz w:val="24"/>
          <w:szCs w:val="24"/>
        </w:rPr>
        <w:t>'Equality before Law'</w:t>
      </w:r>
      <w:r>
        <w:rPr>
          <w:color w:val="1B1C1D"/>
          <w:sz w:val="24"/>
          <w:szCs w:val="24"/>
        </w:rPr>
        <w:t>, a concept of British origin, is a negative concept implying the absence of any special privileges for any person and the equal subjection of all individuals to the ordinary law of the land.</w:t>
      </w:r>
    </w:p>
    <w:p w14:paraId="338ACA9B" w14:textId="77777777" w:rsidR="00D05659" w:rsidRDefault="00000000">
      <w:pPr>
        <w:numPr>
          <w:ilvl w:val="1"/>
          <w:numId w:val="5"/>
        </w:numPr>
        <w:pBdr>
          <w:top w:val="nil"/>
          <w:left w:val="nil"/>
          <w:bottom w:val="nil"/>
          <w:right w:val="nil"/>
          <w:between w:val="nil"/>
        </w:pBdr>
        <w:spacing w:line="275" w:lineRule="auto"/>
      </w:pPr>
      <w:r>
        <w:rPr>
          <w:color w:val="1B1C1D"/>
          <w:sz w:val="24"/>
          <w:szCs w:val="24"/>
        </w:rPr>
        <w:t>'Equal Protection of Laws', derived from the American Constitution, is a positive concept that requires equality of treatment under equal circumstances. It means that the law should be applied similarly to all persons who are similarly situated.</w:t>
      </w:r>
      <w:r>
        <w:rPr>
          <w:color w:val="000000"/>
        </w:rPr>
        <w:br/>
      </w:r>
      <w:r>
        <w:rPr>
          <w:color w:val="1B1C1D"/>
          <w:sz w:val="24"/>
          <w:szCs w:val="24"/>
        </w:rPr>
        <w:t>The Supreme Court has held that the 'Rule of Law' embodied in Article 14 is a 'basic feature' of the Constitution. However, this rule is not absolute and is subject to exceptions, such as the immunities granted to the President and Governors under Article 361.1</w:t>
      </w:r>
    </w:p>
    <w:p w14:paraId="6E8B7A31" w14:textId="77777777" w:rsidR="00D05659" w:rsidRDefault="00000000">
      <w:pPr>
        <w:numPr>
          <w:ilvl w:val="0"/>
          <w:numId w:val="4"/>
        </w:numPr>
        <w:pBdr>
          <w:top w:val="nil"/>
          <w:left w:val="nil"/>
          <w:bottom w:val="nil"/>
          <w:right w:val="nil"/>
          <w:between w:val="nil"/>
        </w:pBdr>
        <w:spacing w:line="275" w:lineRule="auto"/>
      </w:pPr>
      <w:r>
        <w:rPr>
          <w:b/>
          <w:color w:val="1B1C1D"/>
          <w:sz w:val="24"/>
          <w:szCs w:val="24"/>
        </w:rPr>
        <w:t>Article 15: Prohibition of Discrimination on Certain Grounds:</w:t>
      </w:r>
      <w:r>
        <w:rPr>
          <w:color w:val="1B1C1D"/>
          <w:sz w:val="24"/>
          <w:szCs w:val="24"/>
        </w:rPr>
        <w:t xml:space="preserve"> This article prohibits the state from discriminating against any citizen on grounds </w:t>
      </w:r>
      <w:r>
        <w:rPr>
          <w:i/>
          <w:color w:val="1B1C1D"/>
          <w:sz w:val="24"/>
          <w:szCs w:val="24"/>
        </w:rPr>
        <w:t>only</w:t>
      </w:r>
      <w:r>
        <w:rPr>
          <w:color w:val="1B1C1D"/>
          <w:sz w:val="24"/>
          <w:szCs w:val="24"/>
        </w:rPr>
        <w:t xml:space="preserve"> of religion, race, caste, sex, or place of birth. It also ensures that no citizen shall be subjected to any disability or restriction with regard to access to public places like shops, restaurants, wells, and roads on these grounds. The article permits the state to make special provisions for women, children, and for the advancement of socially and educationally backward classes, including SCs and STs.</w:t>
      </w:r>
      <w:r>
        <w:rPr>
          <w:color w:val="575B5F"/>
          <w:sz w:val="24"/>
          <w:szCs w:val="24"/>
          <w:vertAlign w:val="superscript"/>
        </w:rPr>
        <w:t>1</w:t>
      </w:r>
    </w:p>
    <w:p w14:paraId="77DB9A7D" w14:textId="77777777" w:rsidR="00D05659" w:rsidRDefault="00000000">
      <w:pPr>
        <w:numPr>
          <w:ilvl w:val="0"/>
          <w:numId w:val="4"/>
        </w:numPr>
        <w:pBdr>
          <w:top w:val="nil"/>
          <w:left w:val="nil"/>
          <w:bottom w:val="nil"/>
          <w:right w:val="nil"/>
          <w:between w:val="nil"/>
        </w:pBdr>
        <w:spacing w:line="275" w:lineRule="auto"/>
      </w:pPr>
      <w:r>
        <w:rPr>
          <w:b/>
          <w:color w:val="1B1C1D"/>
          <w:sz w:val="24"/>
          <w:szCs w:val="24"/>
        </w:rPr>
        <w:t>Article 16: Equality of Opportunity in Public Employment:</w:t>
      </w:r>
      <w:r>
        <w:rPr>
          <w:color w:val="1B1C1D"/>
          <w:sz w:val="24"/>
          <w:szCs w:val="24"/>
        </w:rPr>
        <w:t xml:space="preserve"> Article 16 guarantees equality of opportunity for all citizens in matters of employment or appointment to any office under the State. No citizen can be discriminated against on grounds only of religion, race, caste, sex, descent, place of birth, or residence. Exceptions include the state's power to prescribe residence as a condition for certain jobs and to provide for the reservation of posts in favour of any backward class that is not adequately represented in state services.</w:t>
      </w:r>
      <w:r>
        <w:rPr>
          <w:color w:val="575B5F"/>
          <w:sz w:val="24"/>
          <w:szCs w:val="24"/>
          <w:vertAlign w:val="superscript"/>
        </w:rPr>
        <w:t>1</w:t>
      </w:r>
    </w:p>
    <w:p w14:paraId="3EC2B4CE" w14:textId="77777777" w:rsidR="00D05659" w:rsidRDefault="00000000">
      <w:pPr>
        <w:numPr>
          <w:ilvl w:val="0"/>
          <w:numId w:val="4"/>
        </w:numPr>
        <w:pBdr>
          <w:top w:val="nil"/>
          <w:left w:val="nil"/>
          <w:bottom w:val="nil"/>
          <w:right w:val="nil"/>
          <w:between w:val="nil"/>
        </w:pBdr>
        <w:spacing w:line="275" w:lineRule="auto"/>
      </w:pPr>
      <w:r>
        <w:rPr>
          <w:b/>
          <w:color w:val="1B1C1D"/>
          <w:sz w:val="24"/>
          <w:szCs w:val="24"/>
        </w:rPr>
        <w:t>Article 17: Abolition of Untouchability:</w:t>
      </w:r>
      <w:r>
        <w:rPr>
          <w:color w:val="1B1C1D"/>
          <w:sz w:val="24"/>
          <w:szCs w:val="24"/>
        </w:rPr>
        <w:t xml:space="preserve"> This article abolishes 'untouchability' and forbids its practice in any form. The enforcement of any disability arising from untouchability is an offence punishable by law. The Protection of Civil Rights Act, 1955, was enacted to give effect to this provision. The right under Article 17 is available against both the State and private individuals.</w:t>
      </w:r>
      <w:r>
        <w:rPr>
          <w:color w:val="575B5F"/>
          <w:sz w:val="24"/>
          <w:szCs w:val="24"/>
          <w:vertAlign w:val="superscript"/>
        </w:rPr>
        <w:t>1</w:t>
      </w:r>
    </w:p>
    <w:p w14:paraId="4E9F255E" w14:textId="77777777" w:rsidR="00D05659" w:rsidRDefault="00000000">
      <w:pPr>
        <w:numPr>
          <w:ilvl w:val="0"/>
          <w:numId w:val="4"/>
        </w:numPr>
        <w:pBdr>
          <w:top w:val="nil"/>
          <w:left w:val="nil"/>
          <w:bottom w:val="nil"/>
          <w:right w:val="nil"/>
          <w:between w:val="nil"/>
        </w:pBdr>
        <w:spacing w:after="120" w:line="275" w:lineRule="auto"/>
      </w:pPr>
      <w:r>
        <w:rPr>
          <w:b/>
          <w:color w:val="1B1C1D"/>
          <w:sz w:val="24"/>
          <w:szCs w:val="24"/>
        </w:rPr>
        <w:t>Article 18: Abolition of Titles:</w:t>
      </w:r>
      <w:r>
        <w:rPr>
          <w:color w:val="1B1C1D"/>
          <w:sz w:val="24"/>
          <w:szCs w:val="24"/>
        </w:rPr>
        <w:t xml:space="preserve"> Article 18 prohibits the state from conferring any title, except military or academic distinctions. It also prohibits Indian citizens from accepting any title from a foreign state. Hereditary titles of nobility like 'Maharaja' and 'Raj Bahadur' are banned as they are contrary to the principle of equal status for all. In 1996, the Supreme Court upheld the constitutional validity of National Awards like the Bharat Ratna, ruling that they do not constitute 'titles' but are recognitions of merit. However, it mandated that they should not be used as prefixes or suffixes to the names of the awardees.</w:t>
      </w:r>
      <w:r>
        <w:rPr>
          <w:color w:val="575B5F"/>
          <w:sz w:val="24"/>
          <w:szCs w:val="24"/>
          <w:vertAlign w:val="superscript"/>
        </w:rPr>
        <w:t>1</w:t>
      </w:r>
    </w:p>
    <w:p w14:paraId="4A695B84"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46E8C506" w14:textId="77777777" w:rsidR="00D05659" w:rsidRDefault="00000000">
      <w:pPr>
        <w:pStyle w:val="Heading4"/>
        <w:spacing w:before="0" w:after="120" w:line="275" w:lineRule="auto"/>
        <w:rPr>
          <w:color w:val="1B1C1D"/>
        </w:rPr>
      </w:pPr>
      <w:r>
        <w:rPr>
          <w:color w:val="1B1C1D"/>
        </w:rPr>
        <w:t>25. Explain the significance of Directive Principles of State Policy.</w:t>
      </w:r>
    </w:p>
    <w:p w14:paraId="6ADB4A7F" w14:textId="77777777" w:rsidR="00D05659" w:rsidRDefault="00D05659">
      <w:pPr>
        <w:pBdr>
          <w:top w:val="nil"/>
          <w:left w:val="nil"/>
          <w:bottom w:val="nil"/>
          <w:right w:val="nil"/>
          <w:between w:val="nil"/>
        </w:pBdr>
        <w:spacing w:after="240" w:line="275" w:lineRule="auto"/>
        <w:rPr>
          <w:b/>
          <w:color w:val="1B1C1D"/>
          <w:sz w:val="24"/>
          <w:szCs w:val="24"/>
        </w:rPr>
      </w:pPr>
    </w:p>
    <w:p w14:paraId="79C5E9BD"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Directive Principles of State Policy (DPSP), enumerated in Part IV of the Constitution (Articles 36 to 51), are described by Dr. B.R. Ambedkar as 'novel features' of the Indian Constitution. Along with the Fundamental Rights, they contain the core philosophy of the Constitution and have been described as its 'Conscience'.</w:t>
      </w:r>
      <w:r>
        <w:rPr>
          <w:color w:val="575B5F"/>
          <w:sz w:val="24"/>
          <w:szCs w:val="24"/>
          <w:vertAlign w:val="superscript"/>
        </w:rPr>
        <w:t>1</w:t>
      </w:r>
    </w:p>
    <w:p w14:paraId="38A4DE63" w14:textId="77777777" w:rsidR="00D05659" w:rsidRDefault="00000000">
      <w:pPr>
        <w:pBdr>
          <w:top w:val="nil"/>
          <w:left w:val="nil"/>
          <w:bottom w:val="nil"/>
          <w:right w:val="nil"/>
          <w:between w:val="nil"/>
        </w:pBdr>
        <w:spacing w:after="120" w:line="275" w:lineRule="auto"/>
        <w:rPr>
          <w:b/>
          <w:color w:val="1B1C1D"/>
          <w:sz w:val="24"/>
          <w:szCs w:val="24"/>
        </w:rPr>
      </w:pPr>
      <w:r>
        <w:rPr>
          <w:b/>
          <w:color w:val="1B1C1D"/>
          <w:sz w:val="24"/>
          <w:szCs w:val="24"/>
        </w:rPr>
        <w:t>Significance of the Directive Principles</w:t>
      </w:r>
    </w:p>
    <w:p w14:paraId="27F45701" w14:textId="77777777" w:rsidR="00D05659" w:rsidRDefault="00000000">
      <w:pPr>
        <w:numPr>
          <w:ilvl w:val="0"/>
          <w:numId w:val="6"/>
        </w:numPr>
        <w:pBdr>
          <w:top w:val="nil"/>
          <w:left w:val="nil"/>
          <w:bottom w:val="nil"/>
          <w:right w:val="nil"/>
          <w:between w:val="nil"/>
        </w:pBdr>
        <w:spacing w:line="275" w:lineRule="auto"/>
      </w:pPr>
      <w:r>
        <w:rPr>
          <w:b/>
          <w:color w:val="1B1C1D"/>
          <w:sz w:val="24"/>
          <w:szCs w:val="24"/>
        </w:rPr>
        <w:t>Guiding Ideals for Governance:</w:t>
      </w:r>
      <w:r>
        <w:rPr>
          <w:color w:val="1B1C1D"/>
          <w:sz w:val="24"/>
          <w:szCs w:val="24"/>
        </w:rPr>
        <w:t xml:space="preserve"> The DPSP are constitutional instructions or recommendations for the State in legislative, executive, and administrative matters. They denote the ideals that the State should keep in mind while formulating policies and enacting laws. Article 37 declares that these principles are "fundamental in the governance of the country and it shall be the duty of the State to apply these principles in making laws".</w:t>
      </w:r>
      <w:r>
        <w:rPr>
          <w:color w:val="575B5F"/>
          <w:sz w:val="24"/>
          <w:szCs w:val="24"/>
          <w:vertAlign w:val="superscript"/>
        </w:rPr>
        <w:t>1</w:t>
      </w:r>
    </w:p>
    <w:p w14:paraId="63BA8F70" w14:textId="77777777" w:rsidR="00D05659" w:rsidRDefault="00000000">
      <w:pPr>
        <w:numPr>
          <w:ilvl w:val="0"/>
          <w:numId w:val="6"/>
        </w:numPr>
        <w:pBdr>
          <w:top w:val="nil"/>
          <w:left w:val="nil"/>
          <w:bottom w:val="nil"/>
          <w:right w:val="nil"/>
          <w:between w:val="nil"/>
        </w:pBdr>
        <w:spacing w:line="275" w:lineRule="auto"/>
      </w:pPr>
      <w:r>
        <w:rPr>
          <w:b/>
          <w:color w:val="1B1C1D"/>
          <w:sz w:val="24"/>
          <w:szCs w:val="24"/>
        </w:rPr>
        <w:t>Embodiment of a 'Welfare State':</w:t>
      </w:r>
      <w:r>
        <w:rPr>
          <w:color w:val="1B1C1D"/>
          <w:sz w:val="24"/>
          <w:szCs w:val="24"/>
        </w:rPr>
        <w:t xml:space="preserve"> The Directive Principles aim to realize the high ideals of justice, liberty, equality, and fraternity outlined in the Preamble. They constitute a comprehensive economic, social, and political program for a modern democratic state. Their primary objective is to establish "economic and social democracy" and to create a 'welfare state' rather than a mere 'police state'.</w:t>
      </w:r>
      <w:r>
        <w:rPr>
          <w:color w:val="575B5F"/>
          <w:sz w:val="24"/>
          <w:szCs w:val="24"/>
          <w:vertAlign w:val="superscript"/>
        </w:rPr>
        <w:t>1</w:t>
      </w:r>
    </w:p>
    <w:p w14:paraId="071D9FDF" w14:textId="77777777" w:rsidR="00D05659" w:rsidRDefault="00000000">
      <w:pPr>
        <w:numPr>
          <w:ilvl w:val="0"/>
          <w:numId w:val="6"/>
        </w:numPr>
        <w:pBdr>
          <w:top w:val="nil"/>
          <w:left w:val="nil"/>
          <w:bottom w:val="nil"/>
          <w:right w:val="nil"/>
          <w:between w:val="nil"/>
        </w:pBdr>
        <w:spacing w:line="275" w:lineRule="auto"/>
      </w:pPr>
      <w:r>
        <w:rPr>
          <w:b/>
          <w:color w:val="1B1C1D"/>
          <w:sz w:val="24"/>
          <w:szCs w:val="24"/>
        </w:rPr>
        <w:t>Non-Justiciable but Morally Obligatory:</w:t>
      </w:r>
      <w:r>
        <w:rPr>
          <w:color w:val="1B1C1D"/>
          <w:sz w:val="24"/>
          <w:szCs w:val="24"/>
        </w:rPr>
        <w:t xml:space="preserve"> Unlike Fundamental Rights, the Directive Principles are non-justiciable, meaning they are not legally enforceable by the courts for their violation. However, this does not diminish their importance. They impose a moral obligation on the state authorities for their application. The framers made them non-justiciable due to practical considerations like insufficient financial resources at the time of independence and the vast diversity of the country.</w:t>
      </w:r>
      <w:r>
        <w:rPr>
          <w:color w:val="575B5F"/>
          <w:sz w:val="24"/>
          <w:szCs w:val="24"/>
          <w:vertAlign w:val="superscript"/>
        </w:rPr>
        <w:t>1</w:t>
      </w:r>
    </w:p>
    <w:p w14:paraId="168ADBDF" w14:textId="77777777" w:rsidR="00D05659" w:rsidRDefault="00000000">
      <w:pPr>
        <w:numPr>
          <w:ilvl w:val="0"/>
          <w:numId w:val="6"/>
        </w:numPr>
        <w:pBdr>
          <w:top w:val="nil"/>
          <w:left w:val="nil"/>
          <w:bottom w:val="nil"/>
          <w:right w:val="nil"/>
          <w:between w:val="nil"/>
        </w:pBdr>
        <w:spacing w:line="275" w:lineRule="auto"/>
      </w:pPr>
      <w:r>
        <w:rPr>
          <w:b/>
          <w:color w:val="1B1C1D"/>
          <w:sz w:val="24"/>
          <w:szCs w:val="24"/>
        </w:rPr>
        <w:t>Aid to Judicial Interpretation:</w:t>
      </w:r>
      <w:r>
        <w:rPr>
          <w:color w:val="1B1C1D"/>
          <w:sz w:val="24"/>
          <w:szCs w:val="24"/>
        </w:rPr>
        <w:t xml:space="preserve"> The Directive Principles, though non-enforceable, assist the courts in examining and determining the constitutional validity of a law. The Supreme Court has ruled that if a law seeks to give effect to a Directive Principle, it may be considered 'reasonable' in relation to Articles 14 and 19, thereby saving it from unconstitutionality.</w:t>
      </w:r>
      <w:r>
        <w:rPr>
          <w:color w:val="575B5F"/>
          <w:sz w:val="24"/>
          <w:szCs w:val="24"/>
          <w:vertAlign w:val="superscript"/>
        </w:rPr>
        <w:t>1</w:t>
      </w:r>
    </w:p>
    <w:p w14:paraId="6821B3C8" w14:textId="77777777" w:rsidR="00D05659" w:rsidRDefault="00000000">
      <w:pPr>
        <w:numPr>
          <w:ilvl w:val="0"/>
          <w:numId w:val="6"/>
        </w:numPr>
        <w:pBdr>
          <w:top w:val="nil"/>
          <w:left w:val="nil"/>
          <w:bottom w:val="nil"/>
          <w:right w:val="nil"/>
          <w:between w:val="nil"/>
        </w:pBdr>
        <w:spacing w:after="120" w:line="275" w:lineRule="auto"/>
      </w:pPr>
      <w:r>
        <w:rPr>
          <w:b/>
          <w:color w:val="1B1C1D"/>
          <w:sz w:val="24"/>
          <w:szCs w:val="24"/>
        </w:rPr>
        <w:t>Source of Major Socio-Economic Legislation:</w:t>
      </w:r>
      <w:r>
        <w:rPr>
          <w:color w:val="1B1C1D"/>
          <w:sz w:val="24"/>
          <w:szCs w:val="24"/>
        </w:rPr>
        <w:t xml:space="preserve"> Many of the Directive Principles have been implemented through legislation over the years. The establishment of the Panchayati Raj system (Article 40), the enactment of minimum wage laws (Article 43), and the provision of free legal aid (Article 39A) are direct outcomes of the vision laid out in the DPSPs.</w:t>
      </w:r>
    </w:p>
    <w:p w14:paraId="6FFADB37" w14:textId="77777777" w:rsidR="00D05659" w:rsidRDefault="00D05659">
      <w:pPr>
        <w:pBdr>
          <w:top w:val="nil"/>
          <w:left w:val="nil"/>
          <w:bottom w:val="nil"/>
          <w:right w:val="nil"/>
          <w:between w:val="nil"/>
        </w:pBdr>
        <w:spacing w:before="240" w:after="240" w:line="275" w:lineRule="auto"/>
        <w:rPr>
          <w:color w:val="1B1C1D"/>
          <w:sz w:val="24"/>
          <w:szCs w:val="24"/>
        </w:rPr>
      </w:pPr>
    </w:p>
    <w:p w14:paraId="05B8CBD7" w14:textId="77777777" w:rsidR="00D05659" w:rsidRDefault="00000000">
      <w:pPr>
        <w:pStyle w:val="Heading4"/>
        <w:spacing w:before="0" w:after="120" w:line="275" w:lineRule="auto"/>
        <w:rPr>
          <w:color w:val="1B1C1D"/>
        </w:rPr>
      </w:pPr>
      <w:r>
        <w:rPr>
          <w:color w:val="1B1C1D"/>
        </w:rPr>
        <w:t xml:space="preserve">26. </w:t>
      </w:r>
      <w:proofErr w:type="spellStart"/>
      <w:r>
        <w:rPr>
          <w:color w:val="1B1C1D"/>
        </w:rPr>
        <w:t>Analyze</w:t>
      </w:r>
      <w:proofErr w:type="spellEnd"/>
      <w:r>
        <w:rPr>
          <w:color w:val="1B1C1D"/>
        </w:rPr>
        <w:t xml:space="preserve"> the importance of Fundamental Duties in the present context.</w:t>
      </w:r>
    </w:p>
    <w:p w14:paraId="1D709827" w14:textId="77777777" w:rsidR="00D05659" w:rsidRDefault="00D05659">
      <w:pPr>
        <w:pBdr>
          <w:top w:val="nil"/>
          <w:left w:val="nil"/>
          <w:bottom w:val="nil"/>
          <w:right w:val="nil"/>
          <w:between w:val="nil"/>
        </w:pBdr>
        <w:spacing w:after="240" w:line="275" w:lineRule="auto"/>
        <w:rPr>
          <w:b/>
          <w:color w:val="1B1C1D"/>
          <w:sz w:val="24"/>
          <w:szCs w:val="24"/>
        </w:rPr>
      </w:pPr>
    </w:p>
    <w:p w14:paraId="0389C79E"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Fundamental Duties were not part of the original Constitution but were added in 1976 through the 42nd Amendment Act, based on the recommendations of the Swaran Singh Committee. A new Part IVA, containing a single Article 51A, was introduced, which now specifies eleven Fundamental Duties for every citizen of India. These duties are inspired by the Constitution of the erstwhile USSR.</w:t>
      </w:r>
      <w:r>
        <w:rPr>
          <w:color w:val="575B5F"/>
          <w:sz w:val="24"/>
          <w:szCs w:val="24"/>
          <w:vertAlign w:val="superscript"/>
        </w:rPr>
        <w:t>1</w:t>
      </w:r>
    </w:p>
    <w:p w14:paraId="57BBBBC2"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Importance and Significance</w:t>
      </w:r>
    </w:p>
    <w:p w14:paraId="581EE6A1"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While the Fundamental Duties are non-justiciable, meaning they are not directly enforceable by courts, their importance in the present context is significant for several reasons:</w:t>
      </w:r>
    </w:p>
    <w:p w14:paraId="34829092" w14:textId="77777777" w:rsidR="00D05659" w:rsidRDefault="00000000">
      <w:pPr>
        <w:numPr>
          <w:ilvl w:val="0"/>
          <w:numId w:val="7"/>
        </w:numPr>
        <w:pBdr>
          <w:top w:val="nil"/>
          <w:left w:val="nil"/>
          <w:bottom w:val="nil"/>
          <w:right w:val="nil"/>
          <w:between w:val="nil"/>
        </w:pBdr>
        <w:spacing w:line="275" w:lineRule="auto"/>
      </w:pPr>
      <w:r>
        <w:rPr>
          <w:b/>
          <w:color w:val="1B1C1D"/>
          <w:sz w:val="24"/>
          <w:szCs w:val="24"/>
        </w:rPr>
        <w:t>Reminder of Civic Obligations:</w:t>
      </w:r>
      <w:r>
        <w:rPr>
          <w:color w:val="1B1C1D"/>
          <w:sz w:val="24"/>
          <w:szCs w:val="24"/>
        </w:rPr>
        <w:t xml:space="preserve"> They serve as a constant reminder to citizens that while enjoying their Fundamental Rights, they also have correlative duties and obligations towards their country, society, and fellow citizens. They promote a sense of discipline and commitment to national goals.</w:t>
      </w:r>
      <w:r>
        <w:rPr>
          <w:color w:val="575B5F"/>
          <w:sz w:val="24"/>
          <w:szCs w:val="24"/>
          <w:vertAlign w:val="superscript"/>
        </w:rPr>
        <w:t>1</w:t>
      </w:r>
    </w:p>
    <w:p w14:paraId="0FF101F7" w14:textId="77777777" w:rsidR="00D05659" w:rsidRDefault="00000000">
      <w:pPr>
        <w:numPr>
          <w:ilvl w:val="0"/>
          <w:numId w:val="7"/>
        </w:numPr>
        <w:pBdr>
          <w:top w:val="nil"/>
          <w:left w:val="nil"/>
          <w:bottom w:val="nil"/>
          <w:right w:val="nil"/>
          <w:between w:val="nil"/>
        </w:pBdr>
        <w:spacing w:line="275" w:lineRule="auto"/>
      </w:pPr>
      <w:r>
        <w:rPr>
          <w:b/>
          <w:color w:val="1B1C1D"/>
          <w:sz w:val="24"/>
          <w:szCs w:val="24"/>
        </w:rPr>
        <w:t>Warning Against Anti-National and Anti-Social Activities:</w:t>
      </w:r>
      <w:r>
        <w:rPr>
          <w:color w:val="1B1C1D"/>
          <w:sz w:val="24"/>
          <w:szCs w:val="24"/>
        </w:rPr>
        <w:t xml:space="preserve"> The duties act as a warning against activities that undermine the nation's integrity and social fabric, such as showing disrespect to the national flag, destroying public property, or promoting disharmony.</w:t>
      </w:r>
      <w:r>
        <w:rPr>
          <w:color w:val="575B5F"/>
          <w:sz w:val="24"/>
          <w:szCs w:val="24"/>
          <w:vertAlign w:val="superscript"/>
        </w:rPr>
        <w:t>1</w:t>
      </w:r>
    </w:p>
    <w:p w14:paraId="2BE51ACD" w14:textId="77777777" w:rsidR="00D05659" w:rsidRDefault="00000000">
      <w:pPr>
        <w:numPr>
          <w:ilvl w:val="0"/>
          <w:numId w:val="7"/>
        </w:numPr>
        <w:pBdr>
          <w:top w:val="nil"/>
          <w:left w:val="nil"/>
          <w:bottom w:val="nil"/>
          <w:right w:val="nil"/>
          <w:between w:val="nil"/>
        </w:pBdr>
        <w:spacing w:line="275" w:lineRule="auto"/>
      </w:pPr>
      <w:r>
        <w:rPr>
          <w:b/>
          <w:color w:val="1B1C1D"/>
          <w:sz w:val="24"/>
          <w:szCs w:val="24"/>
        </w:rPr>
        <w:t>Source of Inspiration and Participation:</w:t>
      </w:r>
      <w:r>
        <w:rPr>
          <w:color w:val="1B1C1D"/>
          <w:sz w:val="24"/>
          <w:szCs w:val="24"/>
        </w:rPr>
        <w:t xml:space="preserve"> They serve as a source of inspiration, encouraging citizens to strive for excellence and to participate actively in the realization of national goals. They foster a feeling that citizens are not mere spectators but active participants in nation-building.</w:t>
      </w:r>
      <w:r>
        <w:rPr>
          <w:color w:val="575B5F"/>
          <w:sz w:val="24"/>
          <w:szCs w:val="24"/>
          <w:vertAlign w:val="superscript"/>
        </w:rPr>
        <w:t>1</w:t>
      </w:r>
    </w:p>
    <w:p w14:paraId="0F41FB8C" w14:textId="77777777" w:rsidR="00D05659" w:rsidRDefault="00000000">
      <w:pPr>
        <w:numPr>
          <w:ilvl w:val="0"/>
          <w:numId w:val="7"/>
        </w:numPr>
        <w:pBdr>
          <w:top w:val="nil"/>
          <w:left w:val="nil"/>
          <w:bottom w:val="nil"/>
          <w:right w:val="nil"/>
          <w:between w:val="nil"/>
        </w:pBdr>
        <w:spacing w:line="275" w:lineRule="auto"/>
      </w:pPr>
      <w:r>
        <w:rPr>
          <w:b/>
          <w:color w:val="1B1C1D"/>
          <w:sz w:val="24"/>
          <w:szCs w:val="24"/>
        </w:rPr>
        <w:t>Aid in Constitutional Interpretation:</w:t>
      </w:r>
      <w:r>
        <w:rPr>
          <w:color w:val="1B1C1D"/>
          <w:sz w:val="24"/>
          <w:szCs w:val="24"/>
        </w:rPr>
        <w:t xml:space="preserve"> The duties are a valuable tool for the judiciary. The Supreme Court ruled in 1992 that in determining the constitutionality of any law, if a court finds that the law in question seeks to give effect to a fundamental duty, it may consider such a law to be reasonable and save it from unconstitutionality.</w:t>
      </w:r>
      <w:r>
        <w:rPr>
          <w:color w:val="575B5F"/>
          <w:sz w:val="24"/>
          <w:szCs w:val="24"/>
          <w:vertAlign w:val="superscript"/>
        </w:rPr>
        <w:t>1</w:t>
      </w:r>
    </w:p>
    <w:p w14:paraId="715BF1DD" w14:textId="77777777" w:rsidR="00D05659" w:rsidRDefault="00000000">
      <w:pPr>
        <w:numPr>
          <w:ilvl w:val="0"/>
          <w:numId w:val="7"/>
        </w:numPr>
        <w:pBdr>
          <w:top w:val="nil"/>
          <w:left w:val="nil"/>
          <w:bottom w:val="nil"/>
          <w:right w:val="nil"/>
          <w:between w:val="nil"/>
        </w:pBdr>
        <w:spacing w:after="120" w:line="275" w:lineRule="auto"/>
      </w:pPr>
      <w:r>
        <w:rPr>
          <w:b/>
          <w:color w:val="1B1C1D"/>
          <w:sz w:val="24"/>
          <w:szCs w:val="24"/>
        </w:rPr>
        <w:t>Enforceability by Law:</w:t>
      </w:r>
      <w:r>
        <w:rPr>
          <w:color w:val="1B1C1D"/>
          <w:sz w:val="24"/>
          <w:szCs w:val="24"/>
        </w:rPr>
        <w:t xml:space="preserve"> Although not directly enforceable, the Parliament is free to enforce them by suitable legislation. The Verma Committee (1999) identified several existing legal provisions that help in the implementation of these duties, such as the Prevention of Insults to National Honour Act, 1971, and the Wildlife (Protection) Act, 1972. This makes them legally relevant and not just moral precepts.</w:t>
      </w:r>
      <w:r>
        <w:rPr>
          <w:color w:val="575B5F"/>
          <w:sz w:val="24"/>
          <w:szCs w:val="24"/>
          <w:vertAlign w:val="superscript"/>
        </w:rPr>
        <w:t>1</w:t>
      </w:r>
    </w:p>
    <w:p w14:paraId="6F5A9A7A" w14:textId="77777777" w:rsidR="00D05659" w:rsidRDefault="00000000">
      <w:pPr>
        <w:pBdr>
          <w:top w:val="nil"/>
          <w:left w:val="nil"/>
          <w:bottom w:val="nil"/>
          <w:right w:val="nil"/>
          <w:between w:val="nil"/>
        </w:pBdr>
        <w:spacing w:before="240" w:after="240" w:line="275" w:lineRule="auto"/>
        <w:rPr>
          <w:color w:val="1B1C1D"/>
          <w:sz w:val="24"/>
          <w:szCs w:val="24"/>
        </w:rPr>
      </w:pPr>
      <w:r>
        <w:rPr>
          <w:color w:val="1B1C1D"/>
          <w:sz w:val="24"/>
          <w:szCs w:val="24"/>
        </w:rPr>
        <w:t>In the contemporary context, where challenges to national unity, environmental degradation, and a decline in civic consciousness are prevalent, the Fundamental Duties provide a crucial ethical and civic framework to guide the conduct of citizens and strengthen the democratic fabric of the nation.</w:t>
      </w:r>
    </w:p>
    <w:p w14:paraId="01E52971" w14:textId="77777777" w:rsidR="00D05659" w:rsidRDefault="00D05659">
      <w:pPr>
        <w:pBdr>
          <w:top w:val="nil"/>
          <w:left w:val="nil"/>
          <w:bottom w:val="nil"/>
          <w:right w:val="nil"/>
          <w:between w:val="nil"/>
        </w:pBdr>
        <w:spacing w:after="240" w:line="275" w:lineRule="auto"/>
        <w:rPr>
          <w:color w:val="1B1C1D"/>
          <w:sz w:val="24"/>
          <w:szCs w:val="24"/>
        </w:rPr>
      </w:pPr>
    </w:p>
    <w:p w14:paraId="4F7395EA" w14:textId="77777777" w:rsidR="00D05659" w:rsidRDefault="00000000">
      <w:pPr>
        <w:pStyle w:val="Heading4"/>
        <w:spacing w:before="0" w:after="120" w:line="275" w:lineRule="auto"/>
        <w:rPr>
          <w:color w:val="1B1C1D"/>
        </w:rPr>
      </w:pPr>
      <w:r>
        <w:rPr>
          <w:color w:val="1B1C1D"/>
        </w:rPr>
        <w:t>27. Enumerate the significance of Fundamental Duties of Indian Citizens.</w:t>
      </w:r>
    </w:p>
    <w:p w14:paraId="204AFEE4" w14:textId="77777777" w:rsidR="00D05659" w:rsidRDefault="00D05659">
      <w:pPr>
        <w:pBdr>
          <w:top w:val="nil"/>
          <w:left w:val="nil"/>
          <w:bottom w:val="nil"/>
          <w:right w:val="nil"/>
          <w:between w:val="nil"/>
        </w:pBdr>
        <w:spacing w:after="240" w:line="275" w:lineRule="auto"/>
        <w:rPr>
          <w:b/>
          <w:color w:val="1B1C1D"/>
          <w:sz w:val="24"/>
          <w:szCs w:val="24"/>
        </w:rPr>
      </w:pPr>
    </w:p>
    <w:p w14:paraId="782122E1"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 xml:space="preserve">This question is substantively identical to question 26. Please refer to the detailed answer for </w:t>
      </w:r>
      <w:r>
        <w:rPr>
          <w:b/>
          <w:color w:val="1B1C1D"/>
          <w:sz w:val="24"/>
          <w:szCs w:val="24"/>
        </w:rPr>
        <w:t xml:space="preserve">Question 26: </w:t>
      </w:r>
      <w:proofErr w:type="spellStart"/>
      <w:r>
        <w:rPr>
          <w:b/>
          <w:color w:val="1B1C1D"/>
          <w:sz w:val="24"/>
          <w:szCs w:val="24"/>
        </w:rPr>
        <w:t>Analyze</w:t>
      </w:r>
      <w:proofErr w:type="spellEnd"/>
      <w:r>
        <w:rPr>
          <w:b/>
          <w:color w:val="1B1C1D"/>
          <w:sz w:val="24"/>
          <w:szCs w:val="24"/>
        </w:rPr>
        <w:t xml:space="preserve"> the importance of Fundamental Duties in the present context</w:t>
      </w:r>
      <w:r>
        <w:rPr>
          <w:color w:val="1B1C1D"/>
          <w:sz w:val="24"/>
          <w:szCs w:val="24"/>
        </w:rPr>
        <w:t xml:space="preserve"> for a comprehensive explanation.</w:t>
      </w:r>
    </w:p>
    <w:p w14:paraId="2A43F877"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28. What are the differences between Fundamental Rights and Directive Principles of State Policy?</w:t>
      </w:r>
    </w:p>
    <w:p w14:paraId="0C9FC846" w14:textId="77777777" w:rsidR="00D05659" w:rsidRDefault="00D05659">
      <w:pPr>
        <w:pBdr>
          <w:top w:val="nil"/>
          <w:left w:val="nil"/>
          <w:bottom w:val="nil"/>
          <w:right w:val="nil"/>
          <w:between w:val="nil"/>
        </w:pBdr>
        <w:spacing w:after="240" w:line="275" w:lineRule="auto"/>
        <w:rPr>
          <w:b/>
          <w:color w:val="1B1C1D"/>
          <w:sz w:val="24"/>
          <w:szCs w:val="24"/>
        </w:rPr>
      </w:pPr>
    </w:p>
    <w:p w14:paraId="68D2CD24"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Fundamental Rights (Part III) and Directive Principles of State Policy (Part IV) are both integral to the Constitution, but they differ significantly in their nature, scope, and enforceability.</w:t>
      </w:r>
    </w:p>
    <w:p w14:paraId="7A14C241" w14:textId="77777777" w:rsidR="00D05659" w:rsidRDefault="00D05659">
      <w:pPr>
        <w:pBdr>
          <w:top w:val="nil"/>
          <w:left w:val="nil"/>
          <w:bottom w:val="nil"/>
          <w:right w:val="nil"/>
          <w:between w:val="nil"/>
        </w:pBdr>
        <w:spacing w:line="275" w:lineRule="auto"/>
        <w:rPr>
          <w:color w:val="1B1C1D"/>
          <w:sz w:val="24"/>
          <w:szCs w:val="24"/>
        </w:rPr>
      </w:pP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659" w14:paraId="2ED21B7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6D3233"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Basis of Difference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2B884C"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Fundamental Rights (FR)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18A72C"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Directive Principles of State Policy (DPSP)</w:t>
            </w:r>
          </w:p>
        </w:tc>
      </w:tr>
      <w:tr w:rsidR="00D05659" w14:paraId="3807975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74DEA7" w14:textId="77777777" w:rsidR="00D05659" w:rsidRDefault="00000000">
            <w:pPr>
              <w:pBdr>
                <w:top w:val="nil"/>
                <w:left w:val="nil"/>
                <w:bottom w:val="nil"/>
                <w:right w:val="nil"/>
                <w:between w:val="nil"/>
              </w:pBdr>
              <w:spacing w:before="120" w:after="120" w:line="275" w:lineRule="auto"/>
              <w:rPr>
                <w:b/>
                <w:color w:val="1B1C1D"/>
                <w:sz w:val="20"/>
                <w:szCs w:val="20"/>
              </w:rPr>
            </w:pPr>
            <w:r>
              <w:rPr>
                <w:b/>
                <w:color w:val="1B1C1D"/>
                <w:sz w:val="20"/>
                <w:szCs w:val="20"/>
              </w:rPr>
              <w:t>Nature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8E8383"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These are negative in character, as they place limitations on the authority of the State and prohibit it from doing certain things.</w:t>
            </w:r>
            <w:r>
              <w:rPr>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580012"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These are positive in character, as they are instructions to the State to do certain things to achieve specific socio-economic goals.</w:t>
            </w:r>
            <w:r>
              <w:rPr>
                <w:color w:val="575B5F"/>
                <w:sz w:val="24"/>
                <w:szCs w:val="24"/>
                <w:vertAlign w:val="superscript"/>
              </w:rPr>
              <w:t>1</w:t>
            </w:r>
          </w:p>
        </w:tc>
      </w:tr>
      <w:tr w:rsidR="00D05659" w14:paraId="0453C4E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44E408" w14:textId="77777777" w:rsidR="00D05659" w:rsidRDefault="00000000">
            <w:pPr>
              <w:pBdr>
                <w:top w:val="nil"/>
                <w:left w:val="nil"/>
                <w:bottom w:val="nil"/>
                <w:right w:val="nil"/>
                <w:between w:val="nil"/>
              </w:pBdr>
              <w:spacing w:before="120" w:after="120" w:line="275" w:lineRule="auto"/>
              <w:rPr>
                <w:b/>
                <w:color w:val="1B1C1D"/>
                <w:sz w:val="20"/>
                <w:szCs w:val="20"/>
              </w:rPr>
            </w:pPr>
            <w:r>
              <w:rPr>
                <w:b/>
                <w:color w:val="1B1C1D"/>
                <w:sz w:val="20"/>
                <w:szCs w:val="20"/>
              </w:rPr>
              <w:t>Justiciability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ECC612"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They are justiciable. A citizen can move the courts for their enforcement if they are violated. They are legally enforceable.</w:t>
            </w:r>
            <w:r>
              <w:rPr>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77F18"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They are non-justiciable. They are not legally enforceable by the courts for their violation. The government cannot be compelled to implement them.</w:t>
            </w:r>
            <w:r>
              <w:rPr>
                <w:color w:val="575B5F"/>
                <w:sz w:val="24"/>
                <w:szCs w:val="24"/>
                <w:vertAlign w:val="superscript"/>
              </w:rPr>
              <w:t>1</w:t>
            </w:r>
          </w:p>
        </w:tc>
      </w:tr>
      <w:tr w:rsidR="00D05659" w14:paraId="0B7DF2D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B60EF7" w14:textId="77777777" w:rsidR="00D05659" w:rsidRDefault="00000000">
            <w:pPr>
              <w:pBdr>
                <w:top w:val="nil"/>
                <w:left w:val="nil"/>
                <w:bottom w:val="nil"/>
                <w:right w:val="nil"/>
                <w:between w:val="nil"/>
              </w:pBdr>
              <w:spacing w:before="120" w:after="120" w:line="275" w:lineRule="auto"/>
              <w:rPr>
                <w:b/>
                <w:color w:val="1B1C1D"/>
                <w:sz w:val="20"/>
                <w:szCs w:val="20"/>
              </w:rPr>
            </w:pPr>
            <w:r>
              <w:rPr>
                <w:b/>
                <w:color w:val="1B1C1D"/>
                <w:sz w:val="20"/>
                <w:szCs w:val="20"/>
              </w:rPr>
              <w:t>Aim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68D7ED"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They aim at establishing 'political democracy' in the country by protecting the liberties and freedoms of the people against state action.</w:t>
            </w:r>
            <w:r>
              <w:rPr>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30496F"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They aim at establishing 'social and economic democracy' and creating a 'welfare state' in India.</w:t>
            </w:r>
            <w:r>
              <w:rPr>
                <w:color w:val="575B5F"/>
                <w:sz w:val="24"/>
                <w:szCs w:val="24"/>
                <w:vertAlign w:val="superscript"/>
              </w:rPr>
              <w:t>1</w:t>
            </w:r>
          </w:p>
        </w:tc>
      </w:tr>
      <w:tr w:rsidR="00D05659" w14:paraId="6CF0383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A72A1" w14:textId="77777777" w:rsidR="00D05659" w:rsidRDefault="00000000">
            <w:pPr>
              <w:pBdr>
                <w:top w:val="nil"/>
                <w:left w:val="nil"/>
                <w:bottom w:val="nil"/>
                <w:right w:val="nil"/>
                <w:between w:val="nil"/>
              </w:pBdr>
              <w:spacing w:before="120" w:after="120" w:line="275" w:lineRule="auto"/>
              <w:rPr>
                <w:b/>
                <w:color w:val="1B1C1D"/>
                <w:sz w:val="20"/>
                <w:szCs w:val="20"/>
              </w:rPr>
            </w:pPr>
            <w:r>
              <w:rPr>
                <w:b/>
                <w:color w:val="1B1C1D"/>
                <w:sz w:val="20"/>
                <w:szCs w:val="20"/>
              </w:rPr>
              <w:t>Legal Sanction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C77BC"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They have legal sanctions and are guaranteed by the Constitution. The Supreme Court acts as the defender and guarantor of these rights.</w:t>
            </w:r>
            <w:r>
              <w:rPr>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3A3AD7"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They have moral and political sanctions. The ultimate sanction lies with public opinion and the electorate.</w:t>
            </w:r>
            <w:r>
              <w:rPr>
                <w:color w:val="575B5F"/>
                <w:sz w:val="24"/>
                <w:szCs w:val="24"/>
                <w:vertAlign w:val="superscript"/>
              </w:rPr>
              <w:t>1</w:t>
            </w:r>
          </w:p>
        </w:tc>
      </w:tr>
      <w:tr w:rsidR="00D05659" w14:paraId="4F3B0CB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AAC9B0" w14:textId="77777777" w:rsidR="00D05659" w:rsidRDefault="00000000">
            <w:pPr>
              <w:pBdr>
                <w:top w:val="nil"/>
                <w:left w:val="nil"/>
                <w:bottom w:val="nil"/>
                <w:right w:val="nil"/>
                <w:between w:val="nil"/>
              </w:pBdr>
              <w:spacing w:before="120" w:after="120" w:line="275" w:lineRule="auto"/>
              <w:rPr>
                <w:b/>
                <w:color w:val="1B1C1D"/>
                <w:sz w:val="20"/>
                <w:szCs w:val="20"/>
              </w:rPr>
            </w:pPr>
            <w:r>
              <w:rPr>
                <w:b/>
                <w:color w:val="1B1C1D"/>
                <w:sz w:val="20"/>
                <w:szCs w:val="20"/>
              </w:rPr>
              <w:t>Focus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084811"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They promote the welfare of the individual. Hence, they are personal and individualistic.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C199ED"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They promote the welfare of the community. Hence, they are societal and socialistic.</w:t>
            </w:r>
          </w:p>
        </w:tc>
      </w:tr>
      <w:tr w:rsidR="00D05659" w14:paraId="45549B9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638660" w14:textId="77777777" w:rsidR="00D05659" w:rsidRDefault="00000000">
            <w:pPr>
              <w:pBdr>
                <w:top w:val="nil"/>
                <w:left w:val="nil"/>
                <w:bottom w:val="nil"/>
                <w:right w:val="nil"/>
                <w:between w:val="nil"/>
              </w:pBdr>
              <w:spacing w:before="120" w:after="120" w:line="275" w:lineRule="auto"/>
              <w:rPr>
                <w:b/>
                <w:color w:val="1B1C1D"/>
                <w:sz w:val="20"/>
                <w:szCs w:val="20"/>
              </w:rPr>
            </w:pPr>
            <w:r>
              <w:rPr>
                <w:b/>
                <w:color w:val="1B1C1D"/>
                <w:sz w:val="20"/>
                <w:szCs w:val="20"/>
              </w:rPr>
              <w:t>Legislation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26C5B3"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They are automatically enforced and do not require any legislation for their implementation.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7B400A"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They are not automatically enforced. They require legislation for their implementation.</w:t>
            </w:r>
            <w:r>
              <w:rPr>
                <w:color w:val="575B5F"/>
                <w:sz w:val="24"/>
                <w:szCs w:val="24"/>
                <w:vertAlign w:val="superscript"/>
              </w:rPr>
              <w:t>1</w:t>
            </w:r>
          </w:p>
        </w:tc>
      </w:tr>
    </w:tbl>
    <w:p w14:paraId="59E10502"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2889F6D1" w14:textId="77777777" w:rsidR="00D05659" w:rsidRDefault="00000000">
      <w:pPr>
        <w:pStyle w:val="Heading4"/>
        <w:spacing w:before="0" w:after="120" w:line="275" w:lineRule="auto"/>
        <w:rPr>
          <w:color w:val="1B1C1D"/>
        </w:rPr>
      </w:pPr>
      <w:r>
        <w:rPr>
          <w:color w:val="1B1C1D"/>
        </w:rPr>
        <w:t>29. Describe Directive Principles based on Gandhian thought and principles.</w:t>
      </w:r>
    </w:p>
    <w:p w14:paraId="4FCE88A4" w14:textId="77777777" w:rsidR="00D05659" w:rsidRDefault="00D05659">
      <w:pPr>
        <w:pBdr>
          <w:top w:val="nil"/>
          <w:left w:val="nil"/>
          <w:bottom w:val="nil"/>
          <w:right w:val="nil"/>
          <w:between w:val="nil"/>
        </w:pBdr>
        <w:spacing w:after="240" w:line="275" w:lineRule="auto"/>
        <w:rPr>
          <w:b/>
          <w:color w:val="1B1C1D"/>
          <w:sz w:val="24"/>
          <w:szCs w:val="24"/>
        </w:rPr>
      </w:pPr>
    </w:p>
    <w:p w14:paraId="415CD7D1"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Directive Principles of State Policy include a set of principles that are based on the ideology and programme of reconstruction enunciated by Mahatma Gandhi during the national movement. These principles represent the Gandhian vision for a decentralized, self-reliant, and just society.</w:t>
      </w:r>
      <w:r>
        <w:rPr>
          <w:color w:val="575B5F"/>
          <w:sz w:val="24"/>
          <w:szCs w:val="24"/>
          <w:vertAlign w:val="superscript"/>
        </w:rPr>
        <w:t>1</w:t>
      </w:r>
    </w:p>
    <w:p w14:paraId="21D03768"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Gandhian Principles direct the State to:</w:t>
      </w:r>
    </w:p>
    <w:p w14:paraId="4BEA5963" w14:textId="77777777" w:rsidR="00D05659" w:rsidRDefault="00000000">
      <w:pPr>
        <w:numPr>
          <w:ilvl w:val="0"/>
          <w:numId w:val="8"/>
        </w:numPr>
        <w:pBdr>
          <w:top w:val="nil"/>
          <w:left w:val="nil"/>
          <w:bottom w:val="nil"/>
          <w:right w:val="nil"/>
          <w:between w:val="nil"/>
        </w:pBdr>
        <w:spacing w:line="275" w:lineRule="auto"/>
      </w:pPr>
      <w:r>
        <w:rPr>
          <w:b/>
          <w:color w:val="1B1C1D"/>
          <w:sz w:val="24"/>
          <w:szCs w:val="24"/>
        </w:rPr>
        <w:t>Organise Village Panchayats (Article 40):</w:t>
      </w:r>
      <w:r>
        <w:rPr>
          <w:color w:val="1B1C1D"/>
          <w:sz w:val="24"/>
          <w:szCs w:val="24"/>
        </w:rPr>
        <w:t xml:space="preserve"> The State is directed to organize village panchayats and endow them with the necessary powers and authority to enable them to function as units of self-government. This reflects Gandhi's ideal of 'Gram Swaraj' or village self-sufficiency.</w:t>
      </w:r>
      <w:r>
        <w:rPr>
          <w:color w:val="575B5F"/>
          <w:sz w:val="24"/>
          <w:szCs w:val="24"/>
          <w:vertAlign w:val="superscript"/>
        </w:rPr>
        <w:t>1</w:t>
      </w:r>
    </w:p>
    <w:p w14:paraId="7874052D" w14:textId="77777777" w:rsidR="00D05659" w:rsidRDefault="00000000">
      <w:pPr>
        <w:numPr>
          <w:ilvl w:val="0"/>
          <w:numId w:val="8"/>
        </w:numPr>
        <w:pBdr>
          <w:top w:val="nil"/>
          <w:left w:val="nil"/>
          <w:bottom w:val="nil"/>
          <w:right w:val="nil"/>
          <w:between w:val="nil"/>
        </w:pBdr>
        <w:spacing w:line="275" w:lineRule="auto"/>
      </w:pPr>
      <w:r>
        <w:rPr>
          <w:b/>
          <w:color w:val="1B1C1D"/>
          <w:sz w:val="24"/>
          <w:szCs w:val="24"/>
        </w:rPr>
        <w:t>Promote Cottage Industries (Article 43):</w:t>
      </w:r>
      <w:r>
        <w:rPr>
          <w:color w:val="1B1C1D"/>
          <w:sz w:val="24"/>
          <w:szCs w:val="24"/>
        </w:rPr>
        <w:t xml:space="preserve"> The State is required to promote cottage industries on an individual or cooperative basis in rural areas. This was central to Gandhi's economic philosophy, which emphasized decentralized production and economic self-reliance for villages.</w:t>
      </w:r>
      <w:r>
        <w:rPr>
          <w:color w:val="575B5F"/>
          <w:sz w:val="24"/>
          <w:szCs w:val="24"/>
          <w:vertAlign w:val="superscript"/>
        </w:rPr>
        <w:t>1</w:t>
      </w:r>
    </w:p>
    <w:p w14:paraId="15F783DD" w14:textId="77777777" w:rsidR="00D05659" w:rsidRDefault="00000000">
      <w:pPr>
        <w:numPr>
          <w:ilvl w:val="0"/>
          <w:numId w:val="8"/>
        </w:numPr>
        <w:pBdr>
          <w:top w:val="nil"/>
          <w:left w:val="nil"/>
          <w:bottom w:val="nil"/>
          <w:right w:val="nil"/>
          <w:between w:val="nil"/>
        </w:pBdr>
        <w:spacing w:line="275" w:lineRule="auto"/>
      </w:pPr>
      <w:r>
        <w:rPr>
          <w:b/>
          <w:color w:val="1B1C1D"/>
          <w:sz w:val="24"/>
          <w:szCs w:val="24"/>
        </w:rPr>
        <w:t>Promote Co-operative Societies (Article 43B):</w:t>
      </w:r>
      <w:r>
        <w:rPr>
          <w:color w:val="1B1C1D"/>
          <w:sz w:val="24"/>
          <w:szCs w:val="24"/>
        </w:rPr>
        <w:t xml:space="preserve"> This principle, added by the 97th Amendment Act of 2011, directs the state to promote the voluntary formation, autonomous functioning, democratic control, and professional management of cooperative societies, aligning with Gandhian principles of cooperation and community ownership.</w:t>
      </w:r>
      <w:r>
        <w:rPr>
          <w:color w:val="575B5F"/>
          <w:sz w:val="24"/>
          <w:szCs w:val="24"/>
          <w:vertAlign w:val="superscript"/>
        </w:rPr>
        <w:t>1</w:t>
      </w:r>
    </w:p>
    <w:p w14:paraId="538A7A25" w14:textId="77777777" w:rsidR="00D05659" w:rsidRDefault="00000000">
      <w:pPr>
        <w:numPr>
          <w:ilvl w:val="0"/>
          <w:numId w:val="8"/>
        </w:numPr>
        <w:pBdr>
          <w:top w:val="nil"/>
          <w:left w:val="nil"/>
          <w:bottom w:val="nil"/>
          <w:right w:val="nil"/>
          <w:between w:val="nil"/>
        </w:pBdr>
        <w:spacing w:line="275" w:lineRule="auto"/>
      </w:pPr>
      <w:r>
        <w:rPr>
          <w:b/>
          <w:color w:val="1B1C1D"/>
          <w:sz w:val="24"/>
          <w:szCs w:val="24"/>
        </w:rPr>
        <w:t>Promote Interests of Weaker Sections (Article 46):</w:t>
      </w:r>
      <w:r>
        <w:rPr>
          <w:color w:val="1B1C1D"/>
          <w:sz w:val="24"/>
          <w:szCs w:val="24"/>
        </w:rPr>
        <w:t xml:space="preserve"> The State is tasked with promoting the educational and economic interests of Scheduled Castes, Scheduled Tribes, and other weaker sections of society and protecting them from social injustice and all forms of exploitation.</w:t>
      </w:r>
      <w:r>
        <w:rPr>
          <w:color w:val="575B5F"/>
          <w:sz w:val="24"/>
          <w:szCs w:val="24"/>
          <w:vertAlign w:val="superscript"/>
        </w:rPr>
        <w:t>1</w:t>
      </w:r>
    </w:p>
    <w:p w14:paraId="027CB483" w14:textId="77777777" w:rsidR="00D05659" w:rsidRDefault="00000000">
      <w:pPr>
        <w:numPr>
          <w:ilvl w:val="0"/>
          <w:numId w:val="8"/>
        </w:numPr>
        <w:pBdr>
          <w:top w:val="nil"/>
          <w:left w:val="nil"/>
          <w:bottom w:val="nil"/>
          <w:right w:val="nil"/>
          <w:between w:val="nil"/>
        </w:pBdr>
        <w:spacing w:line="275" w:lineRule="auto"/>
      </w:pPr>
      <w:r>
        <w:rPr>
          <w:b/>
          <w:color w:val="1B1C1D"/>
          <w:sz w:val="24"/>
          <w:szCs w:val="24"/>
        </w:rPr>
        <w:t>Prohibit Intoxicating Drinks and Drugs (Article 47):</w:t>
      </w:r>
      <w:r>
        <w:rPr>
          <w:color w:val="1B1C1D"/>
          <w:sz w:val="24"/>
          <w:szCs w:val="24"/>
        </w:rPr>
        <w:t xml:space="preserve"> The State is directed to </w:t>
      </w:r>
      <w:proofErr w:type="spellStart"/>
      <w:r>
        <w:rPr>
          <w:color w:val="1B1C1D"/>
          <w:sz w:val="24"/>
          <w:szCs w:val="24"/>
        </w:rPr>
        <w:t>endeavor</w:t>
      </w:r>
      <w:proofErr w:type="spellEnd"/>
      <w:r>
        <w:rPr>
          <w:color w:val="1B1C1D"/>
          <w:sz w:val="24"/>
          <w:szCs w:val="24"/>
        </w:rPr>
        <w:t xml:space="preserve"> to bring about the prohibition of the consumption of intoxicating drinks and drugs that are injurious to health. This was a key element of Gandhi's social reform agenda.</w:t>
      </w:r>
      <w:r>
        <w:rPr>
          <w:color w:val="575B5F"/>
          <w:sz w:val="24"/>
          <w:szCs w:val="24"/>
          <w:vertAlign w:val="superscript"/>
        </w:rPr>
        <w:t>1</w:t>
      </w:r>
    </w:p>
    <w:p w14:paraId="0525BB9E" w14:textId="77777777" w:rsidR="00D05659" w:rsidRDefault="00000000">
      <w:pPr>
        <w:numPr>
          <w:ilvl w:val="0"/>
          <w:numId w:val="8"/>
        </w:numPr>
        <w:pBdr>
          <w:top w:val="nil"/>
          <w:left w:val="nil"/>
          <w:bottom w:val="nil"/>
          <w:right w:val="nil"/>
          <w:between w:val="nil"/>
        </w:pBdr>
        <w:spacing w:after="120" w:line="275" w:lineRule="auto"/>
      </w:pPr>
      <w:r>
        <w:rPr>
          <w:b/>
          <w:color w:val="1B1C1D"/>
          <w:sz w:val="24"/>
          <w:szCs w:val="24"/>
        </w:rPr>
        <w:t>Prohibit Slaughter of Cattle (Article 48):</w:t>
      </w:r>
      <w:r>
        <w:rPr>
          <w:color w:val="1B1C1D"/>
          <w:sz w:val="24"/>
          <w:szCs w:val="24"/>
        </w:rPr>
        <w:t xml:space="preserve"> The State is directed to prohibit the slaughter of cows, calves, and other milch and draught cattle and to improve their breeds. This reflects the Gandhian principle of non-violence and respect for all forms of life.</w:t>
      </w:r>
      <w:r>
        <w:rPr>
          <w:color w:val="575B5F"/>
          <w:sz w:val="24"/>
          <w:szCs w:val="24"/>
          <w:vertAlign w:val="superscript"/>
        </w:rPr>
        <w:t>1</w:t>
      </w:r>
    </w:p>
    <w:p w14:paraId="139B4E75"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481D8F7F" w14:textId="77777777" w:rsidR="00D05659" w:rsidRDefault="00000000">
      <w:pPr>
        <w:pStyle w:val="Heading4"/>
        <w:spacing w:before="0" w:after="120" w:line="275" w:lineRule="auto"/>
        <w:rPr>
          <w:color w:val="1B1C1D"/>
        </w:rPr>
      </w:pPr>
      <w:r>
        <w:rPr>
          <w:color w:val="1B1C1D"/>
        </w:rPr>
        <w:t>30. Describe the main provisions of the Right to Constitutional Remedies.</w:t>
      </w:r>
    </w:p>
    <w:p w14:paraId="3116E426" w14:textId="77777777" w:rsidR="00D05659" w:rsidRDefault="00D05659">
      <w:pPr>
        <w:pBdr>
          <w:top w:val="nil"/>
          <w:left w:val="nil"/>
          <w:bottom w:val="nil"/>
          <w:right w:val="nil"/>
          <w:between w:val="nil"/>
        </w:pBdr>
        <w:spacing w:after="240" w:line="275" w:lineRule="auto"/>
        <w:rPr>
          <w:b/>
          <w:color w:val="1B1C1D"/>
          <w:sz w:val="24"/>
          <w:szCs w:val="24"/>
        </w:rPr>
      </w:pPr>
    </w:p>
    <w:p w14:paraId="563B6244"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The Right to Constitutional Remedies, enshrined in Article 32 of the Constitution, is a fundamental right in itself and is considered the most important article of the Constitution. Dr. B.R. Ambedkar described it as the "very soul of the Constitution and the very heart of it," without which the Constitution would be a "nullity".</w:t>
      </w:r>
      <w:r>
        <w:rPr>
          <w:color w:val="575B5F"/>
          <w:sz w:val="24"/>
          <w:szCs w:val="24"/>
          <w:vertAlign w:val="superscript"/>
        </w:rPr>
        <w:t>1</w:t>
      </w:r>
      <w:r>
        <w:rPr>
          <w:color w:val="1B1C1D"/>
          <w:sz w:val="24"/>
          <w:szCs w:val="24"/>
        </w:rPr>
        <w:t xml:space="preserve"> It provides an effective machinery for the enforcement of all other Fundamental Rights.</w:t>
      </w:r>
    </w:p>
    <w:p w14:paraId="3F35AA16"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main provisions under Article 32 are:</w:t>
      </w:r>
    </w:p>
    <w:p w14:paraId="08CAF09A" w14:textId="77777777" w:rsidR="00D05659" w:rsidRDefault="00000000">
      <w:pPr>
        <w:numPr>
          <w:ilvl w:val="0"/>
          <w:numId w:val="9"/>
        </w:numPr>
        <w:pBdr>
          <w:top w:val="nil"/>
          <w:left w:val="nil"/>
          <w:bottom w:val="nil"/>
          <w:right w:val="nil"/>
          <w:between w:val="nil"/>
        </w:pBdr>
        <w:spacing w:line="275" w:lineRule="auto"/>
      </w:pPr>
      <w:r>
        <w:rPr>
          <w:b/>
          <w:color w:val="1B1C1D"/>
          <w:sz w:val="24"/>
          <w:szCs w:val="24"/>
        </w:rPr>
        <w:t>Guaranteed Right to Move the Supreme Court:</w:t>
      </w:r>
      <w:r>
        <w:rPr>
          <w:color w:val="1B1C1D"/>
          <w:sz w:val="24"/>
          <w:szCs w:val="24"/>
        </w:rPr>
        <w:t xml:space="preserve"> It guarantees the right of an aggrieved citizen to move the Supreme Court by appropriate proceedings for the enforcement of their Fundamental Rights.</w:t>
      </w:r>
      <w:r>
        <w:rPr>
          <w:color w:val="575B5F"/>
          <w:sz w:val="24"/>
          <w:szCs w:val="24"/>
          <w:vertAlign w:val="superscript"/>
        </w:rPr>
        <w:t>1</w:t>
      </w:r>
    </w:p>
    <w:p w14:paraId="6C7CF8EB" w14:textId="77777777" w:rsidR="00D05659" w:rsidRDefault="00000000">
      <w:pPr>
        <w:numPr>
          <w:ilvl w:val="0"/>
          <w:numId w:val="9"/>
        </w:numPr>
        <w:pBdr>
          <w:top w:val="nil"/>
          <w:left w:val="nil"/>
          <w:bottom w:val="nil"/>
          <w:right w:val="nil"/>
          <w:between w:val="nil"/>
        </w:pBdr>
        <w:spacing w:line="275" w:lineRule="auto"/>
      </w:pPr>
      <w:r>
        <w:rPr>
          <w:b/>
          <w:color w:val="1B1C1D"/>
          <w:sz w:val="24"/>
          <w:szCs w:val="24"/>
        </w:rPr>
        <w:t>Power of the Supreme Court to Issue Writs:</w:t>
      </w:r>
      <w:r>
        <w:rPr>
          <w:color w:val="1B1C1D"/>
          <w:sz w:val="24"/>
          <w:szCs w:val="24"/>
        </w:rPr>
        <w:t xml:space="preserve"> The Supreme Court is empowered to issue directions, orders, or writs for the enforcement of any of the Fundamental Rights. The writs specified are </w:t>
      </w:r>
      <w:r>
        <w:rPr>
          <w:i/>
          <w:color w:val="1B1C1D"/>
          <w:sz w:val="24"/>
          <w:szCs w:val="24"/>
        </w:rPr>
        <w:t>habeas corpus</w:t>
      </w:r>
      <w:r>
        <w:rPr>
          <w:color w:val="1B1C1D"/>
          <w:sz w:val="24"/>
          <w:szCs w:val="24"/>
        </w:rPr>
        <w:t xml:space="preserve">, </w:t>
      </w:r>
      <w:r>
        <w:rPr>
          <w:i/>
          <w:color w:val="1B1C1D"/>
          <w:sz w:val="24"/>
          <w:szCs w:val="24"/>
        </w:rPr>
        <w:t>mandamus</w:t>
      </w:r>
      <w:r>
        <w:rPr>
          <w:color w:val="1B1C1D"/>
          <w:sz w:val="24"/>
          <w:szCs w:val="24"/>
        </w:rPr>
        <w:t xml:space="preserve">, </w:t>
      </w:r>
      <w:r>
        <w:rPr>
          <w:i/>
          <w:color w:val="1B1C1D"/>
          <w:sz w:val="24"/>
          <w:szCs w:val="24"/>
        </w:rPr>
        <w:t>prohibition</w:t>
      </w:r>
      <w:r>
        <w:rPr>
          <w:color w:val="1B1C1D"/>
          <w:sz w:val="24"/>
          <w:szCs w:val="24"/>
        </w:rPr>
        <w:t xml:space="preserve">, </w:t>
      </w:r>
      <w:r>
        <w:rPr>
          <w:i/>
          <w:color w:val="1B1C1D"/>
          <w:sz w:val="24"/>
          <w:szCs w:val="24"/>
        </w:rPr>
        <w:t>certiorari</w:t>
      </w:r>
      <w:r>
        <w:rPr>
          <w:color w:val="1B1C1D"/>
          <w:sz w:val="24"/>
          <w:szCs w:val="24"/>
        </w:rPr>
        <w:t xml:space="preserve">, and </w:t>
      </w:r>
      <w:r>
        <w:rPr>
          <w:i/>
          <w:color w:val="1B1C1D"/>
          <w:sz w:val="24"/>
          <w:szCs w:val="24"/>
        </w:rPr>
        <w:t>quo warranto</w:t>
      </w:r>
      <w:r>
        <w:rPr>
          <w:color w:val="1B1C1D"/>
          <w:sz w:val="24"/>
          <w:szCs w:val="24"/>
        </w:rPr>
        <w:t>.</w:t>
      </w:r>
      <w:r>
        <w:rPr>
          <w:color w:val="575B5F"/>
          <w:sz w:val="24"/>
          <w:szCs w:val="24"/>
          <w:vertAlign w:val="superscript"/>
        </w:rPr>
        <w:t>1</w:t>
      </w:r>
    </w:p>
    <w:p w14:paraId="11663953" w14:textId="77777777" w:rsidR="00D05659" w:rsidRDefault="00000000">
      <w:pPr>
        <w:numPr>
          <w:ilvl w:val="0"/>
          <w:numId w:val="9"/>
        </w:numPr>
        <w:pBdr>
          <w:top w:val="nil"/>
          <w:left w:val="nil"/>
          <w:bottom w:val="nil"/>
          <w:right w:val="nil"/>
          <w:between w:val="nil"/>
        </w:pBdr>
        <w:spacing w:line="275" w:lineRule="auto"/>
      </w:pPr>
      <w:r>
        <w:rPr>
          <w:b/>
          <w:color w:val="1B1C1D"/>
          <w:sz w:val="24"/>
          <w:szCs w:val="24"/>
        </w:rPr>
        <w:t>Empowerment of Other Courts by Parliament:</w:t>
      </w:r>
      <w:r>
        <w:rPr>
          <w:color w:val="1B1C1D"/>
          <w:sz w:val="24"/>
          <w:szCs w:val="24"/>
        </w:rPr>
        <w:t xml:space="preserve"> Parliament can empower any other court to issue these writs. However, this cannot be in derogation of the powers conferred on the Supreme Court. High Courts are already empowered to issue writs under Article 226.</w:t>
      </w:r>
      <w:r>
        <w:rPr>
          <w:color w:val="575B5F"/>
          <w:sz w:val="24"/>
          <w:szCs w:val="24"/>
          <w:vertAlign w:val="superscript"/>
        </w:rPr>
        <w:t>1</w:t>
      </w:r>
    </w:p>
    <w:p w14:paraId="19B1D2A3" w14:textId="77777777" w:rsidR="00D05659" w:rsidRDefault="00000000">
      <w:pPr>
        <w:numPr>
          <w:ilvl w:val="0"/>
          <w:numId w:val="9"/>
        </w:numPr>
        <w:pBdr>
          <w:top w:val="nil"/>
          <w:left w:val="nil"/>
          <w:bottom w:val="nil"/>
          <w:right w:val="nil"/>
          <w:between w:val="nil"/>
        </w:pBdr>
        <w:spacing w:after="120" w:line="275" w:lineRule="auto"/>
      </w:pPr>
      <w:r>
        <w:rPr>
          <w:b/>
          <w:color w:val="1B1C1D"/>
          <w:sz w:val="24"/>
          <w:szCs w:val="24"/>
        </w:rPr>
        <w:t>Suspension of the Right:</w:t>
      </w:r>
      <w:r>
        <w:rPr>
          <w:color w:val="1B1C1D"/>
          <w:sz w:val="24"/>
          <w:szCs w:val="24"/>
        </w:rPr>
        <w:t xml:space="preserve"> The right to move the Supreme Court shall not be suspended except as otherwise provided for by the Constitution. The President can suspend this right during a national emergency, as per Article 359.</w:t>
      </w:r>
      <w:r>
        <w:rPr>
          <w:color w:val="575B5F"/>
          <w:sz w:val="24"/>
          <w:szCs w:val="24"/>
          <w:vertAlign w:val="superscript"/>
        </w:rPr>
        <w:t>1</w:t>
      </w:r>
    </w:p>
    <w:p w14:paraId="55EA7481" w14:textId="77777777" w:rsidR="00D05659" w:rsidRDefault="00000000">
      <w:pPr>
        <w:pBdr>
          <w:top w:val="nil"/>
          <w:left w:val="nil"/>
          <w:bottom w:val="nil"/>
          <w:right w:val="nil"/>
          <w:between w:val="nil"/>
        </w:pBdr>
        <w:spacing w:before="240" w:after="120" w:line="275" w:lineRule="auto"/>
        <w:rPr>
          <w:b/>
          <w:color w:val="1B1C1D"/>
          <w:sz w:val="24"/>
          <w:szCs w:val="24"/>
        </w:rPr>
      </w:pPr>
      <w:r>
        <w:rPr>
          <w:b/>
          <w:color w:val="1B1C1D"/>
          <w:sz w:val="24"/>
          <w:szCs w:val="24"/>
        </w:rPr>
        <w:t>Types and Scope of Writs</w:t>
      </w:r>
    </w:p>
    <w:p w14:paraId="1E846909" w14:textId="77777777" w:rsidR="00D05659" w:rsidRDefault="00000000">
      <w:pPr>
        <w:numPr>
          <w:ilvl w:val="0"/>
          <w:numId w:val="11"/>
        </w:numPr>
        <w:pBdr>
          <w:top w:val="nil"/>
          <w:left w:val="nil"/>
          <w:bottom w:val="nil"/>
          <w:right w:val="nil"/>
          <w:between w:val="nil"/>
        </w:pBdr>
        <w:spacing w:line="275" w:lineRule="auto"/>
      </w:pPr>
      <w:r>
        <w:rPr>
          <w:b/>
          <w:i/>
          <w:color w:val="1B1C1D"/>
          <w:sz w:val="24"/>
          <w:szCs w:val="24"/>
        </w:rPr>
        <w:t>Habeas Corpus:</w:t>
      </w:r>
      <w:r>
        <w:rPr>
          <w:color w:val="1B1C1D"/>
          <w:sz w:val="24"/>
          <w:szCs w:val="24"/>
        </w:rPr>
        <w:t xml:space="preserve"> Literally means 'to have the body of'. It is an order to produce a detained person before the court to examine the legality of their detention. It is a bulwark against arbitrary detention and can be issued against both public authorities and private individuals.</w:t>
      </w:r>
      <w:r>
        <w:rPr>
          <w:color w:val="575B5F"/>
          <w:sz w:val="24"/>
          <w:szCs w:val="24"/>
          <w:vertAlign w:val="superscript"/>
        </w:rPr>
        <w:t>1</w:t>
      </w:r>
    </w:p>
    <w:p w14:paraId="58BE2E86" w14:textId="77777777" w:rsidR="00D05659" w:rsidRDefault="00000000">
      <w:pPr>
        <w:numPr>
          <w:ilvl w:val="0"/>
          <w:numId w:val="11"/>
        </w:numPr>
        <w:pBdr>
          <w:top w:val="nil"/>
          <w:left w:val="nil"/>
          <w:bottom w:val="nil"/>
          <w:right w:val="nil"/>
          <w:between w:val="nil"/>
        </w:pBdr>
        <w:spacing w:line="275" w:lineRule="auto"/>
      </w:pPr>
      <w:r>
        <w:rPr>
          <w:b/>
          <w:i/>
          <w:color w:val="1B1C1D"/>
          <w:sz w:val="24"/>
          <w:szCs w:val="24"/>
        </w:rPr>
        <w:t>Mandamus:</w:t>
      </w:r>
      <w:r>
        <w:rPr>
          <w:color w:val="1B1C1D"/>
          <w:sz w:val="24"/>
          <w:szCs w:val="24"/>
        </w:rPr>
        <w:t xml:space="preserve"> Literally means 'we command'. It is a command from a court to a public official, public body, or lower court to perform a public or statutory duty that they have failed or refused to perform.</w:t>
      </w:r>
      <w:r>
        <w:rPr>
          <w:color w:val="575B5F"/>
          <w:sz w:val="24"/>
          <w:szCs w:val="24"/>
          <w:vertAlign w:val="superscript"/>
        </w:rPr>
        <w:t>1</w:t>
      </w:r>
    </w:p>
    <w:p w14:paraId="130BA39F" w14:textId="77777777" w:rsidR="00D05659" w:rsidRDefault="00000000">
      <w:pPr>
        <w:numPr>
          <w:ilvl w:val="0"/>
          <w:numId w:val="11"/>
        </w:numPr>
        <w:pBdr>
          <w:top w:val="nil"/>
          <w:left w:val="nil"/>
          <w:bottom w:val="nil"/>
          <w:right w:val="nil"/>
          <w:between w:val="nil"/>
        </w:pBdr>
        <w:spacing w:line="275" w:lineRule="auto"/>
      </w:pPr>
      <w:r>
        <w:rPr>
          <w:b/>
          <w:i/>
          <w:color w:val="1B1C1D"/>
          <w:sz w:val="24"/>
          <w:szCs w:val="24"/>
        </w:rPr>
        <w:t>Prohibition:</w:t>
      </w:r>
      <w:r>
        <w:rPr>
          <w:color w:val="1B1C1D"/>
          <w:sz w:val="24"/>
          <w:szCs w:val="24"/>
        </w:rPr>
        <w:t xml:space="preserve"> Literally means 'to forbid'. It is issued by a higher court to a lower court or tribunal to prevent the latter from exceeding its jurisdiction. It directs inactivity.</w:t>
      </w:r>
      <w:r>
        <w:rPr>
          <w:color w:val="575B5F"/>
          <w:sz w:val="24"/>
          <w:szCs w:val="24"/>
          <w:vertAlign w:val="superscript"/>
        </w:rPr>
        <w:t>1</w:t>
      </w:r>
    </w:p>
    <w:p w14:paraId="4090D58A" w14:textId="77777777" w:rsidR="00D05659" w:rsidRDefault="00000000">
      <w:pPr>
        <w:numPr>
          <w:ilvl w:val="0"/>
          <w:numId w:val="11"/>
        </w:numPr>
        <w:pBdr>
          <w:top w:val="nil"/>
          <w:left w:val="nil"/>
          <w:bottom w:val="nil"/>
          <w:right w:val="nil"/>
          <w:between w:val="nil"/>
        </w:pBdr>
        <w:spacing w:line="275" w:lineRule="auto"/>
      </w:pPr>
      <w:r>
        <w:rPr>
          <w:b/>
          <w:i/>
          <w:color w:val="1B1C1D"/>
          <w:sz w:val="24"/>
          <w:szCs w:val="24"/>
        </w:rPr>
        <w:t>Certiorari:</w:t>
      </w:r>
      <w:r>
        <w:rPr>
          <w:color w:val="1B1C1D"/>
          <w:sz w:val="24"/>
          <w:szCs w:val="24"/>
        </w:rPr>
        <w:t xml:space="preserve"> Literally means 'to be certified'. It is issued by a higher court to a lower court or tribunal to either transfer a case pending with it or to quash its order. It is both preventive and curative.</w:t>
      </w:r>
      <w:r>
        <w:rPr>
          <w:color w:val="575B5F"/>
          <w:sz w:val="24"/>
          <w:szCs w:val="24"/>
          <w:vertAlign w:val="superscript"/>
        </w:rPr>
        <w:t>1</w:t>
      </w:r>
    </w:p>
    <w:p w14:paraId="0F5CF39D" w14:textId="77777777" w:rsidR="00D05659" w:rsidRDefault="00000000">
      <w:pPr>
        <w:numPr>
          <w:ilvl w:val="0"/>
          <w:numId w:val="11"/>
        </w:numPr>
        <w:pBdr>
          <w:top w:val="nil"/>
          <w:left w:val="nil"/>
          <w:bottom w:val="nil"/>
          <w:right w:val="nil"/>
          <w:between w:val="nil"/>
        </w:pBdr>
        <w:spacing w:after="120" w:line="275" w:lineRule="auto"/>
      </w:pPr>
      <w:r>
        <w:rPr>
          <w:b/>
          <w:i/>
          <w:color w:val="1B1C1D"/>
          <w:sz w:val="24"/>
          <w:szCs w:val="24"/>
        </w:rPr>
        <w:t>Quo-Warranto:</w:t>
      </w:r>
      <w:r>
        <w:rPr>
          <w:color w:val="1B1C1D"/>
          <w:sz w:val="24"/>
          <w:szCs w:val="24"/>
        </w:rPr>
        <w:t xml:space="preserve"> Literally means 'by what authority or warrant'. It is issued to inquire into the legality of a person's claim to a public office, thereby preventing the illegal usurpation of public office.</w:t>
      </w:r>
      <w:r>
        <w:rPr>
          <w:color w:val="575B5F"/>
          <w:sz w:val="24"/>
          <w:szCs w:val="24"/>
          <w:vertAlign w:val="superscript"/>
        </w:rPr>
        <w:t>1</w:t>
      </w:r>
    </w:p>
    <w:p w14:paraId="7BFA97C3"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579D09DA" w14:textId="77777777" w:rsidR="00D05659" w:rsidRDefault="00000000">
      <w:pPr>
        <w:pStyle w:val="Heading4"/>
        <w:spacing w:before="0" w:after="120" w:line="275" w:lineRule="auto"/>
        <w:rPr>
          <w:color w:val="1B1C1D"/>
        </w:rPr>
      </w:pPr>
      <w:r>
        <w:rPr>
          <w:color w:val="1B1C1D"/>
        </w:rPr>
        <w:t>31. Mention any three aspects of Right to Equality.</w:t>
      </w:r>
    </w:p>
    <w:p w14:paraId="3E8FCD55" w14:textId="77777777" w:rsidR="00D05659" w:rsidRDefault="00D05659">
      <w:pPr>
        <w:pBdr>
          <w:top w:val="nil"/>
          <w:left w:val="nil"/>
          <w:bottom w:val="nil"/>
          <w:right w:val="nil"/>
          <w:between w:val="nil"/>
        </w:pBdr>
        <w:spacing w:after="240" w:line="275" w:lineRule="auto"/>
        <w:rPr>
          <w:b/>
          <w:color w:val="1B1C1D"/>
          <w:sz w:val="24"/>
          <w:szCs w:val="24"/>
        </w:rPr>
      </w:pPr>
    </w:p>
    <w:p w14:paraId="2DC50741"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Three key aspects of the Right to Equality (Articles 14-18) are:</w:t>
      </w:r>
    </w:p>
    <w:p w14:paraId="7AB40620" w14:textId="77777777" w:rsidR="00D05659" w:rsidRDefault="00000000">
      <w:pPr>
        <w:numPr>
          <w:ilvl w:val="0"/>
          <w:numId w:val="13"/>
        </w:numPr>
        <w:pBdr>
          <w:top w:val="nil"/>
          <w:left w:val="nil"/>
          <w:bottom w:val="nil"/>
          <w:right w:val="nil"/>
          <w:between w:val="nil"/>
        </w:pBdr>
        <w:spacing w:line="275" w:lineRule="auto"/>
      </w:pPr>
      <w:r>
        <w:rPr>
          <w:b/>
          <w:color w:val="1B1C1D"/>
          <w:sz w:val="24"/>
          <w:szCs w:val="24"/>
        </w:rPr>
        <w:t>Equality Before Law (Article 14):</w:t>
      </w:r>
      <w:r>
        <w:rPr>
          <w:color w:val="1B1C1D"/>
          <w:sz w:val="24"/>
          <w:szCs w:val="24"/>
        </w:rPr>
        <w:t xml:space="preserve"> This aspect ensures that no person is above the law and that every person, irrespective of their status, is subject to the jurisdiction of ordinary courts. It signifies the absence of any special privileges for any individual.</w:t>
      </w:r>
      <w:r>
        <w:rPr>
          <w:color w:val="575B5F"/>
          <w:sz w:val="24"/>
          <w:szCs w:val="24"/>
          <w:vertAlign w:val="superscript"/>
        </w:rPr>
        <w:t>1</w:t>
      </w:r>
    </w:p>
    <w:p w14:paraId="675BFEB2" w14:textId="77777777" w:rsidR="00D05659" w:rsidRDefault="00000000">
      <w:pPr>
        <w:numPr>
          <w:ilvl w:val="0"/>
          <w:numId w:val="13"/>
        </w:numPr>
        <w:pBdr>
          <w:top w:val="nil"/>
          <w:left w:val="nil"/>
          <w:bottom w:val="nil"/>
          <w:right w:val="nil"/>
          <w:between w:val="nil"/>
        </w:pBdr>
        <w:spacing w:line="275" w:lineRule="auto"/>
      </w:pPr>
      <w:r>
        <w:rPr>
          <w:b/>
          <w:color w:val="1B1C1D"/>
          <w:sz w:val="24"/>
          <w:szCs w:val="24"/>
        </w:rPr>
        <w:t>Prohibition of Discrimination (Article 15):</w:t>
      </w:r>
      <w:r>
        <w:rPr>
          <w:color w:val="1B1C1D"/>
          <w:sz w:val="24"/>
          <w:szCs w:val="24"/>
        </w:rPr>
        <w:t xml:space="preserve"> This provision prohibits the state from discriminating against any citizen on grounds only of religion, race, caste, sex, or place of birth, particularly in accessing public places and facilities.</w:t>
      </w:r>
      <w:r>
        <w:rPr>
          <w:color w:val="575B5F"/>
          <w:sz w:val="24"/>
          <w:szCs w:val="24"/>
          <w:vertAlign w:val="superscript"/>
        </w:rPr>
        <w:t>1</w:t>
      </w:r>
    </w:p>
    <w:p w14:paraId="4F46E348" w14:textId="77777777" w:rsidR="00D05659" w:rsidRDefault="00000000">
      <w:pPr>
        <w:numPr>
          <w:ilvl w:val="0"/>
          <w:numId w:val="13"/>
        </w:numPr>
        <w:pBdr>
          <w:top w:val="nil"/>
          <w:left w:val="nil"/>
          <w:bottom w:val="nil"/>
          <w:right w:val="nil"/>
          <w:between w:val="nil"/>
        </w:pBdr>
        <w:spacing w:after="120" w:line="275" w:lineRule="auto"/>
      </w:pPr>
      <w:r>
        <w:rPr>
          <w:b/>
          <w:color w:val="1B1C1D"/>
          <w:sz w:val="24"/>
          <w:szCs w:val="24"/>
        </w:rPr>
        <w:t>Equality of Opportunity in Public Employment (Article 16):</w:t>
      </w:r>
      <w:r>
        <w:rPr>
          <w:color w:val="1B1C1D"/>
          <w:sz w:val="24"/>
          <w:szCs w:val="24"/>
        </w:rPr>
        <w:t xml:space="preserve"> This guarantees that all citizens shall have equal opportunity in matters of employment or appointment to any office under the State, without any discrimination on the grounds mentioned in Article 15, plus descent and residence.</w:t>
      </w:r>
      <w:r>
        <w:rPr>
          <w:color w:val="575B5F"/>
          <w:sz w:val="24"/>
          <w:szCs w:val="24"/>
          <w:vertAlign w:val="superscript"/>
        </w:rPr>
        <w:t>1</w:t>
      </w:r>
    </w:p>
    <w:p w14:paraId="6D8A1B38"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664319EB" w14:textId="77777777" w:rsidR="00D05659" w:rsidRDefault="00000000">
      <w:pPr>
        <w:pStyle w:val="Heading3"/>
        <w:spacing w:before="0" w:after="120" w:line="275" w:lineRule="auto"/>
        <w:rPr>
          <w:color w:val="1B1C1D"/>
          <w:sz w:val="24"/>
          <w:szCs w:val="24"/>
        </w:rPr>
      </w:pPr>
      <w:r>
        <w:rPr>
          <w:color w:val="1B1C1D"/>
          <w:sz w:val="24"/>
          <w:szCs w:val="24"/>
        </w:rPr>
        <w:t>Short Answer Questions (SAQ)</w:t>
      </w:r>
    </w:p>
    <w:p w14:paraId="37463FD6" w14:textId="77777777" w:rsidR="00D05659" w:rsidRDefault="00D05659">
      <w:pPr>
        <w:pBdr>
          <w:top w:val="nil"/>
          <w:left w:val="nil"/>
          <w:bottom w:val="nil"/>
          <w:right w:val="nil"/>
          <w:between w:val="nil"/>
        </w:pBdr>
        <w:spacing w:after="240" w:line="275" w:lineRule="auto"/>
        <w:rPr>
          <w:b/>
          <w:color w:val="1B1C1D"/>
          <w:sz w:val="24"/>
          <w:szCs w:val="24"/>
        </w:rPr>
      </w:pPr>
    </w:p>
    <w:p w14:paraId="1D0BCB10" w14:textId="77777777" w:rsidR="00D05659" w:rsidRDefault="00D05659">
      <w:pPr>
        <w:pBdr>
          <w:top w:val="nil"/>
          <w:left w:val="nil"/>
          <w:bottom w:val="nil"/>
          <w:right w:val="nil"/>
          <w:between w:val="nil"/>
        </w:pBdr>
        <w:spacing w:after="240" w:line="275" w:lineRule="auto"/>
        <w:rPr>
          <w:b/>
          <w:color w:val="1B1C1D"/>
          <w:sz w:val="24"/>
          <w:szCs w:val="24"/>
        </w:rPr>
      </w:pPr>
    </w:p>
    <w:p w14:paraId="6879E1E0" w14:textId="77777777" w:rsidR="00D05659" w:rsidRDefault="00000000">
      <w:pPr>
        <w:pStyle w:val="Heading4"/>
        <w:spacing w:before="0" w:after="120" w:line="275" w:lineRule="auto"/>
        <w:rPr>
          <w:color w:val="1B1C1D"/>
        </w:rPr>
      </w:pPr>
      <w:r>
        <w:rPr>
          <w:color w:val="1B1C1D"/>
        </w:rPr>
        <w:t>32. Mention any two Fundamental Rights under Article 19.</w:t>
      </w:r>
    </w:p>
    <w:p w14:paraId="26DB5001" w14:textId="77777777" w:rsidR="00D05659" w:rsidRDefault="00D05659">
      <w:pPr>
        <w:pBdr>
          <w:top w:val="nil"/>
          <w:left w:val="nil"/>
          <w:bottom w:val="nil"/>
          <w:right w:val="nil"/>
          <w:between w:val="nil"/>
        </w:pBdr>
        <w:spacing w:after="240" w:line="275" w:lineRule="auto"/>
        <w:rPr>
          <w:b/>
          <w:color w:val="1B1C1D"/>
          <w:sz w:val="24"/>
          <w:szCs w:val="24"/>
        </w:rPr>
      </w:pPr>
    </w:p>
    <w:p w14:paraId="4698F2FB"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Article 19 guarantees six fundamental rights to all citizens. Two of these are:</w:t>
      </w:r>
    </w:p>
    <w:p w14:paraId="74AE5EFF" w14:textId="77777777" w:rsidR="00D05659" w:rsidRDefault="00000000">
      <w:pPr>
        <w:numPr>
          <w:ilvl w:val="0"/>
          <w:numId w:val="14"/>
        </w:numPr>
        <w:pBdr>
          <w:top w:val="nil"/>
          <w:left w:val="nil"/>
          <w:bottom w:val="nil"/>
          <w:right w:val="nil"/>
          <w:between w:val="nil"/>
        </w:pBdr>
        <w:spacing w:line="275" w:lineRule="auto"/>
      </w:pPr>
      <w:r>
        <w:rPr>
          <w:color w:val="1B1C1D"/>
          <w:sz w:val="24"/>
          <w:szCs w:val="24"/>
        </w:rPr>
        <w:t>The right to freedom of speech and expression.</w:t>
      </w:r>
      <w:r>
        <w:rPr>
          <w:color w:val="575B5F"/>
          <w:sz w:val="24"/>
          <w:szCs w:val="24"/>
          <w:vertAlign w:val="superscript"/>
        </w:rPr>
        <w:t>1</w:t>
      </w:r>
    </w:p>
    <w:p w14:paraId="607F5857" w14:textId="77777777" w:rsidR="00D05659" w:rsidRDefault="00000000">
      <w:pPr>
        <w:numPr>
          <w:ilvl w:val="0"/>
          <w:numId w:val="14"/>
        </w:numPr>
        <w:pBdr>
          <w:top w:val="nil"/>
          <w:left w:val="nil"/>
          <w:bottom w:val="nil"/>
          <w:right w:val="nil"/>
          <w:between w:val="nil"/>
        </w:pBdr>
        <w:spacing w:after="120" w:line="275" w:lineRule="auto"/>
      </w:pPr>
      <w:r>
        <w:rPr>
          <w:color w:val="1B1C1D"/>
          <w:sz w:val="24"/>
          <w:szCs w:val="24"/>
        </w:rPr>
        <w:t>The right to assemble peaceably and without arms.</w:t>
      </w:r>
      <w:r>
        <w:rPr>
          <w:color w:val="575B5F"/>
          <w:sz w:val="24"/>
          <w:szCs w:val="24"/>
          <w:vertAlign w:val="superscript"/>
        </w:rPr>
        <w:t>1</w:t>
      </w:r>
    </w:p>
    <w:p w14:paraId="106CFD9D"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404A3B1D" w14:textId="77777777" w:rsidR="00D05659" w:rsidRDefault="00000000">
      <w:pPr>
        <w:pStyle w:val="Heading4"/>
        <w:spacing w:before="0" w:after="120" w:line="275" w:lineRule="auto"/>
        <w:rPr>
          <w:color w:val="1B1C1D"/>
        </w:rPr>
      </w:pPr>
      <w:r>
        <w:rPr>
          <w:color w:val="1B1C1D"/>
        </w:rPr>
        <w:t>33. What is Article 21A about?</w:t>
      </w:r>
    </w:p>
    <w:p w14:paraId="7ACAA185" w14:textId="77777777" w:rsidR="00D05659" w:rsidRDefault="00D05659">
      <w:pPr>
        <w:pBdr>
          <w:top w:val="nil"/>
          <w:left w:val="nil"/>
          <w:bottom w:val="nil"/>
          <w:right w:val="nil"/>
          <w:between w:val="nil"/>
        </w:pBdr>
        <w:spacing w:after="240" w:line="275" w:lineRule="auto"/>
        <w:rPr>
          <w:b/>
          <w:color w:val="1B1C1D"/>
          <w:sz w:val="24"/>
          <w:szCs w:val="24"/>
        </w:rPr>
      </w:pPr>
    </w:p>
    <w:p w14:paraId="4AA3714A"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Article 21A, added by the 86th Constitutional Amendment Act of 2002, declares that "the State shall provide free and compulsory education to all children of the age of six to fourteen years in such a manner as the State may determine." It makes elementary education a Fundamental Right.</w:t>
      </w:r>
      <w:r>
        <w:rPr>
          <w:color w:val="575B5F"/>
          <w:sz w:val="24"/>
          <w:szCs w:val="24"/>
          <w:vertAlign w:val="superscript"/>
        </w:rPr>
        <w:t>1</w:t>
      </w:r>
    </w:p>
    <w:p w14:paraId="7B3DF507"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12EE02E2" w14:textId="77777777" w:rsidR="00D05659" w:rsidRDefault="00000000">
      <w:pPr>
        <w:pStyle w:val="Heading4"/>
        <w:spacing w:before="0" w:after="120" w:line="275" w:lineRule="auto"/>
        <w:rPr>
          <w:color w:val="1B1C1D"/>
        </w:rPr>
      </w:pPr>
      <w:r>
        <w:rPr>
          <w:color w:val="1B1C1D"/>
        </w:rPr>
        <w:t>34. Mention any two Fundamental Duties of Indian citizens.</w:t>
      </w:r>
    </w:p>
    <w:p w14:paraId="4FF15CF6" w14:textId="77777777" w:rsidR="00D05659" w:rsidRDefault="00D05659">
      <w:pPr>
        <w:pBdr>
          <w:top w:val="nil"/>
          <w:left w:val="nil"/>
          <w:bottom w:val="nil"/>
          <w:right w:val="nil"/>
          <w:between w:val="nil"/>
        </w:pBdr>
        <w:spacing w:after="240" w:line="275" w:lineRule="auto"/>
        <w:rPr>
          <w:b/>
          <w:color w:val="1B1C1D"/>
          <w:sz w:val="24"/>
          <w:szCs w:val="24"/>
        </w:rPr>
      </w:pPr>
    </w:p>
    <w:p w14:paraId="7988206E"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Two Fundamental Duties of Indian citizens under Article 51A are:</w:t>
      </w:r>
    </w:p>
    <w:p w14:paraId="76511EB5" w14:textId="77777777" w:rsidR="00D05659" w:rsidRDefault="00000000">
      <w:pPr>
        <w:numPr>
          <w:ilvl w:val="0"/>
          <w:numId w:val="15"/>
        </w:numPr>
        <w:pBdr>
          <w:top w:val="nil"/>
          <w:left w:val="nil"/>
          <w:bottom w:val="nil"/>
          <w:right w:val="nil"/>
          <w:between w:val="nil"/>
        </w:pBdr>
        <w:spacing w:line="275" w:lineRule="auto"/>
      </w:pPr>
      <w:r>
        <w:rPr>
          <w:color w:val="1B1C1D"/>
          <w:sz w:val="24"/>
          <w:szCs w:val="24"/>
        </w:rPr>
        <w:t>To abide by the Constitution and respect its ideals and institutions, the National Flag, and the National Anthem.</w:t>
      </w:r>
      <w:r>
        <w:rPr>
          <w:color w:val="575B5F"/>
          <w:sz w:val="24"/>
          <w:szCs w:val="24"/>
          <w:vertAlign w:val="superscript"/>
        </w:rPr>
        <w:t>1</w:t>
      </w:r>
    </w:p>
    <w:p w14:paraId="2114049C" w14:textId="77777777" w:rsidR="00D05659" w:rsidRDefault="00000000">
      <w:pPr>
        <w:numPr>
          <w:ilvl w:val="0"/>
          <w:numId w:val="15"/>
        </w:numPr>
        <w:pBdr>
          <w:top w:val="nil"/>
          <w:left w:val="nil"/>
          <w:bottom w:val="nil"/>
          <w:right w:val="nil"/>
          <w:between w:val="nil"/>
        </w:pBdr>
        <w:spacing w:after="120" w:line="275" w:lineRule="auto"/>
      </w:pPr>
      <w:r>
        <w:rPr>
          <w:color w:val="1B1C1D"/>
          <w:sz w:val="24"/>
          <w:szCs w:val="24"/>
        </w:rPr>
        <w:t>To uphold and protect the sovereignty, unity, and integrity of India.</w:t>
      </w:r>
      <w:r>
        <w:rPr>
          <w:color w:val="575B5F"/>
          <w:sz w:val="24"/>
          <w:szCs w:val="24"/>
          <w:vertAlign w:val="superscript"/>
        </w:rPr>
        <w:t>1</w:t>
      </w:r>
    </w:p>
    <w:p w14:paraId="18019C15"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10CD8914" w14:textId="77777777" w:rsidR="00D05659" w:rsidRDefault="00000000">
      <w:pPr>
        <w:pStyle w:val="Heading4"/>
        <w:spacing w:before="0" w:after="120" w:line="275" w:lineRule="auto"/>
        <w:rPr>
          <w:color w:val="1B1C1D"/>
        </w:rPr>
      </w:pPr>
      <w:r>
        <w:rPr>
          <w:color w:val="1B1C1D"/>
        </w:rPr>
        <w:t>35. Highlight 'Right to Equality' under the Fundamental Rights.</w:t>
      </w:r>
    </w:p>
    <w:p w14:paraId="381087A1" w14:textId="77777777" w:rsidR="00D05659" w:rsidRDefault="00D05659">
      <w:pPr>
        <w:pBdr>
          <w:top w:val="nil"/>
          <w:left w:val="nil"/>
          <w:bottom w:val="nil"/>
          <w:right w:val="nil"/>
          <w:between w:val="nil"/>
        </w:pBdr>
        <w:spacing w:after="240" w:line="275" w:lineRule="auto"/>
        <w:rPr>
          <w:b/>
          <w:color w:val="1B1C1D"/>
          <w:sz w:val="24"/>
          <w:szCs w:val="24"/>
        </w:rPr>
      </w:pPr>
    </w:p>
    <w:p w14:paraId="6D2FEA47"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'Right to Equality', enshrined in Articles 14 to 18, is a foundational fundamental right that guarantees equality before the law and equal protection of the laws (Article 14), prohibits discrimination on grounds of religion, race, caste, sex, or place of birth (Article 15), ensures equality of opportunity in public employment (Article 16), abolishes untouchability (Article 17), and abolishes titles (Article 18).</w:t>
      </w:r>
      <w:r>
        <w:rPr>
          <w:color w:val="575B5F"/>
          <w:sz w:val="24"/>
          <w:szCs w:val="24"/>
          <w:vertAlign w:val="superscript"/>
        </w:rPr>
        <w:t>1</w:t>
      </w:r>
    </w:p>
    <w:p w14:paraId="623B87DF"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20D86D60" w14:textId="77777777" w:rsidR="00D05659" w:rsidRDefault="00000000">
      <w:pPr>
        <w:pStyle w:val="Heading4"/>
        <w:spacing w:before="0" w:after="120" w:line="275" w:lineRule="auto"/>
        <w:rPr>
          <w:color w:val="1B1C1D"/>
        </w:rPr>
      </w:pPr>
      <w:r>
        <w:rPr>
          <w:color w:val="1B1C1D"/>
        </w:rPr>
        <w:t>36. What is meant by 'Prohibition of traffic in human beings and forced labour'?</w:t>
      </w:r>
    </w:p>
    <w:p w14:paraId="29E8BCEA" w14:textId="77777777" w:rsidR="00D05659" w:rsidRDefault="00D05659">
      <w:pPr>
        <w:pBdr>
          <w:top w:val="nil"/>
          <w:left w:val="nil"/>
          <w:bottom w:val="nil"/>
          <w:right w:val="nil"/>
          <w:between w:val="nil"/>
        </w:pBdr>
        <w:spacing w:after="240" w:line="275" w:lineRule="auto"/>
        <w:rPr>
          <w:b/>
          <w:color w:val="1B1C1D"/>
          <w:sz w:val="24"/>
          <w:szCs w:val="24"/>
        </w:rPr>
      </w:pPr>
    </w:p>
    <w:p w14:paraId="60A429F5"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 xml:space="preserve">This right, guaranteed under Article 23, prohibits trafficking in human beings, which includes the selling and buying of men, women, and children, as well as immoral traffic and slavery. It also prohibits </w:t>
      </w:r>
      <w:proofErr w:type="spellStart"/>
      <w:r>
        <w:rPr>
          <w:i/>
          <w:color w:val="1B1C1D"/>
          <w:sz w:val="24"/>
          <w:szCs w:val="24"/>
        </w:rPr>
        <w:t>begar</w:t>
      </w:r>
      <w:proofErr w:type="spellEnd"/>
      <w:r>
        <w:rPr>
          <w:color w:val="1B1C1D"/>
          <w:sz w:val="24"/>
          <w:szCs w:val="24"/>
        </w:rPr>
        <w:t xml:space="preserve"> (compulsory work without remuneration) and other similar forms of forced labour, where a person is compelled to work against their will. Any violation of this provision is a punishable offence.</w:t>
      </w:r>
      <w:r>
        <w:rPr>
          <w:color w:val="575B5F"/>
          <w:sz w:val="24"/>
          <w:szCs w:val="24"/>
          <w:vertAlign w:val="superscript"/>
        </w:rPr>
        <w:t>1</w:t>
      </w:r>
    </w:p>
    <w:p w14:paraId="14EA8AC0"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04D9AD10" w14:textId="77777777" w:rsidR="00D05659" w:rsidRDefault="00000000">
      <w:pPr>
        <w:pStyle w:val="Heading4"/>
        <w:spacing w:before="0" w:after="120" w:line="275" w:lineRule="auto"/>
        <w:rPr>
          <w:color w:val="1B1C1D"/>
        </w:rPr>
      </w:pPr>
      <w:r>
        <w:rPr>
          <w:color w:val="1B1C1D"/>
        </w:rPr>
        <w:t>37. Define Directive Principles of State Policy.</w:t>
      </w:r>
    </w:p>
    <w:p w14:paraId="2DD0F2F7" w14:textId="77777777" w:rsidR="00D05659" w:rsidRDefault="00D05659">
      <w:pPr>
        <w:pBdr>
          <w:top w:val="nil"/>
          <w:left w:val="nil"/>
          <w:bottom w:val="nil"/>
          <w:right w:val="nil"/>
          <w:between w:val="nil"/>
        </w:pBdr>
        <w:spacing w:after="240" w:line="275" w:lineRule="auto"/>
        <w:rPr>
          <w:b/>
          <w:color w:val="1B1C1D"/>
          <w:sz w:val="24"/>
          <w:szCs w:val="24"/>
        </w:rPr>
      </w:pPr>
    </w:p>
    <w:p w14:paraId="4405B164"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Directive Principles of State Policy, enumerated in Part IV of the Constitution, are the ideals that the State should keep in mind while formulating policies and enacting laws. They are constitutional instructions to the legislature and executive to establish a 'welfare state' by promoting social and economic democracy. Though non-justiciable, they are considered "fundamental in the governance of the country".</w:t>
      </w:r>
      <w:r>
        <w:rPr>
          <w:color w:val="575B5F"/>
          <w:sz w:val="24"/>
          <w:szCs w:val="24"/>
          <w:vertAlign w:val="superscript"/>
        </w:rPr>
        <w:t>1</w:t>
      </w:r>
    </w:p>
    <w:p w14:paraId="297323FE"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413898DF" w14:textId="77777777" w:rsidR="00D05659" w:rsidRDefault="00000000">
      <w:pPr>
        <w:pStyle w:val="Heading4"/>
        <w:spacing w:before="0" w:after="120" w:line="275" w:lineRule="auto"/>
        <w:rPr>
          <w:color w:val="1B1C1D"/>
        </w:rPr>
      </w:pPr>
      <w:r>
        <w:rPr>
          <w:color w:val="1B1C1D"/>
        </w:rPr>
        <w:t>38. Mention any two Fundamental Duties.</w:t>
      </w:r>
    </w:p>
    <w:p w14:paraId="334D756F" w14:textId="77777777" w:rsidR="00D05659" w:rsidRDefault="00D05659">
      <w:pPr>
        <w:pBdr>
          <w:top w:val="nil"/>
          <w:left w:val="nil"/>
          <w:bottom w:val="nil"/>
          <w:right w:val="nil"/>
          <w:between w:val="nil"/>
        </w:pBdr>
        <w:spacing w:after="240" w:line="275" w:lineRule="auto"/>
        <w:rPr>
          <w:b/>
          <w:color w:val="1B1C1D"/>
          <w:sz w:val="24"/>
          <w:szCs w:val="24"/>
        </w:rPr>
      </w:pPr>
    </w:p>
    <w:p w14:paraId="3D9EF5AC"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Two Fundamental Duties of Indian citizens under Article 51A are:</w:t>
      </w:r>
    </w:p>
    <w:p w14:paraId="164392DD" w14:textId="77777777" w:rsidR="00D05659" w:rsidRDefault="00000000">
      <w:pPr>
        <w:numPr>
          <w:ilvl w:val="0"/>
          <w:numId w:val="16"/>
        </w:numPr>
        <w:pBdr>
          <w:top w:val="nil"/>
          <w:left w:val="nil"/>
          <w:bottom w:val="nil"/>
          <w:right w:val="nil"/>
          <w:between w:val="nil"/>
        </w:pBdr>
        <w:spacing w:line="275" w:lineRule="auto"/>
      </w:pPr>
      <w:r>
        <w:rPr>
          <w:color w:val="1B1C1D"/>
          <w:sz w:val="24"/>
          <w:szCs w:val="24"/>
        </w:rPr>
        <w:t>To promote harmony and the spirit of common brotherhood amongst all the people of India and to renounce practices derogatory to the dignity of women.</w:t>
      </w:r>
      <w:r>
        <w:rPr>
          <w:color w:val="575B5F"/>
          <w:sz w:val="24"/>
          <w:szCs w:val="24"/>
          <w:vertAlign w:val="superscript"/>
        </w:rPr>
        <w:t>1</w:t>
      </w:r>
    </w:p>
    <w:p w14:paraId="3965F7C9" w14:textId="77777777" w:rsidR="00D05659" w:rsidRDefault="00000000">
      <w:pPr>
        <w:numPr>
          <w:ilvl w:val="0"/>
          <w:numId w:val="16"/>
        </w:numPr>
        <w:pBdr>
          <w:top w:val="nil"/>
          <w:left w:val="nil"/>
          <w:bottom w:val="nil"/>
          <w:right w:val="nil"/>
          <w:between w:val="nil"/>
        </w:pBdr>
        <w:spacing w:after="120" w:line="275" w:lineRule="auto"/>
      </w:pPr>
      <w:r>
        <w:rPr>
          <w:color w:val="1B1C1D"/>
          <w:sz w:val="24"/>
          <w:szCs w:val="24"/>
        </w:rPr>
        <w:t>To protect and improve the natural environment, including forests, lakes, rivers, and wildlife, and to have compassion for living creatures.</w:t>
      </w:r>
      <w:r>
        <w:rPr>
          <w:color w:val="575B5F"/>
          <w:sz w:val="24"/>
          <w:szCs w:val="24"/>
          <w:vertAlign w:val="superscript"/>
        </w:rPr>
        <w:t>1</w:t>
      </w:r>
    </w:p>
    <w:p w14:paraId="17DFA926"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7A68C316"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20110A3F"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48C2D20D"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75011B47"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46807BD6"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4A1BA31F"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214DC90F"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40271466" w14:textId="77777777" w:rsidR="00D05659" w:rsidRDefault="00000000">
      <w:pPr>
        <w:pStyle w:val="Heading2"/>
        <w:spacing w:before="0" w:after="120" w:line="275" w:lineRule="auto"/>
        <w:rPr>
          <w:color w:val="1B1C1D"/>
          <w:sz w:val="30"/>
          <w:szCs w:val="30"/>
        </w:rPr>
      </w:pPr>
      <w:r>
        <w:rPr>
          <w:color w:val="1B1C1D"/>
          <w:sz w:val="30"/>
          <w:szCs w:val="30"/>
        </w:rPr>
        <w:t>UNIT IV: Union/Centre-State Relations</w:t>
      </w:r>
    </w:p>
    <w:p w14:paraId="36465FA0" w14:textId="77777777" w:rsidR="00D05659" w:rsidRDefault="00D05659">
      <w:pPr>
        <w:pBdr>
          <w:top w:val="nil"/>
          <w:left w:val="nil"/>
          <w:bottom w:val="nil"/>
          <w:right w:val="nil"/>
          <w:between w:val="nil"/>
        </w:pBdr>
        <w:spacing w:after="240" w:line="275" w:lineRule="auto"/>
        <w:rPr>
          <w:b/>
          <w:color w:val="1B1C1D"/>
          <w:sz w:val="30"/>
          <w:szCs w:val="30"/>
        </w:rPr>
      </w:pPr>
    </w:p>
    <w:p w14:paraId="44CF5D68"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This unit explores the intricate federal dynamics of India by examining the constitutional provisions governing legislative, administrative, and financial relations between the Union and the States, as well as the roles of key institutions in this framework.</w:t>
      </w:r>
    </w:p>
    <w:p w14:paraId="623F4847" w14:textId="77777777" w:rsidR="00D05659" w:rsidRDefault="00D05659">
      <w:pPr>
        <w:pBdr>
          <w:top w:val="nil"/>
          <w:left w:val="nil"/>
          <w:bottom w:val="nil"/>
          <w:right w:val="nil"/>
          <w:between w:val="nil"/>
        </w:pBdr>
        <w:spacing w:after="240" w:line="275" w:lineRule="auto"/>
        <w:rPr>
          <w:color w:val="1B1C1D"/>
          <w:sz w:val="24"/>
          <w:szCs w:val="24"/>
        </w:rPr>
      </w:pPr>
    </w:p>
    <w:p w14:paraId="30C4C268" w14:textId="77777777" w:rsidR="00D05659" w:rsidRDefault="00000000">
      <w:pPr>
        <w:pStyle w:val="Heading3"/>
        <w:spacing w:before="0" w:after="120" w:line="275" w:lineRule="auto"/>
        <w:rPr>
          <w:color w:val="1B1C1D"/>
          <w:sz w:val="24"/>
          <w:szCs w:val="24"/>
        </w:rPr>
      </w:pPr>
      <w:r>
        <w:rPr>
          <w:color w:val="1B1C1D"/>
          <w:sz w:val="24"/>
          <w:szCs w:val="24"/>
        </w:rPr>
        <w:t>Long Answer Questions (LAQ)</w:t>
      </w:r>
    </w:p>
    <w:p w14:paraId="0762D7DE" w14:textId="77777777" w:rsidR="00D05659" w:rsidRDefault="00D05659">
      <w:pPr>
        <w:pBdr>
          <w:top w:val="nil"/>
          <w:left w:val="nil"/>
          <w:bottom w:val="nil"/>
          <w:right w:val="nil"/>
          <w:between w:val="nil"/>
        </w:pBdr>
        <w:spacing w:after="240" w:line="275" w:lineRule="auto"/>
        <w:rPr>
          <w:b/>
          <w:color w:val="1B1C1D"/>
          <w:sz w:val="24"/>
          <w:szCs w:val="24"/>
        </w:rPr>
      </w:pPr>
    </w:p>
    <w:p w14:paraId="76000915" w14:textId="77777777" w:rsidR="00D05659" w:rsidRDefault="00D05659">
      <w:pPr>
        <w:pBdr>
          <w:top w:val="nil"/>
          <w:left w:val="nil"/>
          <w:bottom w:val="nil"/>
          <w:right w:val="nil"/>
          <w:between w:val="nil"/>
        </w:pBdr>
        <w:spacing w:after="240" w:line="275" w:lineRule="auto"/>
        <w:rPr>
          <w:b/>
          <w:color w:val="1B1C1D"/>
          <w:sz w:val="24"/>
          <w:szCs w:val="24"/>
        </w:rPr>
      </w:pPr>
    </w:p>
    <w:p w14:paraId="7A6955A0" w14:textId="77777777" w:rsidR="00D05659" w:rsidRDefault="00000000">
      <w:pPr>
        <w:pStyle w:val="Heading4"/>
        <w:spacing w:before="0" w:after="120" w:line="275" w:lineRule="auto"/>
        <w:rPr>
          <w:color w:val="1B1C1D"/>
        </w:rPr>
      </w:pPr>
      <w:r>
        <w:rPr>
          <w:color w:val="1B1C1D"/>
        </w:rPr>
        <w:t>39. Explain the administrative relations between the Union and the States.</w:t>
      </w:r>
    </w:p>
    <w:p w14:paraId="3606C3A7" w14:textId="77777777" w:rsidR="00D05659" w:rsidRDefault="00D05659">
      <w:pPr>
        <w:pBdr>
          <w:top w:val="nil"/>
          <w:left w:val="nil"/>
          <w:bottom w:val="nil"/>
          <w:right w:val="nil"/>
          <w:between w:val="nil"/>
        </w:pBdr>
        <w:spacing w:after="240" w:line="275" w:lineRule="auto"/>
        <w:rPr>
          <w:b/>
          <w:color w:val="1B1C1D"/>
          <w:sz w:val="24"/>
          <w:szCs w:val="24"/>
        </w:rPr>
      </w:pPr>
    </w:p>
    <w:p w14:paraId="3C8CA021"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The administrative relations between the Union and the States are detailed in Articles 256 to 263 in Part XI of the Constitution. These provisions are designed to ensure cooperation and coordination while maintaining the supremacy of the Union's executive power.</w:t>
      </w:r>
    </w:p>
    <w:p w14:paraId="79E7F03F"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Distribution of Executive Powers</w:t>
      </w:r>
    </w:p>
    <w:p w14:paraId="51F88E0E"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executive power is divided between the Centre and the states largely on the same lines as the legislative powers. The executive power of the Centre extends to the entire territory of India on matters where Parliament has exclusive legislative power (the Union List). Similarly, a state's executive power extends to its territory on matters in the State List. For subjects in the Concurrent List, the executive power generally rests with the states, unless a constitutional provision or a parliamentary law explicitly confers it upon the Centre.</w:t>
      </w:r>
      <w:r>
        <w:rPr>
          <w:color w:val="575B5F"/>
          <w:sz w:val="24"/>
          <w:szCs w:val="24"/>
          <w:vertAlign w:val="superscript"/>
        </w:rPr>
        <w:t>1</w:t>
      </w:r>
    </w:p>
    <w:p w14:paraId="476EA1F3"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Obligations of States and Centre's Directions</w:t>
      </w:r>
    </w:p>
    <w:p w14:paraId="7A47D292"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To ensure the unhindered functioning of the Union executive, the Constitution places two key restrictions on the states:</w:t>
      </w:r>
    </w:p>
    <w:p w14:paraId="30662F70" w14:textId="77777777" w:rsidR="00D05659" w:rsidRDefault="00000000">
      <w:pPr>
        <w:numPr>
          <w:ilvl w:val="0"/>
          <w:numId w:val="17"/>
        </w:numPr>
        <w:pBdr>
          <w:top w:val="nil"/>
          <w:left w:val="nil"/>
          <w:bottom w:val="nil"/>
          <w:right w:val="nil"/>
          <w:between w:val="nil"/>
        </w:pBdr>
        <w:spacing w:line="275" w:lineRule="auto"/>
      </w:pPr>
      <w:r>
        <w:rPr>
          <w:color w:val="1B1C1D"/>
          <w:sz w:val="24"/>
          <w:szCs w:val="24"/>
        </w:rPr>
        <w:t>The executive power of every state must be exercised to ensure compliance with laws made by Parliament.</w:t>
      </w:r>
    </w:p>
    <w:p w14:paraId="5B36B407" w14:textId="77777777" w:rsidR="00D05659" w:rsidRDefault="00000000">
      <w:pPr>
        <w:numPr>
          <w:ilvl w:val="0"/>
          <w:numId w:val="17"/>
        </w:numPr>
        <w:pBdr>
          <w:top w:val="nil"/>
          <w:left w:val="nil"/>
          <w:bottom w:val="nil"/>
          <w:right w:val="nil"/>
          <w:between w:val="nil"/>
        </w:pBdr>
        <w:spacing w:after="120" w:line="275" w:lineRule="auto"/>
      </w:pPr>
      <w:r>
        <w:rPr>
          <w:color w:val="1B1C1D"/>
          <w:sz w:val="24"/>
          <w:szCs w:val="24"/>
        </w:rPr>
        <w:t>The executive power of a state must not impede or prejudice the exercise of the executive power of the Centre.</w:t>
      </w:r>
      <w:r>
        <w:rPr>
          <w:color w:val="575B5F"/>
          <w:sz w:val="24"/>
          <w:szCs w:val="24"/>
          <w:vertAlign w:val="superscript"/>
        </w:rPr>
        <w:t>1</w:t>
      </w:r>
    </w:p>
    <w:p w14:paraId="5CA5504D" w14:textId="77777777" w:rsidR="00D05659" w:rsidRDefault="00000000">
      <w:pPr>
        <w:pBdr>
          <w:top w:val="nil"/>
          <w:left w:val="nil"/>
          <w:bottom w:val="nil"/>
          <w:right w:val="nil"/>
          <w:between w:val="nil"/>
        </w:pBdr>
        <w:spacing w:before="240" w:after="240" w:line="275" w:lineRule="auto"/>
        <w:rPr>
          <w:color w:val="575B5F"/>
          <w:sz w:val="24"/>
          <w:szCs w:val="24"/>
          <w:vertAlign w:val="superscript"/>
        </w:rPr>
      </w:pPr>
      <w:r>
        <w:rPr>
          <w:color w:val="1B1C1D"/>
          <w:sz w:val="24"/>
          <w:szCs w:val="24"/>
        </w:rPr>
        <w:t>To enforce these obligations, the Centre is empowered to give necessary directions to the states. Article 365 provides a powerful sanction: if a state fails to comply with any direction from the Centre, the President can hold that a situation has arisen where the state government cannot be carried on in accordance with the Constitution, which can be a ground for imposing President's Rule under Article 356.</w:t>
      </w:r>
      <w:r>
        <w:rPr>
          <w:color w:val="575B5F"/>
          <w:sz w:val="24"/>
          <w:szCs w:val="24"/>
          <w:vertAlign w:val="superscript"/>
        </w:rPr>
        <w:t>1</w:t>
      </w:r>
    </w:p>
    <w:p w14:paraId="4D06790E"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Mechanisms for Inter-Governmental Cooperation</w:t>
      </w:r>
    </w:p>
    <w:p w14:paraId="0C5EFB2F"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Constitution provides for several mechanisms to foster cooperation and mitigate rigidity:</w:t>
      </w:r>
    </w:p>
    <w:p w14:paraId="32D6FF89" w14:textId="77777777" w:rsidR="00D05659" w:rsidRDefault="00000000">
      <w:pPr>
        <w:numPr>
          <w:ilvl w:val="0"/>
          <w:numId w:val="18"/>
        </w:numPr>
        <w:pBdr>
          <w:top w:val="nil"/>
          <w:left w:val="nil"/>
          <w:bottom w:val="nil"/>
          <w:right w:val="nil"/>
          <w:between w:val="nil"/>
        </w:pBdr>
        <w:spacing w:line="275" w:lineRule="auto"/>
      </w:pPr>
      <w:r>
        <w:rPr>
          <w:b/>
          <w:color w:val="1B1C1D"/>
          <w:sz w:val="24"/>
          <w:szCs w:val="24"/>
        </w:rPr>
        <w:t>Mutual Delegation of Functions:</w:t>
      </w:r>
      <w:r>
        <w:rPr>
          <w:color w:val="1B1C1D"/>
          <w:sz w:val="24"/>
          <w:szCs w:val="24"/>
        </w:rPr>
        <w:t xml:space="preserve"> The President, with the consent of a state government, can entrust executive functions of the Centre to that state. Conversely, a governor, with the Centre's consent, can entrust state functions to the Central government. This allows for administrative flexibility.</w:t>
      </w:r>
      <w:r>
        <w:rPr>
          <w:color w:val="575B5F"/>
          <w:sz w:val="24"/>
          <w:szCs w:val="24"/>
          <w:vertAlign w:val="superscript"/>
        </w:rPr>
        <w:t>1</w:t>
      </w:r>
    </w:p>
    <w:p w14:paraId="7D15ECDA" w14:textId="77777777" w:rsidR="00D05659" w:rsidRDefault="00000000">
      <w:pPr>
        <w:numPr>
          <w:ilvl w:val="0"/>
          <w:numId w:val="18"/>
        </w:numPr>
        <w:pBdr>
          <w:top w:val="nil"/>
          <w:left w:val="nil"/>
          <w:bottom w:val="nil"/>
          <w:right w:val="nil"/>
          <w:between w:val="nil"/>
        </w:pBdr>
        <w:spacing w:line="275" w:lineRule="auto"/>
      </w:pPr>
      <w:r>
        <w:rPr>
          <w:b/>
          <w:color w:val="1B1C1D"/>
          <w:sz w:val="24"/>
          <w:szCs w:val="24"/>
        </w:rPr>
        <w:t>All-India Services:</w:t>
      </w:r>
      <w:r>
        <w:rPr>
          <w:color w:val="1B1C1D"/>
          <w:sz w:val="24"/>
          <w:szCs w:val="24"/>
        </w:rPr>
        <w:t xml:space="preserve"> Services like the IAS, IPS, and IFS are common to both the Centre and the states. Members are recruited and trained by the Centre but serve in key posts in both administrations. They are controlled jointly, with ultimate control lying with the Centre. These services are a key instrument for ensuring administrative uniformity and cooperation between the Centre and states.</w:t>
      </w:r>
      <w:r>
        <w:rPr>
          <w:color w:val="575B5F"/>
          <w:sz w:val="24"/>
          <w:szCs w:val="24"/>
          <w:vertAlign w:val="superscript"/>
        </w:rPr>
        <w:t>1</w:t>
      </w:r>
    </w:p>
    <w:p w14:paraId="4D2C6F57" w14:textId="77777777" w:rsidR="00D05659" w:rsidRDefault="00000000">
      <w:pPr>
        <w:numPr>
          <w:ilvl w:val="0"/>
          <w:numId w:val="18"/>
        </w:numPr>
        <w:pBdr>
          <w:top w:val="nil"/>
          <w:left w:val="nil"/>
          <w:bottom w:val="nil"/>
          <w:right w:val="nil"/>
          <w:between w:val="nil"/>
        </w:pBdr>
        <w:spacing w:line="275" w:lineRule="auto"/>
      </w:pPr>
      <w:r>
        <w:rPr>
          <w:b/>
          <w:color w:val="1B1C1D"/>
          <w:sz w:val="24"/>
          <w:szCs w:val="24"/>
        </w:rPr>
        <w:t>Inter-State Council:</w:t>
      </w:r>
      <w:r>
        <w:rPr>
          <w:color w:val="1B1C1D"/>
          <w:sz w:val="24"/>
          <w:szCs w:val="24"/>
        </w:rPr>
        <w:t xml:space="preserve"> Under Article 263, the President can establish an Inter-State Council to investigate and discuss subjects of common interest and to make recommendations for better coordination. Such a council was established in 1990 to serve as a forum for deliberation.</w:t>
      </w:r>
      <w:r>
        <w:rPr>
          <w:color w:val="575B5F"/>
          <w:sz w:val="24"/>
          <w:szCs w:val="24"/>
          <w:vertAlign w:val="superscript"/>
        </w:rPr>
        <w:t>1</w:t>
      </w:r>
    </w:p>
    <w:p w14:paraId="3CB83818" w14:textId="77777777" w:rsidR="00D05659" w:rsidRDefault="00000000">
      <w:pPr>
        <w:numPr>
          <w:ilvl w:val="0"/>
          <w:numId w:val="18"/>
        </w:numPr>
        <w:pBdr>
          <w:top w:val="nil"/>
          <w:left w:val="nil"/>
          <w:bottom w:val="nil"/>
          <w:right w:val="nil"/>
          <w:between w:val="nil"/>
        </w:pBdr>
        <w:spacing w:after="120" w:line="275" w:lineRule="auto"/>
      </w:pPr>
      <w:r>
        <w:rPr>
          <w:b/>
          <w:color w:val="1B1C1D"/>
          <w:sz w:val="24"/>
          <w:szCs w:val="24"/>
        </w:rPr>
        <w:t>Integrated Judicial System:</w:t>
      </w:r>
      <w:r>
        <w:rPr>
          <w:color w:val="1B1C1D"/>
          <w:sz w:val="24"/>
          <w:szCs w:val="24"/>
        </w:rPr>
        <w:t xml:space="preserve"> India has a single, integrated judicial system that enforces both Central and state laws, ensuring uniformity in judicial administration. The appointment and removal of High Court judges by the President further reinforces this integration.</w:t>
      </w:r>
      <w:r>
        <w:rPr>
          <w:color w:val="575B5F"/>
          <w:sz w:val="24"/>
          <w:szCs w:val="24"/>
          <w:vertAlign w:val="superscript"/>
        </w:rPr>
        <w:t>1</w:t>
      </w:r>
    </w:p>
    <w:p w14:paraId="024CC23F"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55C48FFA" w14:textId="77777777" w:rsidR="00D05659" w:rsidRDefault="00000000">
      <w:pPr>
        <w:pStyle w:val="Heading4"/>
        <w:spacing w:before="0" w:after="120" w:line="275" w:lineRule="auto"/>
        <w:rPr>
          <w:color w:val="1B1C1D"/>
        </w:rPr>
      </w:pPr>
      <w:r>
        <w:rPr>
          <w:color w:val="1B1C1D"/>
        </w:rPr>
        <w:t>40. Describe the legislative relations between the Centre and States.</w:t>
      </w:r>
    </w:p>
    <w:p w14:paraId="70D4404A" w14:textId="77777777" w:rsidR="00D05659" w:rsidRDefault="00D05659">
      <w:pPr>
        <w:pBdr>
          <w:top w:val="nil"/>
          <w:left w:val="nil"/>
          <w:bottom w:val="nil"/>
          <w:right w:val="nil"/>
          <w:between w:val="nil"/>
        </w:pBdr>
        <w:spacing w:after="240" w:line="275" w:lineRule="auto"/>
        <w:rPr>
          <w:b/>
          <w:color w:val="1B1C1D"/>
          <w:sz w:val="24"/>
          <w:szCs w:val="24"/>
        </w:rPr>
      </w:pPr>
    </w:p>
    <w:p w14:paraId="19B338E4"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Articles 245 to 255 in Part XI of the Constitution delineate the legislative relations between the Centre and the states. The framework is defined by territorial jurisdiction and the distribution of subjects.</w:t>
      </w:r>
    </w:p>
    <w:p w14:paraId="0B9A4CC9" w14:textId="77777777" w:rsidR="00D05659" w:rsidRDefault="00000000">
      <w:pPr>
        <w:pBdr>
          <w:top w:val="nil"/>
          <w:left w:val="nil"/>
          <w:bottom w:val="nil"/>
          <w:right w:val="nil"/>
          <w:between w:val="nil"/>
        </w:pBdr>
        <w:spacing w:after="120" w:line="275" w:lineRule="auto"/>
        <w:rPr>
          <w:b/>
          <w:color w:val="1B1C1D"/>
          <w:sz w:val="24"/>
          <w:szCs w:val="24"/>
        </w:rPr>
      </w:pPr>
      <w:r>
        <w:rPr>
          <w:b/>
          <w:color w:val="1B1C1D"/>
          <w:sz w:val="24"/>
          <w:szCs w:val="24"/>
        </w:rPr>
        <w:t>Territorial Extent of Legislation</w:t>
      </w:r>
    </w:p>
    <w:p w14:paraId="39807936" w14:textId="77777777" w:rsidR="00D05659" w:rsidRDefault="00000000">
      <w:pPr>
        <w:numPr>
          <w:ilvl w:val="0"/>
          <w:numId w:val="19"/>
        </w:numPr>
        <w:pBdr>
          <w:top w:val="nil"/>
          <w:left w:val="nil"/>
          <w:bottom w:val="nil"/>
          <w:right w:val="nil"/>
          <w:between w:val="nil"/>
        </w:pBdr>
        <w:spacing w:line="275" w:lineRule="auto"/>
      </w:pPr>
      <w:r>
        <w:rPr>
          <w:b/>
          <w:color w:val="1B1C1D"/>
          <w:sz w:val="24"/>
          <w:szCs w:val="24"/>
        </w:rPr>
        <w:t>Parliament:</w:t>
      </w:r>
      <w:r>
        <w:rPr>
          <w:color w:val="1B1C1D"/>
          <w:sz w:val="24"/>
          <w:szCs w:val="24"/>
        </w:rPr>
        <w:t xml:space="preserve"> Can make laws for the whole or any part of the territory of India. It also possesses the power of 'extra-territorial legislation,' meaning its laws apply to Indian citizens and their property anywhere in the world.</w:t>
      </w:r>
      <w:r>
        <w:rPr>
          <w:color w:val="575B5F"/>
          <w:sz w:val="24"/>
          <w:szCs w:val="24"/>
          <w:vertAlign w:val="superscript"/>
        </w:rPr>
        <w:t>1</w:t>
      </w:r>
    </w:p>
    <w:p w14:paraId="10B6DD51" w14:textId="77777777" w:rsidR="00D05659" w:rsidRDefault="00000000">
      <w:pPr>
        <w:numPr>
          <w:ilvl w:val="0"/>
          <w:numId w:val="19"/>
        </w:numPr>
        <w:pBdr>
          <w:top w:val="nil"/>
          <w:left w:val="nil"/>
          <w:bottom w:val="nil"/>
          <w:right w:val="nil"/>
          <w:between w:val="nil"/>
        </w:pBdr>
        <w:spacing w:after="120" w:line="275" w:lineRule="auto"/>
      </w:pPr>
      <w:r>
        <w:rPr>
          <w:b/>
          <w:color w:val="1B1C1D"/>
          <w:sz w:val="24"/>
          <w:szCs w:val="24"/>
        </w:rPr>
        <w:t>State Legislature:</w:t>
      </w:r>
      <w:r>
        <w:rPr>
          <w:color w:val="1B1C1D"/>
          <w:sz w:val="24"/>
          <w:szCs w:val="24"/>
        </w:rPr>
        <w:t xml:space="preserve"> Can make laws for the whole or any part of the state. These laws are not applicable outside the state unless there is a sufficient nexus between the state and the object of the law.</w:t>
      </w:r>
      <w:r>
        <w:rPr>
          <w:color w:val="575B5F"/>
          <w:sz w:val="24"/>
          <w:szCs w:val="24"/>
          <w:vertAlign w:val="superscript"/>
        </w:rPr>
        <w:t>1</w:t>
      </w:r>
    </w:p>
    <w:p w14:paraId="525537F4"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Distribution of Legislative Subjects</w:t>
      </w:r>
    </w:p>
    <w:p w14:paraId="2A506914"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Constitution provides for a three-fold distribution of legislative subjects in the Seventh Schedule:</w:t>
      </w:r>
    </w:p>
    <w:p w14:paraId="69DBEB25" w14:textId="77777777" w:rsidR="00D05659" w:rsidRDefault="00000000">
      <w:pPr>
        <w:numPr>
          <w:ilvl w:val="0"/>
          <w:numId w:val="20"/>
        </w:numPr>
        <w:pBdr>
          <w:top w:val="nil"/>
          <w:left w:val="nil"/>
          <w:bottom w:val="nil"/>
          <w:right w:val="nil"/>
          <w:between w:val="nil"/>
        </w:pBdr>
        <w:spacing w:line="275" w:lineRule="auto"/>
      </w:pPr>
      <w:r>
        <w:rPr>
          <w:b/>
          <w:color w:val="1B1C1D"/>
          <w:sz w:val="24"/>
          <w:szCs w:val="24"/>
        </w:rPr>
        <w:t>List-I (Union List):</w:t>
      </w:r>
      <w:r>
        <w:rPr>
          <w:color w:val="1B1C1D"/>
          <w:sz w:val="24"/>
          <w:szCs w:val="24"/>
        </w:rPr>
        <w:t xml:space="preserve"> Parliament has exclusive power to legislate on these subjects (currently 100). These include matters of national importance like defence, foreign affairs, banking, currency, and communication.</w:t>
      </w:r>
      <w:r>
        <w:rPr>
          <w:color w:val="575B5F"/>
          <w:sz w:val="24"/>
          <w:szCs w:val="24"/>
          <w:vertAlign w:val="superscript"/>
        </w:rPr>
        <w:t>1</w:t>
      </w:r>
    </w:p>
    <w:p w14:paraId="34D8E433" w14:textId="77777777" w:rsidR="00D05659" w:rsidRDefault="00000000">
      <w:pPr>
        <w:numPr>
          <w:ilvl w:val="0"/>
          <w:numId w:val="20"/>
        </w:numPr>
        <w:pBdr>
          <w:top w:val="nil"/>
          <w:left w:val="nil"/>
          <w:bottom w:val="nil"/>
          <w:right w:val="nil"/>
          <w:between w:val="nil"/>
        </w:pBdr>
        <w:spacing w:line="275" w:lineRule="auto"/>
      </w:pPr>
      <w:r>
        <w:rPr>
          <w:b/>
          <w:color w:val="1B1C1D"/>
          <w:sz w:val="24"/>
          <w:szCs w:val="24"/>
        </w:rPr>
        <w:t>List-II (State List):</w:t>
      </w:r>
      <w:r>
        <w:rPr>
          <w:color w:val="1B1C1D"/>
          <w:sz w:val="24"/>
          <w:szCs w:val="24"/>
        </w:rPr>
        <w:t xml:space="preserve"> State legislatures have exclusive power to legislate on these subjects (currently 61) in normal circumstances. These include matters of regional importance like public order, police, public health, and agriculture.</w:t>
      </w:r>
      <w:r>
        <w:rPr>
          <w:color w:val="575B5F"/>
          <w:sz w:val="24"/>
          <w:szCs w:val="24"/>
          <w:vertAlign w:val="superscript"/>
        </w:rPr>
        <w:t>1</w:t>
      </w:r>
    </w:p>
    <w:p w14:paraId="7FB758BB" w14:textId="77777777" w:rsidR="00D05659" w:rsidRDefault="00000000">
      <w:pPr>
        <w:numPr>
          <w:ilvl w:val="0"/>
          <w:numId w:val="20"/>
        </w:numPr>
        <w:pBdr>
          <w:top w:val="nil"/>
          <w:left w:val="nil"/>
          <w:bottom w:val="nil"/>
          <w:right w:val="nil"/>
          <w:between w:val="nil"/>
        </w:pBdr>
        <w:spacing w:line="275" w:lineRule="auto"/>
      </w:pPr>
      <w:r>
        <w:rPr>
          <w:b/>
          <w:color w:val="1B1C1D"/>
          <w:sz w:val="24"/>
          <w:szCs w:val="24"/>
        </w:rPr>
        <w:t>List-III (Concurrent List):</w:t>
      </w:r>
      <w:r>
        <w:rPr>
          <w:color w:val="1B1C1D"/>
          <w:sz w:val="24"/>
          <w:szCs w:val="24"/>
        </w:rPr>
        <w:t xml:space="preserve"> Both Parliament and state legislatures can make laws on these subjects (currently 52). This list includes subjects where uniformity is desirable but not essential, such as criminal law, marriage and divorce, and economic planning. In case of a conflict between a Central and a state law on a concurrent subject, the Central law prevails.</w:t>
      </w:r>
      <w:r>
        <w:rPr>
          <w:color w:val="575B5F"/>
          <w:sz w:val="24"/>
          <w:szCs w:val="24"/>
          <w:vertAlign w:val="superscript"/>
        </w:rPr>
        <w:t>1</w:t>
      </w:r>
    </w:p>
    <w:p w14:paraId="37D406D4" w14:textId="77777777" w:rsidR="00D05659" w:rsidRDefault="00000000">
      <w:pPr>
        <w:numPr>
          <w:ilvl w:val="0"/>
          <w:numId w:val="20"/>
        </w:numPr>
        <w:pBdr>
          <w:top w:val="nil"/>
          <w:left w:val="nil"/>
          <w:bottom w:val="nil"/>
          <w:right w:val="nil"/>
          <w:between w:val="nil"/>
        </w:pBdr>
        <w:spacing w:after="120" w:line="275" w:lineRule="auto"/>
      </w:pPr>
      <w:r>
        <w:rPr>
          <w:b/>
          <w:color w:val="1B1C1D"/>
          <w:sz w:val="24"/>
          <w:szCs w:val="24"/>
        </w:rPr>
        <w:t>Residuary Powers:</w:t>
      </w:r>
      <w:r>
        <w:rPr>
          <w:color w:val="1B1C1D"/>
          <w:sz w:val="24"/>
          <w:szCs w:val="24"/>
        </w:rPr>
        <w:t xml:space="preserve"> The power to legislate on any matter not enumerated in any of the three lists is vested in the Parliament.</w:t>
      </w:r>
      <w:r>
        <w:rPr>
          <w:color w:val="575B5F"/>
          <w:sz w:val="24"/>
          <w:szCs w:val="24"/>
          <w:vertAlign w:val="superscript"/>
        </w:rPr>
        <w:t>1</w:t>
      </w:r>
    </w:p>
    <w:p w14:paraId="5C16C775"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Parliamentary Legislation in the State Field</w:t>
      </w:r>
    </w:p>
    <w:p w14:paraId="70EEC88A"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Constitution empowers Parliament to legislate on a State List subject under five extraordinary circumstances, showcasing the unitary bias of the federation:</w:t>
      </w:r>
    </w:p>
    <w:p w14:paraId="13904BB3" w14:textId="77777777" w:rsidR="00D05659" w:rsidRDefault="00000000">
      <w:pPr>
        <w:numPr>
          <w:ilvl w:val="0"/>
          <w:numId w:val="21"/>
        </w:numPr>
        <w:pBdr>
          <w:top w:val="nil"/>
          <w:left w:val="nil"/>
          <w:bottom w:val="nil"/>
          <w:right w:val="nil"/>
          <w:between w:val="nil"/>
        </w:pBdr>
        <w:spacing w:line="275" w:lineRule="auto"/>
      </w:pPr>
      <w:r>
        <w:rPr>
          <w:b/>
          <w:color w:val="1B1C1D"/>
          <w:sz w:val="24"/>
          <w:szCs w:val="24"/>
        </w:rPr>
        <w:t>When Rajya Sabha Passes a Resolution:</w:t>
      </w:r>
      <w:r>
        <w:rPr>
          <w:color w:val="1B1C1D"/>
          <w:sz w:val="24"/>
          <w:szCs w:val="24"/>
        </w:rPr>
        <w:t xml:space="preserve"> If the Rajya Sabha declares, by a resolution supported by two-thirds of the members present and voting, that it is necessary in the national interest, Parliament can make laws on a state subject.</w:t>
      </w:r>
      <w:r>
        <w:rPr>
          <w:color w:val="575B5F"/>
          <w:sz w:val="24"/>
          <w:szCs w:val="24"/>
          <w:vertAlign w:val="superscript"/>
        </w:rPr>
        <w:t>1</w:t>
      </w:r>
    </w:p>
    <w:p w14:paraId="21B4C55B" w14:textId="77777777" w:rsidR="00D05659" w:rsidRDefault="00000000">
      <w:pPr>
        <w:numPr>
          <w:ilvl w:val="0"/>
          <w:numId w:val="21"/>
        </w:numPr>
        <w:pBdr>
          <w:top w:val="nil"/>
          <w:left w:val="nil"/>
          <w:bottom w:val="nil"/>
          <w:right w:val="nil"/>
          <w:between w:val="nil"/>
        </w:pBdr>
        <w:spacing w:line="275" w:lineRule="auto"/>
      </w:pPr>
      <w:r>
        <w:rPr>
          <w:b/>
          <w:color w:val="1B1C1D"/>
          <w:sz w:val="24"/>
          <w:szCs w:val="24"/>
        </w:rPr>
        <w:t>During a National Emergency:</w:t>
      </w:r>
      <w:r>
        <w:rPr>
          <w:color w:val="1B1C1D"/>
          <w:sz w:val="24"/>
          <w:szCs w:val="24"/>
        </w:rPr>
        <w:t xml:space="preserve"> While a proclamation of national emergency is in operation, Parliament can legislate on any matter in the State List.</w:t>
      </w:r>
      <w:r>
        <w:rPr>
          <w:color w:val="575B5F"/>
          <w:sz w:val="24"/>
          <w:szCs w:val="24"/>
          <w:vertAlign w:val="superscript"/>
        </w:rPr>
        <w:t>1</w:t>
      </w:r>
    </w:p>
    <w:p w14:paraId="2F03F7CC" w14:textId="77777777" w:rsidR="00D05659" w:rsidRDefault="00000000">
      <w:pPr>
        <w:numPr>
          <w:ilvl w:val="0"/>
          <w:numId w:val="21"/>
        </w:numPr>
        <w:pBdr>
          <w:top w:val="nil"/>
          <w:left w:val="nil"/>
          <w:bottom w:val="nil"/>
          <w:right w:val="nil"/>
          <w:between w:val="nil"/>
        </w:pBdr>
        <w:spacing w:line="275" w:lineRule="auto"/>
      </w:pPr>
      <w:r>
        <w:rPr>
          <w:b/>
          <w:color w:val="1B1C1D"/>
          <w:sz w:val="24"/>
          <w:szCs w:val="24"/>
        </w:rPr>
        <w:t>When States Make a Request:</w:t>
      </w:r>
      <w:r>
        <w:rPr>
          <w:color w:val="1B1C1D"/>
          <w:sz w:val="24"/>
          <w:szCs w:val="24"/>
        </w:rPr>
        <w:t xml:space="preserve"> If the legislatures of two or more states request Parliament to enact a law on a state subject, Parliament can do so for those states.</w:t>
      </w:r>
      <w:r>
        <w:rPr>
          <w:color w:val="575B5F"/>
          <w:sz w:val="24"/>
          <w:szCs w:val="24"/>
          <w:vertAlign w:val="superscript"/>
        </w:rPr>
        <w:t>1</w:t>
      </w:r>
    </w:p>
    <w:p w14:paraId="46460861" w14:textId="77777777" w:rsidR="00D05659" w:rsidRDefault="00000000">
      <w:pPr>
        <w:numPr>
          <w:ilvl w:val="0"/>
          <w:numId w:val="21"/>
        </w:numPr>
        <w:pBdr>
          <w:top w:val="nil"/>
          <w:left w:val="nil"/>
          <w:bottom w:val="nil"/>
          <w:right w:val="nil"/>
          <w:between w:val="nil"/>
        </w:pBdr>
        <w:spacing w:line="275" w:lineRule="auto"/>
      </w:pPr>
      <w:r>
        <w:rPr>
          <w:b/>
          <w:color w:val="1B1C1D"/>
          <w:sz w:val="24"/>
          <w:szCs w:val="24"/>
        </w:rPr>
        <w:t>To Implement International Agreements:</w:t>
      </w:r>
      <w:r>
        <w:rPr>
          <w:color w:val="1B1C1D"/>
          <w:sz w:val="24"/>
          <w:szCs w:val="24"/>
        </w:rPr>
        <w:t xml:space="preserve"> Parliament can make laws on any state subject to implement international treaties, agreements, or conventions.</w:t>
      </w:r>
      <w:r>
        <w:rPr>
          <w:color w:val="575B5F"/>
          <w:sz w:val="24"/>
          <w:szCs w:val="24"/>
          <w:vertAlign w:val="superscript"/>
        </w:rPr>
        <w:t>1</w:t>
      </w:r>
    </w:p>
    <w:p w14:paraId="07BC3EB8" w14:textId="77777777" w:rsidR="00D05659" w:rsidRDefault="00000000">
      <w:pPr>
        <w:numPr>
          <w:ilvl w:val="0"/>
          <w:numId w:val="21"/>
        </w:numPr>
        <w:pBdr>
          <w:top w:val="nil"/>
          <w:left w:val="nil"/>
          <w:bottom w:val="nil"/>
          <w:right w:val="nil"/>
          <w:between w:val="nil"/>
        </w:pBdr>
        <w:spacing w:after="120" w:line="275" w:lineRule="auto"/>
      </w:pPr>
      <w:r>
        <w:rPr>
          <w:b/>
          <w:color w:val="1B1C1D"/>
          <w:sz w:val="24"/>
          <w:szCs w:val="24"/>
        </w:rPr>
        <w:t>During President's Rule:</w:t>
      </w:r>
      <w:r>
        <w:rPr>
          <w:color w:val="1B1C1D"/>
          <w:sz w:val="24"/>
          <w:szCs w:val="24"/>
        </w:rPr>
        <w:t xml:space="preserve"> When President's Rule is imposed in a state, Parliament is empowered to make laws with respect to any matter in the State List for that state.</w:t>
      </w:r>
      <w:r>
        <w:rPr>
          <w:color w:val="575B5F"/>
          <w:sz w:val="24"/>
          <w:szCs w:val="24"/>
          <w:vertAlign w:val="superscript"/>
        </w:rPr>
        <w:t>1</w:t>
      </w:r>
    </w:p>
    <w:p w14:paraId="5BBEC546"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40A3039E" w14:textId="77777777" w:rsidR="00D05659" w:rsidRDefault="00000000">
      <w:pPr>
        <w:pStyle w:val="Heading4"/>
        <w:spacing w:before="0" w:after="120" w:line="275" w:lineRule="auto"/>
        <w:rPr>
          <w:color w:val="1B1C1D"/>
        </w:rPr>
      </w:pPr>
      <w:r>
        <w:rPr>
          <w:color w:val="1B1C1D"/>
        </w:rPr>
        <w:t>41. Discuss the financial relations between Union and State Governments.</w:t>
      </w:r>
    </w:p>
    <w:p w14:paraId="48CEA189" w14:textId="77777777" w:rsidR="00D05659" w:rsidRDefault="00D05659">
      <w:pPr>
        <w:pBdr>
          <w:top w:val="nil"/>
          <w:left w:val="nil"/>
          <w:bottom w:val="nil"/>
          <w:right w:val="nil"/>
          <w:between w:val="nil"/>
        </w:pBdr>
        <w:spacing w:after="240" w:line="275" w:lineRule="auto"/>
        <w:rPr>
          <w:b/>
          <w:color w:val="1B1C1D"/>
          <w:sz w:val="24"/>
          <w:szCs w:val="24"/>
        </w:rPr>
      </w:pPr>
    </w:p>
    <w:p w14:paraId="3A17D624"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The financial relations between the Union and State governments are detailed in Articles 268 to 293 in Part XII of the Constitution. This framework governs the allocation of taxing powers and the distribution of revenues to ensure the financial viability of both levels of government.</w:t>
      </w:r>
    </w:p>
    <w:p w14:paraId="3F7F06F5"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Allocation of Taxing Powers</w:t>
      </w:r>
    </w:p>
    <w:p w14:paraId="073AC3B8"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Constitution provides a clear division of taxing powers:</w:t>
      </w:r>
    </w:p>
    <w:p w14:paraId="74730DBB" w14:textId="77777777" w:rsidR="00D05659" w:rsidRDefault="00000000">
      <w:pPr>
        <w:numPr>
          <w:ilvl w:val="0"/>
          <w:numId w:val="22"/>
        </w:numPr>
        <w:pBdr>
          <w:top w:val="nil"/>
          <w:left w:val="nil"/>
          <w:bottom w:val="nil"/>
          <w:right w:val="nil"/>
          <w:between w:val="nil"/>
        </w:pBdr>
        <w:spacing w:line="275" w:lineRule="auto"/>
      </w:pPr>
      <w:r>
        <w:rPr>
          <w:b/>
          <w:color w:val="1B1C1D"/>
          <w:sz w:val="24"/>
          <w:szCs w:val="24"/>
        </w:rPr>
        <w:t>Union List:</w:t>
      </w:r>
      <w:r>
        <w:rPr>
          <w:color w:val="1B1C1D"/>
          <w:sz w:val="24"/>
          <w:szCs w:val="24"/>
        </w:rPr>
        <w:t xml:space="preserve"> Parliament has exclusive power to levy taxes on subjects in this list (e.g., income tax, customs duties, corporation tax).</w:t>
      </w:r>
    </w:p>
    <w:p w14:paraId="7CE2BF5B" w14:textId="77777777" w:rsidR="00D05659" w:rsidRDefault="00000000">
      <w:pPr>
        <w:numPr>
          <w:ilvl w:val="0"/>
          <w:numId w:val="22"/>
        </w:numPr>
        <w:pBdr>
          <w:top w:val="nil"/>
          <w:left w:val="nil"/>
          <w:bottom w:val="nil"/>
          <w:right w:val="nil"/>
          <w:between w:val="nil"/>
        </w:pBdr>
        <w:spacing w:line="275" w:lineRule="auto"/>
      </w:pPr>
      <w:r>
        <w:rPr>
          <w:b/>
          <w:color w:val="1B1C1D"/>
          <w:sz w:val="24"/>
          <w:szCs w:val="24"/>
        </w:rPr>
        <w:t>State List:</w:t>
      </w:r>
      <w:r>
        <w:rPr>
          <w:color w:val="1B1C1D"/>
          <w:sz w:val="24"/>
          <w:szCs w:val="24"/>
        </w:rPr>
        <w:t xml:space="preserve"> State legislatures have exclusive power to levy taxes on subjects in this list (e.g., taxes on agricultural income, land revenue, sales tax, excise on alcoholic liquor).</w:t>
      </w:r>
    </w:p>
    <w:p w14:paraId="21D41327" w14:textId="77777777" w:rsidR="00D05659" w:rsidRDefault="00000000">
      <w:pPr>
        <w:numPr>
          <w:ilvl w:val="0"/>
          <w:numId w:val="22"/>
        </w:numPr>
        <w:pBdr>
          <w:top w:val="nil"/>
          <w:left w:val="nil"/>
          <w:bottom w:val="nil"/>
          <w:right w:val="nil"/>
          <w:between w:val="nil"/>
        </w:pBdr>
        <w:spacing w:line="275" w:lineRule="auto"/>
      </w:pPr>
      <w:r>
        <w:rPr>
          <w:b/>
          <w:color w:val="1B1C1D"/>
          <w:sz w:val="24"/>
          <w:szCs w:val="24"/>
        </w:rPr>
        <w:t>Concurrent List:</w:t>
      </w:r>
      <w:r>
        <w:rPr>
          <w:color w:val="1B1C1D"/>
          <w:sz w:val="24"/>
          <w:szCs w:val="24"/>
        </w:rPr>
        <w:t xml:space="preserve"> Both can levy taxes on subjects in this list (e.g., stamp duties other than those in the Union List).</w:t>
      </w:r>
    </w:p>
    <w:p w14:paraId="5FEF73D7" w14:textId="77777777" w:rsidR="00D05659" w:rsidRDefault="00000000">
      <w:pPr>
        <w:numPr>
          <w:ilvl w:val="0"/>
          <w:numId w:val="22"/>
        </w:numPr>
        <w:pBdr>
          <w:top w:val="nil"/>
          <w:left w:val="nil"/>
          <w:bottom w:val="nil"/>
          <w:right w:val="nil"/>
          <w:between w:val="nil"/>
        </w:pBdr>
        <w:spacing w:after="120" w:line="275" w:lineRule="auto"/>
      </w:pPr>
      <w:r>
        <w:rPr>
          <w:b/>
          <w:color w:val="1B1C1D"/>
          <w:sz w:val="24"/>
          <w:szCs w:val="24"/>
        </w:rPr>
        <w:t>Residuary Power of Taxation:</w:t>
      </w:r>
      <w:r>
        <w:rPr>
          <w:color w:val="1B1C1D"/>
          <w:sz w:val="24"/>
          <w:szCs w:val="24"/>
        </w:rPr>
        <w:t xml:space="preserve"> The power to impose any tax not mentioned in any list is vested in the Parliament.</w:t>
      </w:r>
      <w:r>
        <w:rPr>
          <w:color w:val="575B5F"/>
          <w:sz w:val="24"/>
          <w:szCs w:val="24"/>
          <w:vertAlign w:val="superscript"/>
        </w:rPr>
        <w:t>1</w:t>
      </w:r>
    </w:p>
    <w:p w14:paraId="003BF38C"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Distribution of Tax Revenues</w:t>
      </w:r>
    </w:p>
    <w:p w14:paraId="16FAFFAE"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Constitution provides for the distribution of tax proceeds through various mechanisms:</w:t>
      </w:r>
    </w:p>
    <w:p w14:paraId="362F6412" w14:textId="77777777" w:rsidR="00D05659" w:rsidRDefault="00000000">
      <w:pPr>
        <w:numPr>
          <w:ilvl w:val="0"/>
          <w:numId w:val="24"/>
        </w:numPr>
        <w:pBdr>
          <w:top w:val="nil"/>
          <w:left w:val="nil"/>
          <w:bottom w:val="nil"/>
          <w:right w:val="nil"/>
          <w:between w:val="nil"/>
        </w:pBdr>
        <w:spacing w:line="275" w:lineRule="auto"/>
      </w:pPr>
      <w:r>
        <w:rPr>
          <w:b/>
          <w:color w:val="1B1C1D"/>
          <w:sz w:val="24"/>
          <w:szCs w:val="24"/>
        </w:rPr>
        <w:t>Taxes Levied by Centre but Collected and Appropriated by States (Article 268):</w:t>
      </w:r>
      <w:r>
        <w:rPr>
          <w:color w:val="1B1C1D"/>
          <w:sz w:val="24"/>
          <w:szCs w:val="24"/>
        </w:rPr>
        <w:t xml:space="preserve"> This includes stamp duties on bills of exchange and excise duties on medicinal preparations. The proceeds do not form part of the Consolidated Fund of India and are assigned to the states where they are levied.</w:t>
      </w:r>
      <w:r>
        <w:rPr>
          <w:color w:val="575B5F"/>
          <w:sz w:val="24"/>
          <w:szCs w:val="24"/>
          <w:vertAlign w:val="superscript"/>
        </w:rPr>
        <w:t>1</w:t>
      </w:r>
    </w:p>
    <w:p w14:paraId="531ECEAD" w14:textId="77777777" w:rsidR="00D05659" w:rsidRDefault="00000000">
      <w:pPr>
        <w:numPr>
          <w:ilvl w:val="0"/>
          <w:numId w:val="24"/>
        </w:numPr>
        <w:pBdr>
          <w:top w:val="nil"/>
          <w:left w:val="nil"/>
          <w:bottom w:val="nil"/>
          <w:right w:val="nil"/>
          <w:between w:val="nil"/>
        </w:pBdr>
        <w:spacing w:line="275" w:lineRule="auto"/>
      </w:pPr>
      <w:r>
        <w:rPr>
          <w:b/>
          <w:color w:val="1B1C1D"/>
          <w:sz w:val="24"/>
          <w:szCs w:val="24"/>
        </w:rPr>
        <w:t>Taxes Levied and Collected by Centre but Assigned to States (Article 269):</w:t>
      </w:r>
      <w:r>
        <w:rPr>
          <w:color w:val="1B1C1D"/>
          <w:sz w:val="24"/>
          <w:szCs w:val="24"/>
        </w:rPr>
        <w:t xml:space="preserve"> This includes taxes on the sale or purchase of goods in the course of inter-state trade. The net proceeds are assigned to the states based on principles laid down by Parliament.</w:t>
      </w:r>
      <w:r>
        <w:rPr>
          <w:color w:val="575B5F"/>
          <w:sz w:val="24"/>
          <w:szCs w:val="24"/>
          <w:vertAlign w:val="superscript"/>
        </w:rPr>
        <w:t>1</w:t>
      </w:r>
    </w:p>
    <w:p w14:paraId="5FEBA17B" w14:textId="77777777" w:rsidR="00D05659" w:rsidRDefault="00000000">
      <w:pPr>
        <w:numPr>
          <w:ilvl w:val="0"/>
          <w:numId w:val="24"/>
        </w:numPr>
        <w:pBdr>
          <w:top w:val="nil"/>
          <w:left w:val="nil"/>
          <w:bottom w:val="nil"/>
          <w:right w:val="nil"/>
          <w:between w:val="nil"/>
        </w:pBdr>
        <w:spacing w:line="275" w:lineRule="auto"/>
      </w:pPr>
      <w:r>
        <w:rPr>
          <w:b/>
          <w:color w:val="1B1C1D"/>
          <w:sz w:val="24"/>
          <w:szCs w:val="24"/>
        </w:rPr>
        <w:t>Taxes Levied and Collected by Centre but Distributed between Centre and States (Article 270):</w:t>
      </w:r>
      <w:r>
        <w:rPr>
          <w:color w:val="1B1C1D"/>
          <w:sz w:val="24"/>
          <w:szCs w:val="24"/>
        </w:rPr>
        <w:t xml:space="preserve"> This is a major category that includes most taxes on the Union List (like income tax and corporation tax). The manner of distribution is prescribed by the President based on the recommendations of the Finance Commission.</w:t>
      </w:r>
      <w:r>
        <w:rPr>
          <w:color w:val="575B5F"/>
          <w:sz w:val="24"/>
          <w:szCs w:val="24"/>
          <w:vertAlign w:val="superscript"/>
        </w:rPr>
        <w:t>1</w:t>
      </w:r>
    </w:p>
    <w:p w14:paraId="6D9ED554" w14:textId="77777777" w:rsidR="00D05659" w:rsidRDefault="00000000">
      <w:pPr>
        <w:numPr>
          <w:ilvl w:val="0"/>
          <w:numId w:val="24"/>
        </w:numPr>
        <w:pBdr>
          <w:top w:val="nil"/>
          <w:left w:val="nil"/>
          <w:bottom w:val="nil"/>
          <w:right w:val="nil"/>
          <w:between w:val="nil"/>
        </w:pBdr>
        <w:spacing w:after="120" w:line="275" w:lineRule="auto"/>
      </w:pPr>
      <w:r>
        <w:rPr>
          <w:b/>
          <w:color w:val="1B1C1D"/>
          <w:sz w:val="24"/>
          <w:szCs w:val="24"/>
        </w:rPr>
        <w:t>Surcharge on Certain Taxes for Purposes of the Centre (Article 271):</w:t>
      </w:r>
      <w:r>
        <w:rPr>
          <w:color w:val="1B1C1D"/>
          <w:sz w:val="24"/>
          <w:szCs w:val="24"/>
        </w:rPr>
        <w:t xml:space="preserve"> Parliament can levy a surcharge on certain taxes, and the proceeds go exclusively to the Centre.</w:t>
      </w:r>
      <w:r>
        <w:rPr>
          <w:color w:val="575B5F"/>
          <w:sz w:val="24"/>
          <w:szCs w:val="24"/>
          <w:vertAlign w:val="superscript"/>
        </w:rPr>
        <w:t>1</w:t>
      </w:r>
    </w:p>
    <w:p w14:paraId="016AFC11"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Grants-in-Aid to the States</w:t>
      </w:r>
    </w:p>
    <w:p w14:paraId="0054D818"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Constitution also provides for financial assistance from the Centre to the states in the form of grants-in-aid:</w:t>
      </w:r>
    </w:p>
    <w:p w14:paraId="51F2C1DF" w14:textId="77777777" w:rsidR="00D05659" w:rsidRDefault="00000000">
      <w:pPr>
        <w:numPr>
          <w:ilvl w:val="0"/>
          <w:numId w:val="25"/>
        </w:numPr>
        <w:pBdr>
          <w:top w:val="nil"/>
          <w:left w:val="nil"/>
          <w:bottom w:val="nil"/>
          <w:right w:val="nil"/>
          <w:between w:val="nil"/>
        </w:pBdr>
        <w:spacing w:line="275" w:lineRule="auto"/>
      </w:pPr>
      <w:r>
        <w:rPr>
          <w:b/>
          <w:color w:val="1B1C1D"/>
          <w:sz w:val="24"/>
          <w:szCs w:val="24"/>
        </w:rPr>
        <w:t>Statutory Grants (Article 275):</w:t>
      </w:r>
      <w:r>
        <w:rPr>
          <w:color w:val="1B1C1D"/>
          <w:sz w:val="24"/>
          <w:szCs w:val="24"/>
        </w:rPr>
        <w:t xml:space="preserve"> Parliament is empowered to make grants to states that are in need of financial assistance. These are given on the recommendation of the Finance Commission and are charged on the Consolidated Fund of India.</w:t>
      </w:r>
      <w:r>
        <w:rPr>
          <w:color w:val="575B5F"/>
          <w:sz w:val="24"/>
          <w:szCs w:val="24"/>
          <w:vertAlign w:val="superscript"/>
        </w:rPr>
        <w:t>1</w:t>
      </w:r>
    </w:p>
    <w:p w14:paraId="69047358" w14:textId="77777777" w:rsidR="00D05659" w:rsidRDefault="00000000">
      <w:pPr>
        <w:numPr>
          <w:ilvl w:val="0"/>
          <w:numId w:val="25"/>
        </w:numPr>
        <w:pBdr>
          <w:top w:val="nil"/>
          <w:left w:val="nil"/>
          <w:bottom w:val="nil"/>
          <w:right w:val="nil"/>
          <w:between w:val="nil"/>
        </w:pBdr>
        <w:spacing w:after="120" w:line="275" w:lineRule="auto"/>
      </w:pPr>
      <w:r>
        <w:rPr>
          <w:b/>
          <w:color w:val="1B1C1D"/>
          <w:sz w:val="24"/>
          <w:szCs w:val="24"/>
        </w:rPr>
        <w:t>Discretionary Grants (Article 282):</w:t>
      </w:r>
      <w:r>
        <w:rPr>
          <w:color w:val="1B1C1D"/>
          <w:sz w:val="24"/>
          <w:szCs w:val="24"/>
        </w:rPr>
        <w:t xml:space="preserve"> Both the Centre and the states can make grants for any public purpose. Under this provision, the Centre makes grants to states at its discretion, often to influence and coordinate state action to achieve national plans.</w:t>
      </w:r>
      <w:r>
        <w:rPr>
          <w:color w:val="575B5F"/>
          <w:sz w:val="24"/>
          <w:szCs w:val="24"/>
          <w:vertAlign w:val="superscript"/>
        </w:rPr>
        <w:t>1</w:t>
      </w:r>
    </w:p>
    <w:p w14:paraId="6AC9D78D"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5C5F1B3B" w14:textId="77777777" w:rsidR="00D05659" w:rsidRDefault="00000000">
      <w:pPr>
        <w:pStyle w:val="Heading4"/>
        <w:spacing w:before="0" w:after="120" w:line="275" w:lineRule="auto"/>
        <w:rPr>
          <w:color w:val="1B1C1D"/>
        </w:rPr>
      </w:pPr>
      <w:r>
        <w:rPr>
          <w:color w:val="1B1C1D"/>
        </w:rPr>
        <w:t>42. Explain the role of Finance Commission and NITI Aayog in Indian federalism.</w:t>
      </w:r>
    </w:p>
    <w:p w14:paraId="47A48C90" w14:textId="77777777" w:rsidR="00D05659" w:rsidRDefault="00D05659">
      <w:pPr>
        <w:pBdr>
          <w:top w:val="nil"/>
          <w:left w:val="nil"/>
          <w:bottom w:val="nil"/>
          <w:right w:val="nil"/>
          <w:between w:val="nil"/>
        </w:pBdr>
        <w:spacing w:after="240" w:line="275" w:lineRule="auto"/>
        <w:rPr>
          <w:b/>
          <w:color w:val="1B1C1D"/>
          <w:sz w:val="24"/>
          <w:szCs w:val="24"/>
        </w:rPr>
      </w:pPr>
    </w:p>
    <w:p w14:paraId="0EB139E5"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The Finance Commission and NITI Aayog are two key institutions that play a vital role in shaping Centre-state relations, particularly in the fiscal and policy domains.</w:t>
      </w:r>
    </w:p>
    <w:p w14:paraId="4006C7E7"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Role of the Finance Commission</w:t>
      </w:r>
    </w:p>
    <w:p w14:paraId="5F2FCE38" w14:textId="77777777" w:rsidR="00D05659" w:rsidRDefault="00000000">
      <w:pPr>
        <w:pBdr>
          <w:top w:val="nil"/>
          <w:left w:val="nil"/>
          <w:bottom w:val="nil"/>
          <w:right w:val="nil"/>
          <w:between w:val="nil"/>
        </w:pBdr>
        <w:spacing w:after="120" w:line="275" w:lineRule="auto"/>
        <w:rPr>
          <w:color w:val="575B5F"/>
          <w:sz w:val="24"/>
          <w:szCs w:val="24"/>
          <w:vertAlign w:val="superscript"/>
        </w:rPr>
      </w:pPr>
      <w:r>
        <w:rPr>
          <w:color w:val="1B1C1D"/>
          <w:sz w:val="24"/>
          <w:szCs w:val="24"/>
        </w:rPr>
        <w:t>The Finance Commission, a quasi-judicial body established under Article 280 of the Constitution, is a cornerstone of Indian fiscal federalism. It is constituted by the President every five years.</w:t>
      </w:r>
      <w:r>
        <w:rPr>
          <w:color w:val="575B5F"/>
          <w:sz w:val="24"/>
          <w:szCs w:val="24"/>
          <w:vertAlign w:val="superscript"/>
        </w:rPr>
        <w:t>1</w:t>
      </w:r>
    </w:p>
    <w:p w14:paraId="48072A5D" w14:textId="77777777" w:rsidR="00D05659" w:rsidRDefault="00000000">
      <w:pPr>
        <w:numPr>
          <w:ilvl w:val="0"/>
          <w:numId w:val="26"/>
        </w:numPr>
        <w:pBdr>
          <w:top w:val="nil"/>
          <w:left w:val="nil"/>
          <w:bottom w:val="nil"/>
          <w:right w:val="nil"/>
          <w:between w:val="nil"/>
        </w:pBdr>
        <w:spacing w:line="275" w:lineRule="auto"/>
      </w:pPr>
      <w:r>
        <w:rPr>
          <w:b/>
          <w:color w:val="1B1C1D"/>
          <w:sz w:val="24"/>
          <w:szCs w:val="24"/>
        </w:rPr>
        <w:t>Composition:</w:t>
      </w:r>
      <w:r>
        <w:rPr>
          <w:color w:val="1B1C1D"/>
          <w:sz w:val="24"/>
          <w:szCs w:val="24"/>
        </w:rPr>
        <w:t xml:space="preserve"> It consists of a chairman and four other members appointed by the President. The chairman should have experience in public affairs, and members should have expertise in fields like finance, administration, and economics.</w:t>
      </w:r>
      <w:r>
        <w:rPr>
          <w:color w:val="575B5F"/>
          <w:sz w:val="24"/>
          <w:szCs w:val="24"/>
          <w:vertAlign w:val="superscript"/>
        </w:rPr>
        <w:t>1</w:t>
      </w:r>
    </w:p>
    <w:p w14:paraId="55F0FA77" w14:textId="77777777" w:rsidR="00D05659" w:rsidRDefault="00000000">
      <w:pPr>
        <w:numPr>
          <w:ilvl w:val="0"/>
          <w:numId w:val="26"/>
        </w:numPr>
        <w:pBdr>
          <w:top w:val="nil"/>
          <w:left w:val="nil"/>
          <w:bottom w:val="nil"/>
          <w:right w:val="nil"/>
          <w:between w:val="nil"/>
        </w:pBdr>
        <w:spacing w:line="275" w:lineRule="auto"/>
      </w:pPr>
      <w:r>
        <w:rPr>
          <w:b/>
          <w:color w:val="1B1C1D"/>
          <w:sz w:val="24"/>
          <w:szCs w:val="24"/>
        </w:rPr>
        <w:t>Functions:</w:t>
      </w:r>
      <w:r>
        <w:rPr>
          <w:color w:val="1B1C1D"/>
          <w:sz w:val="24"/>
          <w:szCs w:val="24"/>
        </w:rPr>
        <w:t xml:space="preserve"> Its primary role is to make recommendations to the President on:</w:t>
      </w:r>
    </w:p>
    <w:p w14:paraId="18C5886A" w14:textId="77777777" w:rsidR="00D05659" w:rsidRDefault="00000000">
      <w:pPr>
        <w:numPr>
          <w:ilvl w:val="1"/>
          <w:numId w:val="27"/>
        </w:numPr>
        <w:pBdr>
          <w:top w:val="nil"/>
          <w:left w:val="nil"/>
          <w:bottom w:val="nil"/>
          <w:right w:val="nil"/>
          <w:between w:val="nil"/>
        </w:pBdr>
        <w:spacing w:line="275" w:lineRule="auto"/>
      </w:pPr>
      <w:r>
        <w:rPr>
          <w:color w:val="1B1C1D"/>
          <w:sz w:val="24"/>
          <w:szCs w:val="24"/>
        </w:rPr>
        <w:t>The distribution of the net proceeds of taxes to be shared between the Centre and the states (vertical devolution) and the allocation of these shares among the states (horizontal devolution).</w:t>
      </w:r>
    </w:p>
    <w:p w14:paraId="6D0F1489" w14:textId="77777777" w:rsidR="00D05659" w:rsidRDefault="00000000">
      <w:pPr>
        <w:numPr>
          <w:ilvl w:val="1"/>
          <w:numId w:val="27"/>
        </w:numPr>
        <w:pBdr>
          <w:top w:val="nil"/>
          <w:left w:val="nil"/>
          <w:bottom w:val="nil"/>
          <w:right w:val="nil"/>
          <w:between w:val="nil"/>
        </w:pBdr>
        <w:spacing w:line="275" w:lineRule="auto"/>
      </w:pPr>
      <w:r>
        <w:rPr>
          <w:color w:val="1B1C1D"/>
          <w:sz w:val="24"/>
          <w:szCs w:val="24"/>
        </w:rPr>
        <w:t>The principles that should govern the grants-in-aid to the states from the Consolidated Fund of India.</w:t>
      </w:r>
    </w:p>
    <w:p w14:paraId="7693B74A" w14:textId="77777777" w:rsidR="00D05659" w:rsidRDefault="00000000">
      <w:pPr>
        <w:numPr>
          <w:ilvl w:val="1"/>
          <w:numId w:val="27"/>
        </w:numPr>
        <w:pBdr>
          <w:top w:val="nil"/>
          <w:left w:val="nil"/>
          <w:bottom w:val="nil"/>
          <w:right w:val="nil"/>
          <w:between w:val="nil"/>
        </w:pBdr>
        <w:spacing w:line="275" w:lineRule="auto"/>
      </w:pPr>
      <w:r>
        <w:rPr>
          <w:color w:val="1B1C1D"/>
          <w:sz w:val="24"/>
          <w:szCs w:val="24"/>
        </w:rPr>
        <w:t>The measures needed to augment the consolidated fund of a state to supplement the resources of panchayats and municipalities.</w:t>
      </w:r>
    </w:p>
    <w:p w14:paraId="1BEB84E6" w14:textId="77777777" w:rsidR="00D05659" w:rsidRDefault="00000000">
      <w:pPr>
        <w:numPr>
          <w:ilvl w:val="1"/>
          <w:numId w:val="27"/>
        </w:numPr>
        <w:pBdr>
          <w:top w:val="nil"/>
          <w:left w:val="nil"/>
          <w:bottom w:val="nil"/>
          <w:right w:val="nil"/>
          <w:between w:val="nil"/>
        </w:pBdr>
        <w:spacing w:line="275" w:lineRule="auto"/>
      </w:pPr>
      <w:r>
        <w:rPr>
          <w:color w:val="1B1C1D"/>
          <w:sz w:val="24"/>
          <w:szCs w:val="24"/>
        </w:rPr>
        <w:t>Any other matter referred to it by the President in the interests of sound finance.</w:t>
      </w:r>
      <w:r>
        <w:rPr>
          <w:color w:val="575B5F"/>
          <w:sz w:val="24"/>
          <w:szCs w:val="24"/>
          <w:vertAlign w:val="superscript"/>
        </w:rPr>
        <w:t>1</w:t>
      </w:r>
    </w:p>
    <w:p w14:paraId="35563E80" w14:textId="77777777" w:rsidR="00D05659" w:rsidRDefault="00000000">
      <w:pPr>
        <w:numPr>
          <w:ilvl w:val="0"/>
          <w:numId w:val="26"/>
        </w:numPr>
        <w:pBdr>
          <w:top w:val="nil"/>
          <w:left w:val="nil"/>
          <w:bottom w:val="nil"/>
          <w:right w:val="nil"/>
          <w:between w:val="nil"/>
        </w:pBdr>
        <w:spacing w:after="120" w:line="275" w:lineRule="auto"/>
      </w:pPr>
      <w:r>
        <w:rPr>
          <w:b/>
          <w:color w:val="1B1C1D"/>
          <w:sz w:val="24"/>
          <w:szCs w:val="24"/>
        </w:rPr>
        <w:t>Role in Federalism:</w:t>
      </w:r>
      <w:r>
        <w:rPr>
          <w:color w:val="1B1C1D"/>
          <w:sz w:val="24"/>
          <w:szCs w:val="24"/>
        </w:rPr>
        <w:t xml:space="preserve"> The Finance Commission acts as the "balancing wheel of fiscal federalism".</w:t>
      </w:r>
      <w:r>
        <w:rPr>
          <w:color w:val="575B5F"/>
          <w:sz w:val="24"/>
          <w:szCs w:val="24"/>
          <w:vertAlign w:val="superscript"/>
        </w:rPr>
        <w:t>1</w:t>
      </w:r>
      <w:r>
        <w:rPr>
          <w:color w:val="1B1C1D"/>
          <w:sz w:val="24"/>
          <w:szCs w:val="24"/>
        </w:rPr>
        <w:t xml:space="preserve"> Its recommendations are aimed at correcting the vertical fiscal imbalance (since the Centre has greater revenue-raising powers) and the horizontal fiscal imbalances (differences in revenue capacity among states). Though its recommendations are advisory and not binding, they are generally accepted by the government, giving them significant weight in determining the flow of funds from the Centre to the states.</w:t>
      </w:r>
    </w:p>
    <w:p w14:paraId="48A89143"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Role of NITI Aayog</w:t>
      </w:r>
    </w:p>
    <w:p w14:paraId="05D98C3D" w14:textId="77777777" w:rsidR="00D05659" w:rsidRDefault="00000000">
      <w:pPr>
        <w:pBdr>
          <w:top w:val="nil"/>
          <w:left w:val="nil"/>
          <w:bottom w:val="nil"/>
          <w:right w:val="nil"/>
          <w:between w:val="nil"/>
        </w:pBdr>
        <w:spacing w:after="120" w:line="275" w:lineRule="auto"/>
        <w:rPr>
          <w:color w:val="575B5F"/>
          <w:sz w:val="24"/>
          <w:szCs w:val="24"/>
          <w:vertAlign w:val="superscript"/>
        </w:rPr>
      </w:pPr>
      <w:r>
        <w:rPr>
          <w:color w:val="1B1C1D"/>
          <w:sz w:val="24"/>
          <w:szCs w:val="24"/>
        </w:rPr>
        <w:t>NITI Aayog (National Institution for Transforming India) was established on January 1, 2015, via an executive resolution, replacing the 65-year-old Planning Commission. It is neither a constitutional nor a statutory body.</w:t>
      </w:r>
      <w:r>
        <w:rPr>
          <w:color w:val="575B5F"/>
          <w:sz w:val="24"/>
          <w:szCs w:val="24"/>
          <w:vertAlign w:val="superscript"/>
        </w:rPr>
        <w:t>1</w:t>
      </w:r>
    </w:p>
    <w:p w14:paraId="05E5ABEC" w14:textId="77777777" w:rsidR="00D05659" w:rsidRDefault="00000000">
      <w:pPr>
        <w:numPr>
          <w:ilvl w:val="0"/>
          <w:numId w:val="28"/>
        </w:numPr>
        <w:pBdr>
          <w:top w:val="nil"/>
          <w:left w:val="nil"/>
          <w:bottom w:val="nil"/>
          <w:right w:val="nil"/>
          <w:between w:val="nil"/>
        </w:pBdr>
        <w:spacing w:line="275" w:lineRule="auto"/>
      </w:pPr>
      <w:r>
        <w:rPr>
          <w:b/>
          <w:color w:val="1B1C1D"/>
          <w:sz w:val="24"/>
          <w:szCs w:val="24"/>
        </w:rPr>
        <w:t>Rationale and Structure:</w:t>
      </w:r>
      <w:r>
        <w:rPr>
          <w:color w:val="1B1C1D"/>
          <w:sz w:val="24"/>
          <w:szCs w:val="24"/>
        </w:rPr>
        <w:t xml:space="preserve"> It was created to better serve the needs of the people in changing times and to foster "Cooperative Federalism." The Prime Minister is the Chairperson, and its Governing Council comprises the Chief Ministers of all states and Lt. Governors of Union Territories, ensuring states are equal partners in national development.</w:t>
      </w:r>
      <w:r>
        <w:rPr>
          <w:color w:val="575B5F"/>
          <w:sz w:val="24"/>
          <w:szCs w:val="24"/>
          <w:vertAlign w:val="superscript"/>
        </w:rPr>
        <w:t>1</w:t>
      </w:r>
    </w:p>
    <w:p w14:paraId="57013335" w14:textId="77777777" w:rsidR="00D05659" w:rsidRDefault="00000000">
      <w:pPr>
        <w:numPr>
          <w:ilvl w:val="0"/>
          <w:numId w:val="28"/>
        </w:numPr>
        <w:pBdr>
          <w:top w:val="nil"/>
          <w:left w:val="nil"/>
          <w:bottom w:val="nil"/>
          <w:right w:val="nil"/>
          <w:between w:val="nil"/>
        </w:pBdr>
        <w:spacing w:line="275" w:lineRule="auto"/>
      </w:pPr>
      <w:r>
        <w:rPr>
          <w:b/>
          <w:color w:val="1B1C1D"/>
          <w:sz w:val="24"/>
          <w:szCs w:val="24"/>
        </w:rPr>
        <w:t>Functions:</w:t>
      </w:r>
      <w:r>
        <w:rPr>
          <w:color w:val="1B1C1D"/>
          <w:sz w:val="24"/>
          <w:szCs w:val="24"/>
        </w:rPr>
        <w:t xml:space="preserve"> NITI Aayog is the premier policy ‘Think Tank’ of the Government of India. Its key functions include:</w:t>
      </w:r>
    </w:p>
    <w:p w14:paraId="6416541D" w14:textId="77777777" w:rsidR="00D05659" w:rsidRDefault="00000000">
      <w:pPr>
        <w:numPr>
          <w:ilvl w:val="1"/>
          <w:numId w:val="30"/>
        </w:numPr>
        <w:pBdr>
          <w:top w:val="nil"/>
          <w:left w:val="nil"/>
          <w:bottom w:val="nil"/>
          <w:right w:val="nil"/>
          <w:between w:val="nil"/>
        </w:pBdr>
        <w:spacing w:line="275" w:lineRule="auto"/>
      </w:pPr>
      <w:r>
        <w:rPr>
          <w:color w:val="1B1C1D"/>
          <w:sz w:val="24"/>
          <w:szCs w:val="24"/>
        </w:rPr>
        <w:t>To evolve a shared vision of national development priorities with the active involvement of states.</w:t>
      </w:r>
    </w:p>
    <w:p w14:paraId="47A5D0E6" w14:textId="77777777" w:rsidR="00D05659" w:rsidRDefault="00000000">
      <w:pPr>
        <w:numPr>
          <w:ilvl w:val="1"/>
          <w:numId w:val="30"/>
        </w:numPr>
        <w:pBdr>
          <w:top w:val="nil"/>
          <w:left w:val="nil"/>
          <w:bottom w:val="nil"/>
          <w:right w:val="nil"/>
          <w:between w:val="nil"/>
        </w:pBdr>
        <w:spacing w:line="275" w:lineRule="auto"/>
      </w:pPr>
      <w:r>
        <w:rPr>
          <w:color w:val="1B1C1D"/>
          <w:sz w:val="24"/>
          <w:szCs w:val="24"/>
        </w:rPr>
        <w:t>To foster cooperative federalism through structured support initiatives.</w:t>
      </w:r>
    </w:p>
    <w:p w14:paraId="3F4BE4C4" w14:textId="77777777" w:rsidR="00D05659" w:rsidRDefault="00000000">
      <w:pPr>
        <w:numPr>
          <w:ilvl w:val="1"/>
          <w:numId w:val="30"/>
        </w:numPr>
        <w:pBdr>
          <w:top w:val="nil"/>
          <w:left w:val="nil"/>
          <w:bottom w:val="nil"/>
          <w:right w:val="nil"/>
          <w:between w:val="nil"/>
        </w:pBdr>
        <w:spacing w:line="275" w:lineRule="auto"/>
      </w:pPr>
      <w:r>
        <w:rPr>
          <w:color w:val="1B1C1D"/>
          <w:sz w:val="24"/>
          <w:szCs w:val="24"/>
        </w:rPr>
        <w:t>To design strategic and long-term policy and programme frameworks and monitor their progress.</w:t>
      </w:r>
    </w:p>
    <w:p w14:paraId="5D940B8B" w14:textId="77777777" w:rsidR="00D05659" w:rsidRDefault="00000000">
      <w:pPr>
        <w:numPr>
          <w:ilvl w:val="1"/>
          <w:numId w:val="30"/>
        </w:numPr>
        <w:pBdr>
          <w:top w:val="nil"/>
          <w:left w:val="nil"/>
          <w:bottom w:val="nil"/>
          <w:right w:val="nil"/>
          <w:between w:val="nil"/>
        </w:pBdr>
        <w:spacing w:line="275" w:lineRule="auto"/>
      </w:pPr>
      <w:r>
        <w:rPr>
          <w:color w:val="1B1C1D"/>
          <w:sz w:val="24"/>
          <w:szCs w:val="24"/>
        </w:rPr>
        <w:t>To act as a knowledge and innovation hub, offering technical advice to the Centre and states.</w:t>
      </w:r>
      <w:r>
        <w:rPr>
          <w:color w:val="575B5F"/>
          <w:sz w:val="24"/>
          <w:szCs w:val="24"/>
          <w:vertAlign w:val="superscript"/>
        </w:rPr>
        <w:t>1</w:t>
      </w:r>
    </w:p>
    <w:p w14:paraId="138BB342" w14:textId="77777777" w:rsidR="00D05659" w:rsidRDefault="00000000">
      <w:pPr>
        <w:numPr>
          <w:ilvl w:val="0"/>
          <w:numId w:val="28"/>
        </w:numPr>
        <w:pBdr>
          <w:top w:val="nil"/>
          <w:left w:val="nil"/>
          <w:bottom w:val="nil"/>
          <w:right w:val="nil"/>
          <w:between w:val="nil"/>
        </w:pBdr>
        <w:spacing w:after="120" w:line="275" w:lineRule="auto"/>
      </w:pPr>
      <w:r>
        <w:rPr>
          <w:b/>
          <w:color w:val="1B1C1D"/>
          <w:sz w:val="24"/>
          <w:szCs w:val="24"/>
        </w:rPr>
        <w:t>Role in Federalism:</w:t>
      </w:r>
      <w:r>
        <w:rPr>
          <w:color w:val="1B1C1D"/>
          <w:sz w:val="24"/>
          <w:szCs w:val="24"/>
        </w:rPr>
        <w:t xml:space="preserve"> NITI Aayog represents a paradigmatic shift from the centralized, top-down planning approach of the Planning Commission to a more collaborative, bottom-up model. It aims to replace the "centre-to-state one-way flow of policy" with a "genuine and continuing partnership of states".</w:t>
      </w:r>
      <w:r>
        <w:rPr>
          <w:color w:val="575B5F"/>
          <w:sz w:val="24"/>
          <w:szCs w:val="24"/>
          <w:vertAlign w:val="superscript"/>
        </w:rPr>
        <w:t>1</w:t>
      </w:r>
      <w:r>
        <w:rPr>
          <w:color w:val="1B1C1D"/>
          <w:sz w:val="24"/>
          <w:szCs w:val="24"/>
        </w:rPr>
        <w:t xml:space="preserve"> By providing a platform for inter-sectoral and inter-departmental issue resolution and by accommodating diverse points of view, it seeks to strengthen the federal spirit and make states active drivers in the development process.</w:t>
      </w:r>
    </w:p>
    <w:p w14:paraId="7168A3B2" w14:textId="77777777" w:rsidR="00D05659" w:rsidRDefault="00D05659">
      <w:pPr>
        <w:pBdr>
          <w:top w:val="nil"/>
          <w:left w:val="nil"/>
          <w:bottom w:val="nil"/>
          <w:right w:val="nil"/>
          <w:between w:val="nil"/>
        </w:pBdr>
        <w:spacing w:before="240" w:after="240" w:line="275" w:lineRule="auto"/>
        <w:rPr>
          <w:color w:val="1B1C1D"/>
          <w:sz w:val="24"/>
          <w:szCs w:val="24"/>
        </w:rPr>
      </w:pPr>
    </w:p>
    <w:p w14:paraId="565CD0C2" w14:textId="77777777" w:rsidR="00D05659" w:rsidRDefault="00000000">
      <w:pPr>
        <w:pStyle w:val="Heading4"/>
        <w:spacing w:before="0" w:after="120" w:line="275" w:lineRule="auto"/>
        <w:rPr>
          <w:color w:val="1B1C1D"/>
        </w:rPr>
      </w:pPr>
      <w:r>
        <w:rPr>
          <w:color w:val="1B1C1D"/>
        </w:rPr>
        <w:t>43. Write a note on financial relations between Union and States.</w:t>
      </w:r>
    </w:p>
    <w:p w14:paraId="41C18E4C" w14:textId="77777777" w:rsidR="00D05659" w:rsidRDefault="00D05659">
      <w:pPr>
        <w:pBdr>
          <w:top w:val="nil"/>
          <w:left w:val="nil"/>
          <w:bottom w:val="nil"/>
          <w:right w:val="nil"/>
          <w:between w:val="nil"/>
        </w:pBdr>
        <w:spacing w:after="240" w:line="275" w:lineRule="auto"/>
        <w:rPr>
          <w:b/>
          <w:color w:val="1B1C1D"/>
          <w:sz w:val="24"/>
          <w:szCs w:val="24"/>
        </w:rPr>
      </w:pPr>
    </w:p>
    <w:p w14:paraId="397CE20F"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 xml:space="preserve">This question is substantively identical to question 41. Please refer to the detailed answer for </w:t>
      </w:r>
      <w:r>
        <w:rPr>
          <w:b/>
          <w:color w:val="1B1C1D"/>
          <w:sz w:val="24"/>
          <w:szCs w:val="24"/>
        </w:rPr>
        <w:t>Question 41: Discuss the financial relations between Union and State Governments</w:t>
      </w:r>
      <w:r>
        <w:rPr>
          <w:color w:val="1B1C1D"/>
          <w:sz w:val="24"/>
          <w:szCs w:val="24"/>
        </w:rPr>
        <w:t xml:space="preserve"> for a comprehensive explanation.</w:t>
      </w:r>
    </w:p>
    <w:p w14:paraId="06F93B3C" w14:textId="77777777" w:rsidR="00D05659" w:rsidRDefault="00D05659">
      <w:pPr>
        <w:pBdr>
          <w:top w:val="nil"/>
          <w:left w:val="nil"/>
          <w:bottom w:val="nil"/>
          <w:right w:val="nil"/>
          <w:between w:val="nil"/>
        </w:pBdr>
        <w:spacing w:after="240" w:line="275" w:lineRule="auto"/>
        <w:rPr>
          <w:color w:val="1B1C1D"/>
          <w:sz w:val="24"/>
          <w:szCs w:val="24"/>
        </w:rPr>
      </w:pPr>
    </w:p>
    <w:p w14:paraId="226221D9" w14:textId="77777777" w:rsidR="00D05659" w:rsidRDefault="00000000">
      <w:pPr>
        <w:pStyle w:val="Heading4"/>
        <w:spacing w:before="0" w:after="120" w:line="275" w:lineRule="auto"/>
        <w:rPr>
          <w:color w:val="1B1C1D"/>
        </w:rPr>
      </w:pPr>
      <w:r>
        <w:rPr>
          <w:color w:val="1B1C1D"/>
        </w:rPr>
        <w:t>44. Discuss the role and structure of NITI Aayog.</w:t>
      </w:r>
    </w:p>
    <w:p w14:paraId="29B94C63" w14:textId="77777777" w:rsidR="00D05659" w:rsidRDefault="00D05659">
      <w:pPr>
        <w:pBdr>
          <w:top w:val="nil"/>
          <w:left w:val="nil"/>
          <w:bottom w:val="nil"/>
          <w:right w:val="nil"/>
          <w:between w:val="nil"/>
        </w:pBdr>
        <w:spacing w:after="240" w:line="275" w:lineRule="auto"/>
        <w:rPr>
          <w:b/>
          <w:color w:val="1B1C1D"/>
          <w:sz w:val="24"/>
          <w:szCs w:val="24"/>
        </w:rPr>
      </w:pPr>
    </w:p>
    <w:p w14:paraId="44B4418A"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 xml:space="preserve">This question is substantively covered in question 42. Please refer to the detailed answer for </w:t>
      </w:r>
      <w:r>
        <w:rPr>
          <w:b/>
          <w:color w:val="1B1C1D"/>
          <w:sz w:val="24"/>
          <w:szCs w:val="24"/>
        </w:rPr>
        <w:t>Question 42: Explain the role of Finance Commission and NITI Aayog in Indian federalism</w:t>
      </w:r>
      <w:r>
        <w:rPr>
          <w:color w:val="1B1C1D"/>
          <w:sz w:val="24"/>
          <w:szCs w:val="24"/>
        </w:rPr>
        <w:t xml:space="preserve"> for a comprehensive explanation of NITI Aayog's role and structure.</w:t>
      </w:r>
    </w:p>
    <w:p w14:paraId="5243213A" w14:textId="77777777" w:rsidR="00D05659" w:rsidRDefault="00D05659">
      <w:pPr>
        <w:pBdr>
          <w:top w:val="nil"/>
          <w:left w:val="nil"/>
          <w:bottom w:val="nil"/>
          <w:right w:val="nil"/>
          <w:between w:val="nil"/>
        </w:pBdr>
        <w:spacing w:after="240" w:line="275" w:lineRule="auto"/>
        <w:rPr>
          <w:color w:val="1B1C1D"/>
          <w:sz w:val="24"/>
          <w:szCs w:val="24"/>
        </w:rPr>
      </w:pPr>
    </w:p>
    <w:p w14:paraId="745E7C98" w14:textId="77777777" w:rsidR="00D05659" w:rsidRDefault="00000000">
      <w:pPr>
        <w:pStyle w:val="Heading4"/>
        <w:spacing w:before="0" w:after="120" w:line="275" w:lineRule="auto"/>
        <w:rPr>
          <w:color w:val="1B1C1D"/>
        </w:rPr>
      </w:pPr>
      <w:r>
        <w:rPr>
          <w:color w:val="1B1C1D"/>
        </w:rPr>
        <w:t>45. List a few differences between NITI Aayog and Inter-State Council.</w:t>
      </w:r>
    </w:p>
    <w:p w14:paraId="67DEBAD8" w14:textId="77777777" w:rsidR="00D05659" w:rsidRDefault="00D05659">
      <w:pPr>
        <w:pBdr>
          <w:top w:val="nil"/>
          <w:left w:val="nil"/>
          <w:bottom w:val="nil"/>
          <w:right w:val="nil"/>
          <w:between w:val="nil"/>
        </w:pBdr>
        <w:spacing w:after="240" w:line="275" w:lineRule="auto"/>
        <w:rPr>
          <w:b/>
          <w:color w:val="1B1C1D"/>
          <w:sz w:val="24"/>
          <w:szCs w:val="24"/>
        </w:rPr>
      </w:pPr>
    </w:p>
    <w:p w14:paraId="66B2D266"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While both NITI Aayog and the Inter-State Council are forums for Centre-state cooperation, they differ fundamentally in their constitutional status, composition, and primary functions.</w:t>
      </w:r>
    </w:p>
    <w:p w14:paraId="753E7C67" w14:textId="77777777" w:rsidR="00D05659" w:rsidRDefault="00D05659">
      <w:pPr>
        <w:pBdr>
          <w:top w:val="nil"/>
          <w:left w:val="nil"/>
          <w:bottom w:val="nil"/>
          <w:right w:val="nil"/>
          <w:between w:val="nil"/>
        </w:pBdr>
        <w:spacing w:line="275" w:lineRule="auto"/>
        <w:rPr>
          <w:color w:val="1B1C1D"/>
          <w:sz w:val="24"/>
          <w:szCs w:val="24"/>
        </w:rPr>
      </w:pP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659" w14:paraId="4792C7C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376417"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Basis of Difference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07BD1E"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NITI Aayog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EEFDFF" w14:textId="77777777" w:rsidR="00D05659" w:rsidRDefault="00000000">
            <w:pPr>
              <w:pBdr>
                <w:top w:val="nil"/>
                <w:left w:val="nil"/>
                <w:bottom w:val="nil"/>
                <w:right w:val="nil"/>
                <w:between w:val="nil"/>
              </w:pBdr>
              <w:spacing w:before="120" w:after="120" w:line="275" w:lineRule="auto"/>
              <w:rPr>
                <w:color w:val="1B1C1D"/>
                <w:sz w:val="20"/>
                <w:szCs w:val="20"/>
              </w:rPr>
            </w:pPr>
            <w:r>
              <w:rPr>
                <w:color w:val="1B1C1D"/>
                <w:sz w:val="20"/>
                <w:szCs w:val="20"/>
              </w:rPr>
              <w:t>Inter-State Council</w:t>
            </w:r>
          </w:p>
        </w:tc>
      </w:tr>
      <w:tr w:rsidR="00D05659" w14:paraId="63644BB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07C4BC" w14:textId="77777777" w:rsidR="00D05659" w:rsidRDefault="00000000">
            <w:pPr>
              <w:pBdr>
                <w:top w:val="nil"/>
                <w:left w:val="nil"/>
                <w:bottom w:val="nil"/>
                <w:right w:val="nil"/>
                <w:between w:val="nil"/>
              </w:pBdr>
              <w:spacing w:before="120" w:after="120" w:line="275" w:lineRule="auto"/>
              <w:rPr>
                <w:b/>
                <w:color w:val="1B1C1D"/>
                <w:sz w:val="20"/>
                <w:szCs w:val="20"/>
              </w:rPr>
            </w:pPr>
            <w:r>
              <w:rPr>
                <w:b/>
                <w:color w:val="1B1C1D"/>
                <w:sz w:val="20"/>
                <w:szCs w:val="20"/>
              </w:rPr>
              <w:t>Constitutional Status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134226"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It is a non-constitutional, non-statutory body created by an executive resolution of the government.</w:t>
            </w:r>
            <w:r>
              <w:rPr>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DDB48C"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It is a constitutional body established under Article 263 of the Constitution by the President.</w:t>
            </w:r>
            <w:r>
              <w:rPr>
                <w:color w:val="575B5F"/>
                <w:sz w:val="24"/>
                <w:szCs w:val="24"/>
                <w:vertAlign w:val="superscript"/>
              </w:rPr>
              <w:t>1</w:t>
            </w:r>
          </w:p>
        </w:tc>
      </w:tr>
      <w:tr w:rsidR="00D05659" w14:paraId="636C4D8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A1BDA" w14:textId="77777777" w:rsidR="00D05659" w:rsidRDefault="00000000">
            <w:pPr>
              <w:pBdr>
                <w:top w:val="nil"/>
                <w:left w:val="nil"/>
                <w:bottom w:val="nil"/>
                <w:right w:val="nil"/>
                <w:between w:val="nil"/>
              </w:pBdr>
              <w:spacing w:before="120" w:after="120" w:line="275" w:lineRule="auto"/>
              <w:rPr>
                <w:b/>
                <w:color w:val="1B1C1D"/>
                <w:sz w:val="20"/>
                <w:szCs w:val="20"/>
              </w:rPr>
            </w:pPr>
            <w:r>
              <w:rPr>
                <w:b/>
                <w:color w:val="1B1C1D"/>
                <w:sz w:val="20"/>
                <w:szCs w:val="20"/>
              </w:rPr>
              <w:t>Primary Function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CB48A6"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It is the premier policy 'Think Tank' of the government, focused on designing long-term strategic policies, fostering cooperative federalism, and serving as a knowledge hub.</w:t>
            </w:r>
            <w:r>
              <w:rPr>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AEC299"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Its primary function is to investigate and discuss subjects of common interest, make recommendations for better policy coordination, and inquire into and advise upon disputes between states.</w:t>
            </w:r>
            <w:r>
              <w:rPr>
                <w:color w:val="575B5F"/>
                <w:sz w:val="24"/>
                <w:szCs w:val="24"/>
                <w:vertAlign w:val="superscript"/>
              </w:rPr>
              <w:t>1</w:t>
            </w:r>
          </w:p>
        </w:tc>
      </w:tr>
      <w:tr w:rsidR="00D05659" w14:paraId="129CC5D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E84908" w14:textId="77777777" w:rsidR="00D05659" w:rsidRDefault="00000000">
            <w:pPr>
              <w:pBdr>
                <w:top w:val="nil"/>
                <w:left w:val="nil"/>
                <w:bottom w:val="nil"/>
                <w:right w:val="nil"/>
                <w:between w:val="nil"/>
              </w:pBdr>
              <w:spacing w:before="120" w:after="120" w:line="275" w:lineRule="auto"/>
              <w:rPr>
                <w:b/>
                <w:color w:val="1B1C1D"/>
                <w:sz w:val="20"/>
                <w:szCs w:val="20"/>
              </w:rPr>
            </w:pPr>
            <w:r>
              <w:rPr>
                <w:b/>
                <w:color w:val="1B1C1D"/>
                <w:sz w:val="20"/>
                <w:szCs w:val="20"/>
              </w:rPr>
              <w:t>Nature of Role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4688D5"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Its role is primarily developmental and policy-oriented, focusing on a 'bottom-up' approach to planning and nurturing a collaborative environment.</w:t>
            </w:r>
            <w:r>
              <w:rPr>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FC0D72"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Its role is primarily advisory and coordinative, aimed at resolving conflicts and ensuring smooth inter-governmental relations. Its function is complementary to the Supreme Court's judicial role in disputes.</w:t>
            </w:r>
            <w:r>
              <w:rPr>
                <w:color w:val="575B5F"/>
                <w:sz w:val="24"/>
                <w:szCs w:val="24"/>
                <w:vertAlign w:val="superscript"/>
              </w:rPr>
              <w:t>1</w:t>
            </w:r>
          </w:p>
        </w:tc>
      </w:tr>
      <w:tr w:rsidR="00D05659" w14:paraId="54B8218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5F0434" w14:textId="77777777" w:rsidR="00D05659" w:rsidRDefault="00000000">
            <w:pPr>
              <w:pBdr>
                <w:top w:val="nil"/>
                <w:left w:val="nil"/>
                <w:bottom w:val="nil"/>
                <w:right w:val="nil"/>
                <w:between w:val="nil"/>
              </w:pBdr>
              <w:spacing w:before="120" w:after="120" w:line="275" w:lineRule="auto"/>
              <w:rPr>
                <w:b/>
                <w:color w:val="1B1C1D"/>
                <w:sz w:val="20"/>
                <w:szCs w:val="20"/>
              </w:rPr>
            </w:pPr>
            <w:r>
              <w:rPr>
                <w:b/>
                <w:color w:val="1B1C1D"/>
                <w:sz w:val="20"/>
                <w:szCs w:val="20"/>
              </w:rPr>
              <w:t>Establishment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3107B9"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Established in 2015 to replace the Planning Commission.</w:t>
            </w:r>
            <w:r>
              <w:rPr>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020CF6" w14:textId="77777777" w:rsidR="00D05659" w:rsidRDefault="00000000">
            <w:pPr>
              <w:pBdr>
                <w:top w:val="nil"/>
                <w:left w:val="nil"/>
                <w:bottom w:val="nil"/>
                <w:right w:val="nil"/>
                <w:between w:val="nil"/>
              </w:pBdr>
              <w:spacing w:line="275" w:lineRule="auto"/>
              <w:rPr>
                <w:color w:val="575B5F"/>
                <w:sz w:val="24"/>
                <w:szCs w:val="24"/>
                <w:vertAlign w:val="superscript"/>
              </w:rPr>
            </w:pPr>
            <w:r>
              <w:rPr>
                <w:color w:val="1B1C1D"/>
                <w:sz w:val="20"/>
                <w:szCs w:val="20"/>
              </w:rPr>
              <w:t>First established as a permanent body in 1990 based on the recommendations of the Sarkaria Commission.</w:t>
            </w:r>
            <w:r>
              <w:rPr>
                <w:color w:val="575B5F"/>
                <w:sz w:val="24"/>
                <w:szCs w:val="24"/>
                <w:vertAlign w:val="superscript"/>
              </w:rPr>
              <w:t>1</w:t>
            </w:r>
          </w:p>
        </w:tc>
      </w:tr>
    </w:tbl>
    <w:p w14:paraId="36EAB13A"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649DC39A" w14:textId="77777777" w:rsidR="00D05659" w:rsidRDefault="00000000">
      <w:pPr>
        <w:pStyle w:val="Heading4"/>
        <w:spacing w:before="0" w:after="120" w:line="275" w:lineRule="auto"/>
        <w:rPr>
          <w:color w:val="1B1C1D"/>
        </w:rPr>
      </w:pPr>
      <w:r>
        <w:rPr>
          <w:color w:val="1B1C1D"/>
        </w:rPr>
        <w:t>46. Explain the financial relations between the Centre and States.</w:t>
      </w:r>
    </w:p>
    <w:p w14:paraId="1365DA5E" w14:textId="77777777" w:rsidR="00D05659" w:rsidRDefault="00D05659">
      <w:pPr>
        <w:pBdr>
          <w:top w:val="nil"/>
          <w:left w:val="nil"/>
          <w:bottom w:val="nil"/>
          <w:right w:val="nil"/>
          <w:between w:val="nil"/>
        </w:pBdr>
        <w:spacing w:after="240" w:line="275" w:lineRule="auto"/>
        <w:rPr>
          <w:b/>
          <w:color w:val="1B1C1D"/>
          <w:sz w:val="24"/>
          <w:szCs w:val="24"/>
        </w:rPr>
      </w:pPr>
    </w:p>
    <w:p w14:paraId="4576FF72"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 xml:space="preserve">This question is substantively identical to question 41. Please refer to the detailed answer for </w:t>
      </w:r>
      <w:r>
        <w:rPr>
          <w:b/>
          <w:color w:val="1B1C1D"/>
          <w:sz w:val="24"/>
          <w:szCs w:val="24"/>
        </w:rPr>
        <w:t>Question 41: Discuss the financial relations between Union and State Governments</w:t>
      </w:r>
      <w:r>
        <w:rPr>
          <w:color w:val="1B1C1D"/>
          <w:sz w:val="24"/>
          <w:szCs w:val="24"/>
        </w:rPr>
        <w:t xml:space="preserve"> for a comprehensive explanation.</w:t>
      </w:r>
    </w:p>
    <w:p w14:paraId="01329435" w14:textId="77777777" w:rsidR="00D05659" w:rsidRDefault="00D05659">
      <w:pPr>
        <w:pBdr>
          <w:top w:val="nil"/>
          <w:left w:val="nil"/>
          <w:bottom w:val="nil"/>
          <w:right w:val="nil"/>
          <w:between w:val="nil"/>
        </w:pBdr>
        <w:spacing w:after="240" w:line="275" w:lineRule="auto"/>
        <w:rPr>
          <w:color w:val="1B1C1D"/>
          <w:sz w:val="24"/>
          <w:szCs w:val="24"/>
        </w:rPr>
      </w:pPr>
    </w:p>
    <w:p w14:paraId="0C6C55ED" w14:textId="77777777" w:rsidR="00D05659" w:rsidRDefault="00000000">
      <w:pPr>
        <w:pStyle w:val="Heading4"/>
        <w:spacing w:before="0" w:after="120" w:line="275" w:lineRule="auto"/>
        <w:rPr>
          <w:color w:val="1B1C1D"/>
        </w:rPr>
      </w:pPr>
      <w:r>
        <w:rPr>
          <w:color w:val="1B1C1D"/>
        </w:rPr>
        <w:t>47. What are the 7 pillars of NITI Aayog?</w:t>
      </w:r>
    </w:p>
    <w:p w14:paraId="33292012" w14:textId="77777777" w:rsidR="00D05659" w:rsidRDefault="00D05659">
      <w:pPr>
        <w:pBdr>
          <w:top w:val="nil"/>
          <w:left w:val="nil"/>
          <w:bottom w:val="nil"/>
          <w:right w:val="nil"/>
          <w:between w:val="nil"/>
        </w:pBdr>
        <w:spacing w:after="240" w:line="275" w:lineRule="auto"/>
        <w:rPr>
          <w:b/>
          <w:color w:val="1B1C1D"/>
          <w:sz w:val="24"/>
          <w:szCs w:val="24"/>
        </w:rPr>
      </w:pPr>
    </w:p>
    <w:p w14:paraId="4BC00FA5"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NITI Aayog is based on seven pillars of effective governance, which guide its functioning and policy formulation:</w:t>
      </w:r>
    </w:p>
    <w:p w14:paraId="2224F882" w14:textId="77777777" w:rsidR="00D05659" w:rsidRDefault="00000000">
      <w:pPr>
        <w:numPr>
          <w:ilvl w:val="0"/>
          <w:numId w:val="31"/>
        </w:numPr>
        <w:pBdr>
          <w:top w:val="nil"/>
          <w:left w:val="nil"/>
          <w:bottom w:val="nil"/>
          <w:right w:val="nil"/>
          <w:between w:val="nil"/>
        </w:pBdr>
        <w:spacing w:line="275" w:lineRule="auto"/>
      </w:pPr>
      <w:r>
        <w:rPr>
          <w:b/>
          <w:color w:val="1B1C1D"/>
          <w:sz w:val="24"/>
          <w:szCs w:val="24"/>
        </w:rPr>
        <w:t>Pro-people:</w:t>
      </w:r>
      <w:r>
        <w:rPr>
          <w:color w:val="1B1C1D"/>
          <w:sz w:val="24"/>
          <w:szCs w:val="24"/>
        </w:rPr>
        <w:t xml:space="preserve"> Fulfilling the aspirations of society as well as individuals.</w:t>
      </w:r>
    </w:p>
    <w:p w14:paraId="7F5E6100" w14:textId="77777777" w:rsidR="00D05659" w:rsidRDefault="00000000">
      <w:pPr>
        <w:numPr>
          <w:ilvl w:val="0"/>
          <w:numId w:val="31"/>
        </w:numPr>
        <w:pBdr>
          <w:top w:val="nil"/>
          <w:left w:val="nil"/>
          <w:bottom w:val="nil"/>
          <w:right w:val="nil"/>
          <w:between w:val="nil"/>
        </w:pBdr>
        <w:spacing w:line="275" w:lineRule="auto"/>
      </w:pPr>
      <w:r>
        <w:rPr>
          <w:b/>
          <w:color w:val="1B1C1D"/>
          <w:sz w:val="24"/>
          <w:szCs w:val="24"/>
        </w:rPr>
        <w:t>Pro-activity:</w:t>
      </w:r>
      <w:r>
        <w:rPr>
          <w:color w:val="1B1C1D"/>
          <w:sz w:val="24"/>
          <w:szCs w:val="24"/>
        </w:rPr>
        <w:t xml:space="preserve"> Anticipating and responding to citizen needs.</w:t>
      </w:r>
    </w:p>
    <w:p w14:paraId="62BC2BAB" w14:textId="77777777" w:rsidR="00D05659" w:rsidRDefault="00000000">
      <w:pPr>
        <w:numPr>
          <w:ilvl w:val="0"/>
          <w:numId w:val="31"/>
        </w:numPr>
        <w:pBdr>
          <w:top w:val="nil"/>
          <w:left w:val="nil"/>
          <w:bottom w:val="nil"/>
          <w:right w:val="nil"/>
          <w:between w:val="nil"/>
        </w:pBdr>
        <w:spacing w:line="275" w:lineRule="auto"/>
      </w:pPr>
      <w:r>
        <w:rPr>
          <w:b/>
          <w:color w:val="1B1C1D"/>
          <w:sz w:val="24"/>
          <w:szCs w:val="24"/>
        </w:rPr>
        <w:t>Participation:</w:t>
      </w:r>
      <w:r>
        <w:rPr>
          <w:color w:val="1B1C1D"/>
          <w:sz w:val="24"/>
          <w:szCs w:val="24"/>
        </w:rPr>
        <w:t xml:space="preserve"> Involving citizens in the development process.</w:t>
      </w:r>
    </w:p>
    <w:p w14:paraId="67E423E6" w14:textId="77777777" w:rsidR="00D05659" w:rsidRDefault="00000000">
      <w:pPr>
        <w:numPr>
          <w:ilvl w:val="0"/>
          <w:numId w:val="31"/>
        </w:numPr>
        <w:pBdr>
          <w:top w:val="nil"/>
          <w:left w:val="nil"/>
          <w:bottom w:val="nil"/>
          <w:right w:val="nil"/>
          <w:between w:val="nil"/>
        </w:pBdr>
        <w:spacing w:line="275" w:lineRule="auto"/>
      </w:pPr>
      <w:r>
        <w:rPr>
          <w:b/>
          <w:color w:val="1B1C1D"/>
          <w:sz w:val="24"/>
          <w:szCs w:val="24"/>
        </w:rPr>
        <w:t>Empowering:</w:t>
      </w:r>
      <w:r>
        <w:rPr>
          <w:color w:val="1B1C1D"/>
          <w:sz w:val="24"/>
          <w:szCs w:val="24"/>
        </w:rPr>
        <w:t xml:space="preserve"> Empowering women in all aspects.</w:t>
      </w:r>
    </w:p>
    <w:p w14:paraId="36421429" w14:textId="77777777" w:rsidR="00D05659" w:rsidRDefault="00000000">
      <w:pPr>
        <w:numPr>
          <w:ilvl w:val="0"/>
          <w:numId w:val="31"/>
        </w:numPr>
        <w:pBdr>
          <w:top w:val="nil"/>
          <w:left w:val="nil"/>
          <w:bottom w:val="nil"/>
          <w:right w:val="nil"/>
          <w:between w:val="nil"/>
        </w:pBdr>
        <w:spacing w:line="275" w:lineRule="auto"/>
      </w:pPr>
      <w:r>
        <w:rPr>
          <w:b/>
          <w:color w:val="1B1C1D"/>
          <w:sz w:val="24"/>
          <w:szCs w:val="24"/>
        </w:rPr>
        <w:t>Inclusion of all:</w:t>
      </w:r>
      <w:r>
        <w:rPr>
          <w:color w:val="1B1C1D"/>
          <w:sz w:val="24"/>
          <w:szCs w:val="24"/>
        </w:rPr>
        <w:t xml:space="preserve"> Including all groups with special attention to SCs, STs, OBCs, and minorities.</w:t>
      </w:r>
    </w:p>
    <w:p w14:paraId="200C2810" w14:textId="77777777" w:rsidR="00D05659" w:rsidRDefault="00000000">
      <w:pPr>
        <w:numPr>
          <w:ilvl w:val="0"/>
          <w:numId w:val="31"/>
        </w:numPr>
        <w:pBdr>
          <w:top w:val="nil"/>
          <w:left w:val="nil"/>
          <w:bottom w:val="nil"/>
          <w:right w:val="nil"/>
          <w:between w:val="nil"/>
        </w:pBdr>
        <w:spacing w:line="275" w:lineRule="auto"/>
      </w:pPr>
      <w:r>
        <w:rPr>
          <w:b/>
          <w:color w:val="1B1C1D"/>
          <w:sz w:val="24"/>
          <w:szCs w:val="24"/>
        </w:rPr>
        <w:t>Equality:</w:t>
      </w:r>
      <w:r>
        <w:rPr>
          <w:color w:val="1B1C1D"/>
          <w:sz w:val="24"/>
          <w:szCs w:val="24"/>
        </w:rPr>
        <w:t xml:space="preserve"> Providing equality of opportunity for the youth.</w:t>
      </w:r>
    </w:p>
    <w:p w14:paraId="0D69A603" w14:textId="77777777" w:rsidR="00D05659" w:rsidRDefault="00000000">
      <w:pPr>
        <w:numPr>
          <w:ilvl w:val="0"/>
          <w:numId w:val="31"/>
        </w:numPr>
        <w:pBdr>
          <w:top w:val="nil"/>
          <w:left w:val="nil"/>
          <w:bottom w:val="nil"/>
          <w:right w:val="nil"/>
          <w:between w:val="nil"/>
        </w:pBdr>
        <w:spacing w:after="120" w:line="275" w:lineRule="auto"/>
      </w:pPr>
      <w:r>
        <w:rPr>
          <w:b/>
          <w:color w:val="1B1C1D"/>
          <w:sz w:val="24"/>
          <w:szCs w:val="24"/>
        </w:rPr>
        <w:t>Transparency:</w:t>
      </w:r>
      <w:r>
        <w:rPr>
          <w:color w:val="1B1C1D"/>
          <w:sz w:val="24"/>
          <w:szCs w:val="24"/>
        </w:rPr>
        <w:t xml:space="preserve"> Using technology to make government visible, responsive, and accountable.</w:t>
      </w:r>
      <w:r>
        <w:rPr>
          <w:color w:val="575B5F"/>
          <w:sz w:val="24"/>
          <w:szCs w:val="24"/>
          <w:vertAlign w:val="superscript"/>
        </w:rPr>
        <w:t>1</w:t>
      </w:r>
    </w:p>
    <w:p w14:paraId="29127D69"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4561E116"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5704EED2" w14:textId="77777777" w:rsidR="00D05659" w:rsidRDefault="00000000">
      <w:pPr>
        <w:pStyle w:val="Heading4"/>
        <w:spacing w:before="0" w:after="120" w:line="275" w:lineRule="auto"/>
        <w:rPr>
          <w:color w:val="1B1C1D"/>
        </w:rPr>
      </w:pPr>
      <w:r>
        <w:rPr>
          <w:color w:val="1B1C1D"/>
        </w:rPr>
        <w:t>48. Define Finance Commission.</w:t>
      </w:r>
    </w:p>
    <w:p w14:paraId="734AC25B" w14:textId="77777777" w:rsidR="00D05659" w:rsidRDefault="00D05659">
      <w:pPr>
        <w:pBdr>
          <w:top w:val="nil"/>
          <w:left w:val="nil"/>
          <w:bottom w:val="nil"/>
          <w:right w:val="nil"/>
          <w:between w:val="nil"/>
        </w:pBdr>
        <w:spacing w:after="240" w:line="275" w:lineRule="auto"/>
        <w:rPr>
          <w:b/>
          <w:color w:val="1B1C1D"/>
          <w:sz w:val="24"/>
          <w:szCs w:val="24"/>
        </w:rPr>
      </w:pPr>
    </w:p>
    <w:p w14:paraId="160F159F"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Finance Commission is a quasi-judicial body provided for by Article 280 of the Constitution of India. It is constituted by the President of India every fifth year, or at an earlier time if he considers it necessary, to make recommendations on the distribution of financial resources between the Union and the State governments.</w:t>
      </w:r>
      <w:r>
        <w:rPr>
          <w:color w:val="575B5F"/>
          <w:sz w:val="24"/>
          <w:szCs w:val="24"/>
          <w:vertAlign w:val="superscript"/>
        </w:rPr>
        <w:t>1</w:t>
      </w:r>
    </w:p>
    <w:p w14:paraId="5BBD3247"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043EAC82" w14:textId="77777777" w:rsidR="00D05659" w:rsidRDefault="00000000">
      <w:pPr>
        <w:pStyle w:val="Heading3"/>
        <w:spacing w:before="0" w:after="120" w:line="275" w:lineRule="auto"/>
        <w:rPr>
          <w:color w:val="1B1C1D"/>
          <w:sz w:val="24"/>
          <w:szCs w:val="24"/>
        </w:rPr>
      </w:pPr>
      <w:r>
        <w:rPr>
          <w:color w:val="1B1C1D"/>
          <w:sz w:val="24"/>
          <w:szCs w:val="24"/>
        </w:rPr>
        <w:t>Short Answer Questions (SAQ)</w:t>
      </w:r>
    </w:p>
    <w:p w14:paraId="736C9B1D" w14:textId="77777777" w:rsidR="00D05659" w:rsidRDefault="00D05659">
      <w:pPr>
        <w:pBdr>
          <w:top w:val="nil"/>
          <w:left w:val="nil"/>
          <w:bottom w:val="nil"/>
          <w:right w:val="nil"/>
          <w:between w:val="nil"/>
        </w:pBdr>
        <w:spacing w:after="240" w:line="275" w:lineRule="auto"/>
        <w:rPr>
          <w:b/>
          <w:color w:val="1B1C1D"/>
          <w:sz w:val="24"/>
          <w:szCs w:val="24"/>
        </w:rPr>
      </w:pPr>
    </w:p>
    <w:p w14:paraId="2887A7F7" w14:textId="77777777" w:rsidR="00D05659" w:rsidRDefault="00D05659">
      <w:pPr>
        <w:pBdr>
          <w:top w:val="nil"/>
          <w:left w:val="nil"/>
          <w:bottom w:val="nil"/>
          <w:right w:val="nil"/>
          <w:between w:val="nil"/>
        </w:pBdr>
        <w:spacing w:after="240" w:line="275" w:lineRule="auto"/>
        <w:rPr>
          <w:b/>
          <w:color w:val="1B1C1D"/>
          <w:sz w:val="24"/>
          <w:szCs w:val="24"/>
        </w:rPr>
      </w:pPr>
    </w:p>
    <w:p w14:paraId="77436F17" w14:textId="77777777" w:rsidR="00D05659" w:rsidRDefault="00000000">
      <w:pPr>
        <w:pStyle w:val="Heading4"/>
        <w:spacing w:before="0" w:after="120" w:line="275" w:lineRule="auto"/>
        <w:rPr>
          <w:color w:val="1B1C1D"/>
        </w:rPr>
      </w:pPr>
      <w:r>
        <w:rPr>
          <w:color w:val="1B1C1D"/>
        </w:rPr>
        <w:t>49. What are the three lists under the Seventh Schedule?</w:t>
      </w:r>
    </w:p>
    <w:p w14:paraId="7109C6AE" w14:textId="77777777" w:rsidR="00D05659" w:rsidRDefault="00D05659">
      <w:pPr>
        <w:pBdr>
          <w:top w:val="nil"/>
          <w:left w:val="nil"/>
          <w:bottom w:val="nil"/>
          <w:right w:val="nil"/>
          <w:between w:val="nil"/>
        </w:pBdr>
        <w:spacing w:after="240" w:line="275" w:lineRule="auto"/>
        <w:rPr>
          <w:b/>
          <w:color w:val="1B1C1D"/>
          <w:sz w:val="24"/>
          <w:szCs w:val="24"/>
        </w:rPr>
      </w:pPr>
    </w:p>
    <w:p w14:paraId="1F17EED5"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Seventh Schedule of the Constitution divides legislative subjects into three lists:</w:t>
      </w:r>
    </w:p>
    <w:p w14:paraId="74323153" w14:textId="77777777" w:rsidR="00D05659" w:rsidRDefault="00000000">
      <w:pPr>
        <w:numPr>
          <w:ilvl w:val="0"/>
          <w:numId w:val="32"/>
        </w:numPr>
        <w:pBdr>
          <w:top w:val="nil"/>
          <w:left w:val="nil"/>
          <w:bottom w:val="nil"/>
          <w:right w:val="nil"/>
          <w:between w:val="nil"/>
        </w:pBdr>
        <w:spacing w:line="275" w:lineRule="auto"/>
      </w:pPr>
      <w:r>
        <w:rPr>
          <w:b/>
          <w:color w:val="1B1C1D"/>
          <w:sz w:val="24"/>
          <w:szCs w:val="24"/>
        </w:rPr>
        <w:t>List-I (the Union List):</w:t>
      </w:r>
      <w:r>
        <w:rPr>
          <w:color w:val="1B1C1D"/>
          <w:sz w:val="24"/>
          <w:szCs w:val="24"/>
        </w:rPr>
        <w:t xml:space="preserve"> Contains subjects of national importance on which only Parliament can legislate (e.g., defence, foreign affairs).</w:t>
      </w:r>
      <w:r>
        <w:rPr>
          <w:color w:val="575B5F"/>
          <w:sz w:val="24"/>
          <w:szCs w:val="24"/>
          <w:vertAlign w:val="superscript"/>
        </w:rPr>
        <w:t>1</w:t>
      </w:r>
    </w:p>
    <w:p w14:paraId="449B3616" w14:textId="77777777" w:rsidR="00D05659" w:rsidRDefault="00000000">
      <w:pPr>
        <w:numPr>
          <w:ilvl w:val="0"/>
          <w:numId w:val="32"/>
        </w:numPr>
        <w:pBdr>
          <w:top w:val="nil"/>
          <w:left w:val="nil"/>
          <w:bottom w:val="nil"/>
          <w:right w:val="nil"/>
          <w:between w:val="nil"/>
        </w:pBdr>
        <w:spacing w:line="275" w:lineRule="auto"/>
      </w:pPr>
      <w:r>
        <w:rPr>
          <w:b/>
          <w:color w:val="1B1C1D"/>
          <w:sz w:val="24"/>
          <w:szCs w:val="24"/>
        </w:rPr>
        <w:t>List-II (the State List):</w:t>
      </w:r>
      <w:r>
        <w:rPr>
          <w:color w:val="1B1C1D"/>
          <w:sz w:val="24"/>
          <w:szCs w:val="24"/>
        </w:rPr>
        <w:t xml:space="preserve"> Contains subjects of regional and local importance on which only state legislatures can legislate (e.g., police, public health).</w:t>
      </w:r>
      <w:r>
        <w:rPr>
          <w:color w:val="575B5F"/>
          <w:sz w:val="24"/>
          <w:szCs w:val="24"/>
          <w:vertAlign w:val="superscript"/>
        </w:rPr>
        <w:t>1</w:t>
      </w:r>
    </w:p>
    <w:p w14:paraId="1176CA6E" w14:textId="77777777" w:rsidR="00D05659" w:rsidRDefault="00000000">
      <w:pPr>
        <w:numPr>
          <w:ilvl w:val="0"/>
          <w:numId w:val="32"/>
        </w:numPr>
        <w:pBdr>
          <w:top w:val="nil"/>
          <w:left w:val="nil"/>
          <w:bottom w:val="nil"/>
          <w:right w:val="nil"/>
          <w:between w:val="nil"/>
        </w:pBdr>
        <w:spacing w:after="120" w:line="275" w:lineRule="auto"/>
      </w:pPr>
      <w:r>
        <w:rPr>
          <w:b/>
          <w:color w:val="1B1C1D"/>
          <w:sz w:val="24"/>
          <w:szCs w:val="24"/>
        </w:rPr>
        <w:t>List-III (the Concurrent List):</w:t>
      </w:r>
      <w:r>
        <w:rPr>
          <w:color w:val="1B1C1D"/>
          <w:sz w:val="24"/>
          <w:szCs w:val="24"/>
        </w:rPr>
        <w:t xml:space="preserve"> Contains subjects on which both Parliament and state legislatures can legislate (e.g., education, marriage and divorce).</w:t>
      </w:r>
      <w:r>
        <w:rPr>
          <w:color w:val="575B5F"/>
          <w:sz w:val="24"/>
          <w:szCs w:val="24"/>
          <w:vertAlign w:val="superscript"/>
        </w:rPr>
        <w:t>1</w:t>
      </w:r>
    </w:p>
    <w:p w14:paraId="154088AC"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67C7F67D" w14:textId="77777777" w:rsidR="00D05659" w:rsidRDefault="00000000">
      <w:pPr>
        <w:pStyle w:val="Heading4"/>
        <w:spacing w:before="0" w:after="120" w:line="275" w:lineRule="auto"/>
        <w:rPr>
          <w:color w:val="1B1C1D"/>
        </w:rPr>
      </w:pPr>
      <w:r>
        <w:rPr>
          <w:color w:val="1B1C1D"/>
        </w:rPr>
        <w:t>50. Define Finance Commission and its function.</w:t>
      </w:r>
    </w:p>
    <w:p w14:paraId="7D48089A" w14:textId="77777777" w:rsidR="00D05659" w:rsidRDefault="00D05659">
      <w:pPr>
        <w:pBdr>
          <w:top w:val="nil"/>
          <w:left w:val="nil"/>
          <w:bottom w:val="nil"/>
          <w:right w:val="nil"/>
          <w:between w:val="nil"/>
        </w:pBdr>
        <w:spacing w:after="240" w:line="275" w:lineRule="auto"/>
        <w:rPr>
          <w:b/>
          <w:color w:val="1B1C1D"/>
          <w:sz w:val="24"/>
          <w:szCs w:val="24"/>
        </w:rPr>
      </w:pPr>
    </w:p>
    <w:p w14:paraId="4F7EEB10"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Finance Commission is a constitutional body established under Article 280, constituted by the President every five years. Its primary function is to recommend the distribution of the net proceeds of taxes between the Centre and the states, and to define the principles that should govern the grants-in-aid to the states from the Centre's resources.</w:t>
      </w:r>
      <w:r>
        <w:rPr>
          <w:color w:val="575B5F"/>
          <w:sz w:val="24"/>
          <w:szCs w:val="24"/>
          <w:vertAlign w:val="superscript"/>
        </w:rPr>
        <w:t>1</w:t>
      </w:r>
    </w:p>
    <w:p w14:paraId="530CAD09"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28572583"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3246D401"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623FF3CB" w14:textId="77777777" w:rsidR="00D05659" w:rsidRDefault="00000000">
      <w:pPr>
        <w:pStyle w:val="Heading4"/>
        <w:spacing w:before="0" w:after="120" w:line="275" w:lineRule="auto"/>
        <w:rPr>
          <w:color w:val="1B1C1D"/>
        </w:rPr>
      </w:pPr>
      <w:r>
        <w:rPr>
          <w:color w:val="1B1C1D"/>
        </w:rPr>
        <w:t>51. What is the Finance Commission of India?</w:t>
      </w:r>
    </w:p>
    <w:p w14:paraId="4A788CE2" w14:textId="77777777" w:rsidR="00D05659" w:rsidRDefault="00D05659">
      <w:pPr>
        <w:pBdr>
          <w:top w:val="nil"/>
          <w:left w:val="nil"/>
          <w:bottom w:val="nil"/>
          <w:right w:val="nil"/>
          <w:between w:val="nil"/>
        </w:pBdr>
        <w:spacing w:after="240" w:line="275" w:lineRule="auto"/>
        <w:rPr>
          <w:b/>
          <w:color w:val="1B1C1D"/>
          <w:sz w:val="24"/>
          <w:szCs w:val="24"/>
        </w:rPr>
      </w:pPr>
    </w:p>
    <w:p w14:paraId="0DC1A7A6"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Finance Commission of India is a quasi-judicial body established under Article 280 of the Constitution. It is appointed by the President every five years to define the financial relations between the central government and the individual state governments by recommending the formula for sharing tax revenues and other financial matters.</w:t>
      </w:r>
      <w:r>
        <w:rPr>
          <w:color w:val="575B5F"/>
          <w:sz w:val="24"/>
          <w:szCs w:val="24"/>
          <w:vertAlign w:val="superscript"/>
        </w:rPr>
        <w:t>1</w:t>
      </w:r>
    </w:p>
    <w:p w14:paraId="59495435"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6D306B57" w14:textId="77777777" w:rsidR="00D05659" w:rsidRDefault="00000000">
      <w:pPr>
        <w:pStyle w:val="Heading4"/>
        <w:spacing w:before="0" w:after="120" w:line="275" w:lineRule="auto"/>
        <w:rPr>
          <w:color w:val="1B1C1D"/>
        </w:rPr>
      </w:pPr>
      <w:r>
        <w:rPr>
          <w:color w:val="1B1C1D"/>
        </w:rPr>
        <w:t>52. What is the role of the Inter-State Council?</w:t>
      </w:r>
    </w:p>
    <w:p w14:paraId="7592CCA2" w14:textId="77777777" w:rsidR="00D05659" w:rsidRDefault="00D05659">
      <w:pPr>
        <w:pBdr>
          <w:top w:val="nil"/>
          <w:left w:val="nil"/>
          <w:bottom w:val="nil"/>
          <w:right w:val="nil"/>
          <w:between w:val="nil"/>
        </w:pBdr>
        <w:spacing w:after="240" w:line="275" w:lineRule="auto"/>
        <w:rPr>
          <w:b/>
          <w:color w:val="1B1C1D"/>
          <w:sz w:val="24"/>
          <w:szCs w:val="24"/>
        </w:rPr>
      </w:pPr>
    </w:p>
    <w:p w14:paraId="1BC14F93"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role of the Inter-State Council, established under Article 263 of the Constitution, is to promote coordination between the states and between the Centre and the states. Its functions include inquiring into and advising upon inter-state disputes, investigating and discussing subjects of common interest, and making recommendations for the better coordination of policy and action on such subjects.</w:t>
      </w:r>
      <w:r>
        <w:rPr>
          <w:color w:val="575B5F"/>
          <w:sz w:val="24"/>
          <w:szCs w:val="24"/>
          <w:vertAlign w:val="superscript"/>
        </w:rPr>
        <w:t>1</w:t>
      </w:r>
    </w:p>
    <w:p w14:paraId="62168375"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14BDFD2B"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57A6100B"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18C26365"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746BD4A8"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67CA2F5C"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5287BFDA"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3CD7E975"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4224107C"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7C993CDC"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1DC0BFA2"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06845923"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1E5C386F"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52EDADF3" w14:textId="77777777" w:rsidR="00D05659" w:rsidRDefault="00000000">
      <w:pPr>
        <w:pStyle w:val="Heading2"/>
        <w:spacing w:before="0" w:after="120" w:line="275" w:lineRule="auto"/>
        <w:rPr>
          <w:color w:val="1B1C1D"/>
          <w:sz w:val="30"/>
          <w:szCs w:val="30"/>
        </w:rPr>
      </w:pPr>
      <w:r>
        <w:rPr>
          <w:color w:val="1B1C1D"/>
          <w:sz w:val="30"/>
          <w:szCs w:val="30"/>
        </w:rPr>
        <w:t>UNIT V: Statutory Institutions</w:t>
      </w:r>
    </w:p>
    <w:p w14:paraId="033722E4" w14:textId="77777777" w:rsidR="00D05659" w:rsidRDefault="00D05659">
      <w:pPr>
        <w:pBdr>
          <w:top w:val="nil"/>
          <w:left w:val="nil"/>
          <w:bottom w:val="nil"/>
          <w:right w:val="nil"/>
          <w:between w:val="nil"/>
        </w:pBdr>
        <w:spacing w:after="240" w:line="275" w:lineRule="auto"/>
        <w:rPr>
          <w:b/>
          <w:color w:val="1B1C1D"/>
          <w:sz w:val="30"/>
          <w:szCs w:val="30"/>
        </w:rPr>
      </w:pPr>
    </w:p>
    <w:p w14:paraId="75422F9C"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This unit focuses on key statutory and constitutional bodies that are crucial for the functioning of India's democratic and rights-based framework, including the Election Commission, the National Human Rights Commission, and the National Commission for Women.</w:t>
      </w:r>
    </w:p>
    <w:p w14:paraId="07296904" w14:textId="77777777" w:rsidR="00D05659" w:rsidRDefault="00D05659">
      <w:pPr>
        <w:pBdr>
          <w:top w:val="nil"/>
          <w:left w:val="nil"/>
          <w:bottom w:val="nil"/>
          <w:right w:val="nil"/>
          <w:between w:val="nil"/>
        </w:pBdr>
        <w:spacing w:after="240" w:line="275" w:lineRule="auto"/>
        <w:rPr>
          <w:color w:val="1B1C1D"/>
          <w:sz w:val="24"/>
          <w:szCs w:val="24"/>
        </w:rPr>
      </w:pPr>
    </w:p>
    <w:p w14:paraId="5AAE73E0" w14:textId="77777777" w:rsidR="00D05659" w:rsidRDefault="00000000">
      <w:pPr>
        <w:pStyle w:val="Heading3"/>
        <w:spacing w:before="0" w:after="120" w:line="275" w:lineRule="auto"/>
        <w:rPr>
          <w:color w:val="1B1C1D"/>
          <w:sz w:val="24"/>
          <w:szCs w:val="24"/>
        </w:rPr>
      </w:pPr>
      <w:r>
        <w:rPr>
          <w:color w:val="1B1C1D"/>
          <w:sz w:val="24"/>
          <w:szCs w:val="24"/>
        </w:rPr>
        <w:t>Long Answer Questions (LAQ)</w:t>
      </w:r>
    </w:p>
    <w:p w14:paraId="71A045C5" w14:textId="77777777" w:rsidR="00D05659" w:rsidRDefault="00D05659">
      <w:pPr>
        <w:pBdr>
          <w:top w:val="nil"/>
          <w:left w:val="nil"/>
          <w:bottom w:val="nil"/>
          <w:right w:val="nil"/>
          <w:between w:val="nil"/>
        </w:pBdr>
        <w:spacing w:after="240" w:line="275" w:lineRule="auto"/>
        <w:rPr>
          <w:b/>
          <w:color w:val="1B1C1D"/>
          <w:sz w:val="24"/>
          <w:szCs w:val="24"/>
        </w:rPr>
      </w:pPr>
    </w:p>
    <w:p w14:paraId="2CA177E6" w14:textId="77777777" w:rsidR="00D05659" w:rsidRDefault="00D05659">
      <w:pPr>
        <w:pBdr>
          <w:top w:val="nil"/>
          <w:left w:val="nil"/>
          <w:bottom w:val="nil"/>
          <w:right w:val="nil"/>
          <w:between w:val="nil"/>
        </w:pBdr>
        <w:spacing w:after="240" w:line="275" w:lineRule="auto"/>
        <w:rPr>
          <w:b/>
          <w:color w:val="1B1C1D"/>
          <w:sz w:val="24"/>
          <w:szCs w:val="24"/>
        </w:rPr>
      </w:pPr>
    </w:p>
    <w:p w14:paraId="49818A98" w14:textId="77777777" w:rsidR="00D05659" w:rsidRDefault="00000000">
      <w:pPr>
        <w:pStyle w:val="Heading4"/>
        <w:spacing w:before="0" w:after="120" w:line="275" w:lineRule="auto"/>
        <w:rPr>
          <w:color w:val="1B1C1D"/>
        </w:rPr>
      </w:pPr>
      <w:r>
        <w:rPr>
          <w:color w:val="1B1C1D"/>
        </w:rPr>
        <w:t>53. Explain the powers and functions of the Election Commission of India.</w:t>
      </w:r>
    </w:p>
    <w:p w14:paraId="09AED379" w14:textId="77777777" w:rsidR="00D05659" w:rsidRDefault="00D05659">
      <w:pPr>
        <w:pBdr>
          <w:top w:val="nil"/>
          <w:left w:val="nil"/>
          <w:bottom w:val="nil"/>
          <w:right w:val="nil"/>
          <w:between w:val="nil"/>
        </w:pBdr>
        <w:spacing w:after="240" w:line="275" w:lineRule="auto"/>
        <w:rPr>
          <w:b/>
          <w:color w:val="1B1C1D"/>
          <w:sz w:val="24"/>
          <w:szCs w:val="24"/>
        </w:rPr>
      </w:pPr>
    </w:p>
    <w:p w14:paraId="12F36BCD"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Election Commission of India is a permanent, independent, and all-India body established by the Constitution under Article 324. It is vested with the power of superintendence, direction, and control over elections to Parliament, state legislatures, and the offices of the President and Vice-President, ensuring the conduct of free and fair elections.</w:t>
      </w:r>
      <w:r>
        <w:rPr>
          <w:color w:val="575B5F"/>
          <w:sz w:val="24"/>
          <w:szCs w:val="24"/>
          <w:vertAlign w:val="superscript"/>
        </w:rPr>
        <w:t>1</w:t>
      </w:r>
    </w:p>
    <w:p w14:paraId="1F7B5CB5"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Powers and Functions</w:t>
      </w:r>
    </w:p>
    <w:p w14:paraId="5AA05F4C"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powers and functions of the Election Commission can be classified into three categories:</w:t>
      </w:r>
    </w:p>
    <w:p w14:paraId="5574D4C1" w14:textId="77777777" w:rsidR="00D05659" w:rsidRDefault="00000000">
      <w:pPr>
        <w:numPr>
          <w:ilvl w:val="0"/>
          <w:numId w:val="33"/>
        </w:numPr>
        <w:pBdr>
          <w:top w:val="nil"/>
          <w:left w:val="nil"/>
          <w:bottom w:val="nil"/>
          <w:right w:val="nil"/>
          <w:between w:val="nil"/>
        </w:pBdr>
        <w:spacing w:line="275" w:lineRule="auto"/>
      </w:pPr>
      <w:r>
        <w:rPr>
          <w:b/>
          <w:color w:val="1B1C1D"/>
          <w:sz w:val="24"/>
          <w:szCs w:val="24"/>
        </w:rPr>
        <w:t>Administrative Functions:</w:t>
      </w:r>
    </w:p>
    <w:p w14:paraId="7E12CA66" w14:textId="77777777" w:rsidR="00D05659" w:rsidRDefault="00000000">
      <w:pPr>
        <w:numPr>
          <w:ilvl w:val="1"/>
          <w:numId w:val="35"/>
        </w:numPr>
        <w:pBdr>
          <w:top w:val="nil"/>
          <w:left w:val="nil"/>
          <w:bottom w:val="nil"/>
          <w:right w:val="nil"/>
          <w:between w:val="nil"/>
        </w:pBdr>
        <w:spacing w:line="275" w:lineRule="auto"/>
      </w:pPr>
      <w:r>
        <w:rPr>
          <w:b/>
          <w:color w:val="1B1C1D"/>
          <w:sz w:val="24"/>
          <w:szCs w:val="24"/>
        </w:rPr>
        <w:t>Delimitation of Constituencies:</w:t>
      </w:r>
      <w:r>
        <w:rPr>
          <w:color w:val="1B1C1D"/>
          <w:sz w:val="24"/>
          <w:szCs w:val="24"/>
        </w:rPr>
        <w:t xml:space="preserve"> To determine the territorial areas of electoral constituencies throughout the country based on the Delimitation Commission Act.</w:t>
      </w:r>
      <w:r>
        <w:rPr>
          <w:color w:val="575B5F"/>
          <w:sz w:val="24"/>
          <w:szCs w:val="24"/>
          <w:vertAlign w:val="superscript"/>
        </w:rPr>
        <w:t>1</w:t>
      </w:r>
    </w:p>
    <w:p w14:paraId="31EBA68A" w14:textId="77777777" w:rsidR="00D05659" w:rsidRDefault="00000000">
      <w:pPr>
        <w:numPr>
          <w:ilvl w:val="1"/>
          <w:numId w:val="35"/>
        </w:numPr>
        <w:pBdr>
          <w:top w:val="nil"/>
          <w:left w:val="nil"/>
          <w:bottom w:val="nil"/>
          <w:right w:val="nil"/>
          <w:between w:val="nil"/>
        </w:pBdr>
        <w:spacing w:line="275" w:lineRule="auto"/>
      </w:pPr>
      <w:r>
        <w:rPr>
          <w:b/>
          <w:color w:val="1B1C1D"/>
          <w:sz w:val="24"/>
          <w:szCs w:val="24"/>
        </w:rPr>
        <w:t>Preparation of Electoral Rolls:</w:t>
      </w:r>
      <w:r>
        <w:rPr>
          <w:color w:val="1B1C1D"/>
          <w:sz w:val="24"/>
          <w:szCs w:val="24"/>
        </w:rPr>
        <w:t xml:space="preserve"> To prepare and periodically revise electoral rolls and to register all eligible voters.</w:t>
      </w:r>
      <w:r>
        <w:rPr>
          <w:color w:val="575B5F"/>
          <w:sz w:val="24"/>
          <w:szCs w:val="24"/>
          <w:vertAlign w:val="superscript"/>
        </w:rPr>
        <w:t>1</w:t>
      </w:r>
    </w:p>
    <w:p w14:paraId="3860BCCC" w14:textId="77777777" w:rsidR="00D05659" w:rsidRDefault="00000000">
      <w:pPr>
        <w:numPr>
          <w:ilvl w:val="1"/>
          <w:numId w:val="35"/>
        </w:numPr>
        <w:pBdr>
          <w:top w:val="nil"/>
          <w:left w:val="nil"/>
          <w:bottom w:val="nil"/>
          <w:right w:val="nil"/>
          <w:between w:val="nil"/>
        </w:pBdr>
        <w:spacing w:line="275" w:lineRule="auto"/>
      </w:pPr>
      <w:r>
        <w:rPr>
          <w:b/>
          <w:color w:val="1B1C1D"/>
          <w:sz w:val="24"/>
          <w:szCs w:val="24"/>
        </w:rPr>
        <w:t>Conduct of Elections:</w:t>
      </w:r>
      <w:r>
        <w:rPr>
          <w:color w:val="1B1C1D"/>
          <w:sz w:val="24"/>
          <w:szCs w:val="24"/>
        </w:rPr>
        <w:t xml:space="preserve"> To notify the dates and schedules of elections, scrutinize nomination papers, and grant recognition to political parties and allot election symbols to them.</w:t>
      </w:r>
      <w:r>
        <w:rPr>
          <w:color w:val="575B5F"/>
          <w:sz w:val="24"/>
          <w:szCs w:val="24"/>
          <w:vertAlign w:val="superscript"/>
        </w:rPr>
        <w:t>1</w:t>
      </w:r>
    </w:p>
    <w:p w14:paraId="7237AE94" w14:textId="77777777" w:rsidR="00D05659" w:rsidRDefault="00000000">
      <w:pPr>
        <w:numPr>
          <w:ilvl w:val="1"/>
          <w:numId w:val="35"/>
        </w:numPr>
        <w:pBdr>
          <w:top w:val="nil"/>
          <w:left w:val="nil"/>
          <w:bottom w:val="nil"/>
          <w:right w:val="nil"/>
          <w:between w:val="nil"/>
        </w:pBdr>
        <w:spacing w:line="275" w:lineRule="auto"/>
      </w:pPr>
      <w:r>
        <w:rPr>
          <w:b/>
          <w:color w:val="1B1C1D"/>
          <w:sz w:val="24"/>
          <w:szCs w:val="24"/>
        </w:rPr>
        <w:t>Enforcement of Model Code of Conduct:</w:t>
      </w:r>
      <w:r>
        <w:rPr>
          <w:color w:val="1B1C1D"/>
          <w:sz w:val="24"/>
          <w:szCs w:val="24"/>
        </w:rPr>
        <w:t xml:space="preserve"> To determine and enforce the code of conduct to be observed by political parties and candidates during elections.</w:t>
      </w:r>
      <w:r>
        <w:rPr>
          <w:color w:val="575B5F"/>
          <w:sz w:val="24"/>
          <w:szCs w:val="24"/>
          <w:vertAlign w:val="superscript"/>
        </w:rPr>
        <w:t>1</w:t>
      </w:r>
    </w:p>
    <w:p w14:paraId="5D31671D" w14:textId="77777777" w:rsidR="00D05659" w:rsidRDefault="00000000">
      <w:pPr>
        <w:numPr>
          <w:ilvl w:val="1"/>
          <w:numId w:val="35"/>
        </w:numPr>
        <w:pBdr>
          <w:top w:val="nil"/>
          <w:left w:val="nil"/>
          <w:bottom w:val="nil"/>
          <w:right w:val="nil"/>
          <w:between w:val="nil"/>
        </w:pBdr>
        <w:spacing w:line="275" w:lineRule="auto"/>
      </w:pPr>
      <w:r>
        <w:rPr>
          <w:b/>
          <w:color w:val="1B1C1D"/>
          <w:sz w:val="24"/>
          <w:szCs w:val="24"/>
        </w:rPr>
        <w:t>Appointment of Election Machinery:</w:t>
      </w:r>
      <w:r>
        <w:rPr>
          <w:color w:val="1B1C1D"/>
          <w:sz w:val="24"/>
          <w:szCs w:val="24"/>
        </w:rPr>
        <w:t xml:space="preserve"> To appoint officers for inquiring into electoral disputes and to request the President or Governor for requisitioning the staff necessary for conducting elections.</w:t>
      </w:r>
      <w:r>
        <w:rPr>
          <w:color w:val="575B5F"/>
          <w:sz w:val="24"/>
          <w:szCs w:val="24"/>
          <w:vertAlign w:val="superscript"/>
        </w:rPr>
        <w:t>1</w:t>
      </w:r>
    </w:p>
    <w:p w14:paraId="4B4DAD69" w14:textId="77777777" w:rsidR="00D05659" w:rsidRDefault="00000000">
      <w:pPr>
        <w:numPr>
          <w:ilvl w:val="0"/>
          <w:numId w:val="33"/>
        </w:numPr>
        <w:pBdr>
          <w:top w:val="nil"/>
          <w:left w:val="nil"/>
          <w:bottom w:val="nil"/>
          <w:right w:val="nil"/>
          <w:between w:val="nil"/>
        </w:pBdr>
        <w:spacing w:line="275" w:lineRule="auto"/>
      </w:pPr>
      <w:r>
        <w:rPr>
          <w:b/>
          <w:color w:val="1B1C1D"/>
          <w:sz w:val="24"/>
          <w:szCs w:val="24"/>
        </w:rPr>
        <w:t>Advisory Functions:</w:t>
      </w:r>
    </w:p>
    <w:p w14:paraId="7E0261DE" w14:textId="77777777" w:rsidR="00D05659" w:rsidRDefault="00000000">
      <w:pPr>
        <w:numPr>
          <w:ilvl w:val="1"/>
          <w:numId w:val="36"/>
        </w:numPr>
        <w:pBdr>
          <w:top w:val="nil"/>
          <w:left w:val="nil"/>
          <w:bottom w:val="nil"/>
          <w:right w:val="nil"/>
          <w:between w:val="nil"/>
        </w:pBdr>
        <w:spacing w:line="275" w:lineRule="auto"/>
      </w:pPr>
      <w:r>
        <w:rPr>
          <w:b/>
          <w:color w:val="1B1C1D"/>
          <w:sz w:val="24"/>
          <w:szCs w:val="24"/>
        </w:rPr>
        <w:t>Disqualification of Members:</w:t>
      </w:r>
      <w:r>
        <w:rPr>
          <w:color w:val="1B1C1D"/>
          <w:sz w:val="24"/>
          <w:szCs w:val="24"/>
        </w:rPr>
        <w:t xml:space="preserve"> To advise the President on matters relating to the disqualification of members of Parliament and to advise the Governor on matters relating to the disqualification of members of a state legislature.</w:t>
      </w:r>
      <w:r>
        <w:rPr>
          <w:color w:val="575B5F"/>
          <w:sz w:val="24"/>
          <w:szCs w:val="24"/>
          <w:vertAlign w:val="superscript"/>
        </w:rPr>
        <w:t>1</w:t>
      </w:r>
    </w:p>
    <w:p w14:paraId="3C7181DA" w14:textId="77777777" w:rsidR="00D05659" w:rsidRDefault="00000000">
      <w:pPr>
        <w:numPr>
          <w:ilvl w:val="1"/>
          <w:numId w:val="36"/>
        </w:numPr>
        <w:pBdr>
          <w:top w:val="nil"/>
          <w:left w:val="nil"/>
          <w:bottom w:val="nil"/>
          <w:right w:val="nil"/>
          <w:between w:val="nil"/>
        </w:pBdr>
        <w:spacing w:line="275" w:lineRule="auto"/>
      </w:pPr>
      <w:r>
        <w:rPr>
          <w:b/>
          <w:color w:val="1B1C1D"/>
          <w:sz w:val="24"/>
          <w:szCs w:val="24"/>
        </w:rPr>
        <w:t>Elections during President's Rule:</w:t>
      </w:r>
      <w:r>
        <w:rPr>
          <w:color w:val="1B1C1D"/>
          <w:sz w:val="24"/>
          <w:szCs w:val="24"/>
        </w:rPr>
        <w:t xml:space="preserve"> To advise the President on whether elections can be held in a state under President's rule in order to extend the period of emergency beyond one year.</w:t>
      </w:r>
      <w:r>
        <w:rPr>
          <w:color w:val="575B5F"/>
          <w:sz w:val="24"/>
          <w:szCs w:val="24"/>
          <w:vertAlign w:val="superscript"/>
        </w:rPr>
        <w:t>1</w:t>
      </w:r>
    </w:p>
    <w:p w14:paraId="698F59F1" w14:textId="65EF7238" w:rsidR="00D05659" w:rsidRDefault="00000000">
      <w:pPr>
        <w:numPr>
          <w:ilvl w:val="0"/>
          <w:numId w:val="33"/>
        </w:numPr>
        <w:pBdr>
          <w:top w:val="nil"/>
          <w:left w:val="nil"/>
          <w:bottom w:val="nil"/>
          <w:right w:val="nil"/>
          <w:between w:val="nil"/>
        </w:pBdr>
        <w:spacing w:line="275" w:lineRule="auto"/>
      </w:pPr>
      <w:r>
        <w:rPr>
          <w:b/>
          <w:color w:val="1B1C1D"/>
          <w:sz w:val="24"/>
          <w:szCs w:val="24"/>
        </w:rPr>
        <w:t>Quasi-Judicial Functions:</w:t>
      </w:r>
    </w:p>
    <w:p w14:paraId="3B7A52E9" w14:textId="77777777" w:rsidR="00D05659" w:rsidRDefault="00000000">
      <w:pPr>
        <w:numPr>
          <w:ilvl w:val="1"/>
          <w:numId w:val="37"/>
        </w:numPr>
        <w:pBdr>
          <w:top w:val="nil"/>
          <w:left w:val="nil"/>
          <w:bottom w:val="nil"/>
          <w:right w:val="nil"/>
          <w:between w:val="nil"/>
        </w:pBdr>
        <w:spacing w:line="275" w:lineRule="auto"/>
      </w:pPr>
      <w:r>
        <w:rPr>
          <w:b/>
          <w:color w:val="1B1C1D"/>
          <w:sz w:val="24"/>
          <w:szCs w:val="24"/>
        </w:rPr>
        <w:t>Disputes Regarding Recognition and Symbols:</w:t>
      </w:r>
      <w:r>
        <w:rPr>
          <w:color w:val="1B1C1D"/>
          <w:sz w:val="24"/>
          <w:szCs w:val="24"/>
        </w:rPr>
        <w:t xml:space="preserve"> To act as a court for settling disputes related to the granting of recognition to political parties and the allotment of election symbols to them.</w:t>
      </w:r>
      <w:r>
        <w:rPr>
          <w:color w:val="575B5F"/>
          <w:sz w:val="24"/>
          <w:szCs w:val="24"/>
          <w:vertAlign w:val="superscript"/>
        </w:rPr>
        <w:t>1</w:t>
      </w:r>
    </w:p>
    <w:p w14:paraId="5ECB7EBF" w14:textId="77777777" w:rsidR="00D05659" w:rsidRDefault="00000000">
      <w:pPr>
        <w:numPr>
          <w:ilvl w:val="1"/>
          <w:numId w:val="37"/>
        </w:numPr>
        <w:pBdr>
          <w:top w:val="nil"/>
          <w:left w:val="nil"/>
          <w:bottom w:val="nil"/>
          <w:right w:val="nil"/>
          <w:between w:val="nil"/>
        </w:pBdr>
        <w:spacing w:after="120" w:line="275" w:lineRule="auto"/>
      </w:pPr>
      <w:r>
        <w:rPr>
          <w:b/>
          <w:color w:val="1B1C1D"/>
          <w:sz w:val="24"/>
          <w:szCs w:val="24"/>
        </w:rPr>
        <w:t>Cancelling Polls:</w:t>
      </w:r>
      <w:r>
        <w:rPr>
          <w:color w:val="1B1C1D"/>
          <w:sz w:val="24"/>
          <w:szCs w:val="24"/>
        </w:rPr>
        <w:t xml:space="preserve"> The Commission has the power to cancel polls in the event of rigging, booth capturing, violence, or other irregularities to ensure the sanctity of the electoral process.</w:t>
      </w:r>
      <w:r>
        <w:rPr>
          <w:color w:val="575B5F"/>
          <w:sz w:val="24"/>
          <w:szCs w:val="24"/>
          <w:vertAlign w:val="superscript"/>
        </w:rPr>
        <w:t>1</w:t>
      </w:r>
    </w:p>
    <w:p w14:paraId="3FCA57E1" w14:textId="77777777" w:rsidR="00D05659" w:rsidRDefault="00000000">
      <w:pPr>
        <w:pBdr>
          <w:top w:val="nil"/>
          <w:left w:val="nil"/>
          <w:bottom w:val="nil"/>
          <w:right w:val="nil"/>
          <w:between w:val="nil"/>
        </w:pBdr>
        <w:spacing w:before="240" w:after="240" w:line="275" w:lineRule="auto"/>
        <w:rPr>
          <w:color w:val="575B5F"/>
          <w:sz w:val="24"/>
          <w:szCs w:val="24"/>
          <w:vertAlign w:val="superscript"/>
        </w:rPr>
      </w:pPr>
      <w:r>
        <w:rPr>
          <w:color w:val="1B1C1D"/>
          <w:sz w:val="24"/>
          <w:szCs w:val="24"/>
        </w:rPr>
        <w:t>The Commission's independence is safeguarded through provisions like providing the Chief Election Commissioner with security of tenure, making his removal process as difficult as that of a Supreme Court judge, and ensuring his service conditions cannot be varied to his disadvantage after appointment.</w:t>
      </w:r>
      <w:r>
        <w:rPr>
          <w:color w:val="575B5F"/>
          <w:sz w:val="24"/>
          <w:szCs w:val="24"/>
          <w:vertAlign w:val="superscript"/>
        </w:rPr>
        <w:t>1</w:t>
      </w:r>
    </w:p>
    <w:p w14:paraId="509A1B31"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43121971" w14:textId="77777777" w:rsidR="00D05659" w:rsidRDefault="00000000">
      <w:pPr>
        <w:pStyle w:val="Heading4"/>
        <w:spacing w:before="0" w:after="120" w:line="275" w:lineRule="auto"/>
        <w:rPr>
          <w:color w:val="1B1C1D"/>
        </w:rPr>
      </w:pPr>
      <w:r>
        <w:rPr>
          <w:color w:val="1B1C1D"/>
        </w:rPr>
        <w:t>54. Describe the role and structure of the National Human Rights Commission.</w:t>
      </w:r>
    </w:p>
    <w:p w14:paraId="2866DA72" w14:textId="77777777" w:rsidR="00D05659" w:rsidRDefault="00D05659">
      <w:pPr>
        <w:pBdr>
          <w:top w:val="nil"/>
          <w:left w:val="nil"/>
          <w:bottom w:val="nil"/>
          <w:right w:val="nil"/>
          <w:between w:val="nil"/>
        </w:pBdr>
        <w:spacing w:after="240" w:line="275" w:lineRule="auto"/>
        <w:rPr>
          <w:b/>
          <w:color w:val="1B1C1D"/>
          <w:sz w:val="24"/>
          <w:szCs w:val="24"/>
        </w:rPr>
      </w:pPr>
    </w:p>
    <w:p w14:paraId="0CD70B74"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National Human Rights Commission (NHRC) is a statutory body established in 1993 under the Protection of Human Rights Act, 1993. It is not a constitutional body. The NHRC acts as the watchdog of human rights in the country, covering rights relating to life, liberty, equality, and dignity of the individual as guaranteed by the Constitution or embodied in international covenants.</w:t>
      </w:r>
      <w:r>
        <w:rPr>
          <w:color w:val="575B5F"/>
          <w:sz w:val="24"/>
          <w:szCs w:val="24"/>
          <w:vertAlign w:val="superscript"/>
        </w:rPr>
        <w:t>1</w:t>
      </w:r>
    </w:p>
    <w:p w14:paraId="30DF11EC"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Structure of the Commission</w:t>
      </w:r>
    </w:p>
    <w:p w14:paraId="78BF47B9"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NHRC is a multi-member body with the following composition:</w:t>
      </w:r>
    </w:p>
    <w:p w14:paraId="5D2F7EDD" w14:textId="77777777" w:rsidR="00D05659" w:rsidRDefault="00000000">
      <w:pPr>
        <w:numPr>
          <w:ilvl w:val="0"/>
          <w:numId w:val="38"/>
        </w:numPr>
        <w:pBdr>
          <w:top w:val="nil"/>
          <w:left w:val="nil"/>
          <w:bottom w:val="nil"/>
          <w:right w:val="nil"/>
          <w:between w:val="nil"/>
        </w:pBdr>
        <w:spacing w:line="275" w:lineRule="auto"/>
      </w:pPr>
      <w:r>
        <w:rPr>
          <w:b/>
          <w:color w:val="1B1C1D"/>
          <w:sz w:val="24"/>
          <w:szCs w:val="24"/>
        </w:rPr>
        <w:t>Chairperson:</w:t>
      </w:r>
      <w:r>
        <w:rPr>
          <w:color w:val="1B1C1D"/>
          <w:sz w:val="24"/>
          <w:szCs w:val="24"/>
        </w:rPr>
        <w:t xml:space="preserve"> A retired Chief Justice of India.</w:t>
      </w:r>
    </w:p>
    <w:p w14:paraId="0222CB77" w14:textId="77777777" w:rsidR="00D05659" w:rsidRDefault="00000000">
      <w:pPr>
        <w:numPr>
          <w:ilvl w:val="0"/>
          <w:numId w:val="38"/>
        </w:numPr>
        <w:pBdr>
          <w:top w:val="nil"/>
          <w:left w:val="nil"/>
          <w:bottom w:val="nil"/>
          <w:right w:val="nil"/>
          <w:between w:val="nil"/>
        </w:pBdr>
        <w:spacing w:line="275" w:lineRule="auto"/>
      </w:pPr>
      <w:r>
        <w:rPr>
          <w:b/>
          <w:color w:val="1B1C1D"/>
          <w:sz w:val="24"/>
          <w:szCs w:val="24"/>
        </w:rPr>
        <w:t>Members:</w:t>
      </w:r>
      <w:r>
        <w:rPr>
          <w:color w:val="1B1C1D"/>
          <w:sz w:val="24"/>
          <w:szCs w:val="24"/>
        </w:rPr>
        <w:t xml:space="preserve"> One member who is or has been a judge of the Supreme Court, one member who is or has been a Chief Justice of a High Court, and two members having knowledge or practical experience in human rights.</w:t>
      </w:r>
      <w:r>
        <w:rPr>
          <w:color w:val="575B5F"/>
          <w:sz w:val="24"/>
          <w:szCs w:val="24"/>
          <w:vertAlign w:val="superscript"/>
        </w:rPr>
        <w:t>1</w:t>
      </w:r>
    </w:p>
    <w:p w14:paraId="0BE44C48" w14:textId="77777777" w:rsidR="00D05659" w:rsidRDefault="00000000">
      <w:pPr>
        <w:numPr>
          <w:ilvl w:val="0"/>
          <w:numId w:val="38"/>
        </w:numPr>
        <w:pBdr>
          <w:top w:val="nil"/>
          <w:left w:val="nil"/>
          <w:bottom w:val="nil"/>
          <w:right w:val="nil"/>
          <w:between w:val="nil"/>
        </w:pBdr>
        <w:spacing w:line="275" w:lineRule="auto"/>
      </w:pPr>
      <w:r>
        <w:rPr>
          <w:b/>
          <w:color w:val="1B1C1D"/>
          <w:sz w:val="24"/>
          <w:szCs w:val="24"/>
        </w:rPr>
        <w:t>Ex-officio Members:</w:t>
      </w:r>
      <w:r>
        <w:rPr>
          <w:color w:val="1B1C1D"/>
          <w:sz w:val="24"/>
          <w:szCs w:val="24"/>
        </w:rPr>
        <w:t xml:space="preserve"> The chairpersons of four other national commissions serve as ex-officio members: the National Commission for Minorities, the National Commission for SCs, the National Commission for STs, and the National Commission for Women.</w:t>
      </w:r>
      <w:r>
        <w:rPr>
          <w:color w:val="575B5F"/>
          <w:sz w:val="24"/>
          <w:szCs w:val="24"/>
          <w:vertAlign w:val="superscript"/>
        </w:rPr>
        <w:t>1</w:t>
      </w:r>
    </w:p>
    <w:p w14:paraId="504F148A" w14:textId="77777777" w:rsidR="00D05659" w:rsidRDefault="00000000">
      <w:pPr>
        <w:numPr>
          <w:ilvl w:val="0"/>
          <w:numId w:val="38"/>
        </w:numPr>
        <w:pBdr>
          <w:top w:val="nil"/>
          <w:left w:val="nil"/>
          <w:bottom w:val="nil"/>
          <w:right w:val="nil"/>
          <w:between w:val="nil"/>
        </w:pBdr>
        <w:spacing w:line="275" w:lineRule="auto"/>
      </w:pPr>
      <w:r>
        <w:rPr>
          <w:b/>
          <w:color w:val="1B1C1D"/>
          <w:sz w:val="24"/>
          <w:szCs w:val="24"/>
        </w:rPr>
        <w:t>Appointment:</w:t>
      </w:r>
      <w:r>
        <w:rPr>
          <w:color w:val="1B1C1D"/>
          <w:sz w:val="24"/>
          <w:szCs w:val="24"/>
        </w:rPr>
        <w:t xml:space="preserve"> The chairperson and members are appointed by the President on the recommendation of a six-member committee comprising the Prime Minister, the Speaker of the Lok Sabha, the Deputy Chairman of the Rajya Sabha, the Leaders of the Opposition in both Houses of Parliament, and the Central Home Minister.</w:t>
      </w:r>
      <w:r>
        <w:rPr>
          <w:color w:val="575B5F"/>
          <w:sz w:val="24"/>
          <w:szCs w:val="24"/>
          <w:vertAlign w:val="superscript"/>
        </w:rPr>
        <w:t>1</w:t>
      </w:r>
    </w:p>
    <w:p w14:paraId="04D3CD51" w14:textId="77777777" w:rsidR="00D05659" w:rsidRDefault="00000000">
      <w:pPr>
        <w:numPr>
          <w:ilvl w:val="0"/>
          <w:numId w:val="38"/>
        </w:numPr>
        <w:pBdr>
          <w:top w:val="nil"/>
          <w:left w:val="nil"/>
          <w:bottom w:val="nil"/>
          <w:right w:val="nil"/>
          <w:between w:val="nil"/>
        </w:pBdr>
        <w:spacing w:after="120" w:line="275" w:lineRule="auto"/>
      </w:pPr>
      <w:r>
        <w:rPr>
          <w:b/>
          <w:color w:val="1B1C1D"/>
          <w:sz w:val="24"/>
          <w:szCs w:val="24"/>
        </w:rPr>
        <w:t>Tenure and Removal:</w:t>
      </w:r>
      <w:r>
        <w:rPr>
          <w:color w:val="1B1C1D"/>
          <w:sz w:val="24"/>
          <w:szCs w:val="24"/>
        </w:rPr>
        <w:t xml:space="preserve"> They hold office for a term of five years or until the age of 70, whichever is earlier. They can be removed by the President only on the grounds of proved misbehaviour or incapacity, after an inquiry by the Supreme Court.</w:t>
      </w:r>
      <w:r>
        <w:rPr>
          <w:color w:val="575B5F"/>
          <w:sz w:val="24"/>
          <w:szCs w:val="24"/>
          <w:vertAlign w:val="superscript"/>
        </w:rPr>
        <w:t>1</w:t>
      </w:r>
    </w:p>
    <w:p w14:paraId="4C7842CA"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Role of the Commission</w:t>
      </w:r>
    </w:p>
    <w:p w14:paraId="3CA71939"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role of the NHRC is primarily recommendatory and advisory in nature. Its key functions include:</w:t>
      </w:r>
    </w:p>
    <w:p w14:paraId="717F7160" w14:textId="77777777" w:rsidR="00D05659" w:rsidRDefault="00000000">
      <w:pPr>
        <w:numPr>
          <w:ilvl w:val="0"/>
          <w:numId w:val="39"/>
        </w:numPr>
        <w:pBdr>
          <w:top w:val="nil"/>
          <w:left w:val="nil"/>
          <w:bottom w:val="nil"/>
          <w:right w:val="nil"/>
          <w:between w:val="nil"/>
        </w:pBdr>
        <w:spacing w:line="275" w:lineRule="auto"/>
      </w:pPr>
      <w:r>
        <w:rPr>
          <w:b/>
          <w:color w:val="1B1C1D"/>
          <w:sz w:val="24"/>
          <w:szCs w:val="24"/>
        </w:rPr>
        <w:t>Inquiry and Investigation:</w:t>
      </w:r>
      <w:r>
        <w:rPr>
          <w:color w:val="1B1C1D"/>
          <w:sz w:val="24"/>
          <w:szCs w:val="24"/>
        </w:rPr>
        <w:t xml:space="preserve"> To inquire, either </w:t>
      </w:r>
      <w:proofErr w:type="spellStart"/>
      <w:r>
        <w:rPr>
          <w:i/>
          <w:color w:val="1B1C1D"/>
          <w:sz w:val="24"/>
          <w:szCs w:val="24"/>
        </w:rPr>
        <w:t>suo</w:t>
      </w:r>
      <w:proofErr w:type="spellEnd"/>
      <w:r>
        <w:rPr>
          <w:i/>
          <w:color w:val="1B1C1D"/>
          <w:sz w:val="24"/>
          <w:szCs w:val="24"/>
        </w:rPr>
        <w:t xml:space="preserve"> motu</w:t>
      </w:r>
      <w:r>
        <w:rPr>
          <w:color w:val="1B1C1D"/>
          <w:sz w:val="24"/>
          <w:szCs w:val="24"/>
        </w:rPr>
        <w:t xml:space="preserve"> or on a petition, into any violation of human rights or negligence in the prevention of such violation by a public servant.</w:t>
      </w:r>
      <w:r>
        <w:rPr>
          <w:color w:val="575B5F"/>
          <w:sz w:val="24"/>
          <w:szCs w:val="24"/>
          <w:vertAlign w:val="superscript"/>
        </w:rPr>
        <w:t>1</w:t>
      </w:r>
    </w:p>
    <w:p w14:paraId="412D6FA1" w14:textId="77777777" w:rsidR="00D05659" w:rsidRDefault="00000000">
      <w:pPr>
        <w:numPr>
          <w:ilvl w:val="0"/>
          <w:numId w:val="39"/>
        </w:numPr>
        <w:pBdr>
          <w:top w:val="nil"/>
          <w:left w:val="nil"/>
          <w:bottom w:val="nil"/>
          <w:right w:val="nil"/>
          <w:between w:val="nil"/>
        </w:pBdr>
        <w:spacing w:line="275" w:lineRule="auto"/>
      </w:pPr>
      <w:r>
        <w:rPr>
          <w:b/>
          <w:color w:val="1B1C1D"/>
          <w:sz w:val="24"/>
          <w:szCs w:val="24"/>
        </w:rPr>
        <w:t>Intervention in Proceedings:</w:t>
      </w:r>
      <w:r>
        <w:rPr>
          <w:color w:val="1B1C1D"/>
          <w:sz w:val="24"/>
          <w:szCs w:val="24"/>
        </w:rPr>
        <w:t xml:space="preserve"> To intervene in any court proceeding involving allegations of human rights violations.</w:t>
      </w:r>
      <w:r>
        <w:rPr>
          <w:color w:val="575B5F"/>
          <w:sz w:val="24"/>
          <w:szCs w:val="24"/>
          <w:vertAlign w:val="superscript"/>
        </w:rPr>
        <w:t>1</w:t>
      </w:r>
    </w:p>
    <w:p w14:paraId="072041CB" w14:textId="77777777" w:rsidR="00D05659" w:rsidRDefault="00000000">
      <w:pPr>
        <w:numPr>
          <w:ilvl w:val="0"/>
          <w:numId w:val="39"/>
        </w:numPr>
        <w:pBdr>
          <w:top w:val="nil"/>
          <w:left w:val="nil"/>
          <w:bottom w:val="nil"/>
          <w:right w:val="nil"/>
          <w:between w:val="nil"/>
        </w:pBdr>
        <w:spacing w:line="275" w:lineRule="auto"/>
      </w:pPr>
      <w:r>
        <w:rPr>
          <w:b/>
          <w:color w:val="1B1C1D"/>
          <w:sz w:val="24"/>
          <w:szCs w:val="24"/>
        </w:rPr>
        <w:t>Inspection of Institutions:</w:t>
      </w:r>
      <w:r>
        <w:rPr>
          <w:color w:val="1B1C1D"/>
          <w:sz w:val="24"/>
          <w:szCs w:val="24"/>
        </w:rPr>
        <w:t xml:space="preserve"> To visit jails and other detention places to study the living conditions of inmates and make recommendations.</w:t>
      </w:r>
      <w:r>
        <w:rPr>
          <w:color w:val="575B5F"/>
          <w:sz w:val="24"/>
          <w:szCs w:val="24"/>
          <w:vertAlign w:val="superscript"/>
        </w:rPr>
        <w:t>1</w:t>
      </w:r>
    </w:p>
    <w:p w14:paraId="7B88B51A" w14:textId="77777777" w:rsidR="00D05659" w:rsidRDefault="00000000">
      <w:pPr>
        <w:numPr>
          <w:ilvl w:val="0"/>
          <w:numId w:val="39"/>
        </w:numPr>
        <w:pBdr>
          <w:top w:val="nil"/>
          <w:left w:val="nil"/>
          <w:bottom w:val="nil"/>
          <w:right w:val="nil"/>
          <w:between w:val="nil"/>
        </w:pBdr>
        <w:spacing w:line="275" w:lineRule="auto"/>
      </w:pPr>
      <w:r>
        <w:rPr>
          <w:b/>
          <w:color w:val="1B1C1D"/>
          <w:sz w:val="24"/>
          <w:szCs w:val="24"/>
        </w:rPr>
        <w:t>Review of Safeguards:</w:t>
      </w:r>
      <w:r>
        <w:rPr>
          <w:color w:val="1B1C1D"/>
          <w:sz w:val="24"/>
          <w:szCs w:val="24"/>
        </w:rPr>
        <w:t xml:space="preserve"> To review constitutional and legal safeguards for the protection of human rights and recommend measures for their effective implementation.</w:t>
      </w:r>
      <w:r>
        <w:rPr>
          <w:color w:val="575B5F"/>
          <w:sz w:val="24"/>
          <w:szCs w:val="24"/>
          <w:vertAlign w:val="superscript"/>
        </w:rPr>
        <w:t>1</w:t>
      </w:r>
    </w:p>
    <w:p w14:paraId="469894AA" w14:textId="77777777" w:rsidR="00D05659" w:rsidRDefault="00000000">
      <w:pPr>
        <w:numPr>
          <w:ilvl w:val="0"/>
          <w:numId w:val="39"/>
        </w:numPr>
        <w:pBdr>
          <w:top w:val="nil"/>
          <w:left w:val="nil"/>
          <w:bottom w:val="nil"/>
          <w:right w:val="nil"/>
          <w:between w:val="nil"/>
        </w:pBdr>
        <w:spacing w:after="120" w:line="275" w:lineRule="auto"/>
      </w:pPr>
      <w:r>
        <w:rPr>
          <w:b/>
          <w:color w:val="1B1C1D"/>
          <w:sz w:val="24"/>
          <w:szCs w:val="24"/>
        </w:rPr>
        <w:t>Promotion and Research:</w:t>
      </w:r>
      <w:r>
        <w:rPr>
          <w:color w:val="1B1C1D"/>
          <w:sz w:val="24"/>
          <w:szCs w:val="24"/>
        </w:rPr>
        <w:t xml:space="preserve"> To study international treaties, undertake and promote research, and spread human rights literacy among the people.</w:t>
      </w:r>
      <w:r>
        <w:rPr>
          <w:color w:val="575B5F"/>
          <w:sz w:val="24"/>
          <w:szCs w:val="24"/>
          <w:vertAlign w:val="superscript"/>
        </w:rPr>
        <w:t>1</w:t>
      </w:r>
    </w:p>
    <w:p w14:paraId="668C1F16" w14:textId="77777777" w:rsidR="00D05659" w:rsidRDefault="00000000">
      <w:pPr>
        <w:pBdr>
          <w:top w:val="nil"/>
          <w:left w:val="nil"/>
          <w:bottom w:val="nil"/>
          <w:right w:val="nil"/>
          <w:between w:val="nil"/>
        </w:pBdr>
        <w:spacing w:before="240" w:after="240" w:line="275" w:lineRule="auto"/>
        <w:rPr>
          <w:color w:val="575B5F"/>
          <w:sz w:val="24"/>
          <w:szCs w:val="24"/>
          <w:vertAlign w:val="superscript"/>
        </w:rPr>
      </w:pPr>
      <w:r>
        <w:rPr>
          <w:color w:val="1B1C1D"/>
          <w:sz w:val="24"/>
          <w:szCs w:val="24"/>
        </w:rPr>
        <w:t>Upon completion of an inquiry, the Commission can recommend payment of compensation to the victim, initiation of proceedings against the guilty public servant, or grant of immediate interim relief. However, it has no power to punish violators or award monetary relief itself. Its recommendations are not binding on the concerned government, but the government is required to inform the Commission of the action taken on its recommendations within one month.</w:t>
      </w:r>
      <w:r>
        <w:rPr>
          <w:color w:val="575B5F"/>
          <w:sz w:val="24"/>
          <w:szCs w:val="24"/>
          <w:vertAlign w:val="superscript"/>
        </w:rPr>
        <w:t>1</w:t>
      </w:r>
    </w:p>
    <w:p w14:paraId="28918D53"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72E76611" w14:textId="77777777" w:rsidR="00D05659" w:rsidRDefault="00000000">
      <w:pPr>
        <w:pStyle w:val="Heading4"/>
        <w:spacing w:before="0" w:after="120" w:line="275" w:lineRule="auto"/>
        <w:rPr>
          <w:color w:val="1B1C1D"/>
        </w:rPr>
      </w:pPr>
      <w:r>
        <w:rPr>
          <w:color w:val="1B1C1D"/>
        </w:rPr>
        <w:t xml:space="preserve">55. </w:t>
      </w:r>
      <w:proofErr w:type="spellStart"/>
      <w:r>
        <w:rPr>
          <w:color w:val="1B1C1D"/>
        </w:rPr>
        <w:t>Analyze</w:t>
      </w:r>
      <w:proofErr w:type="spellEnd"/>
      <w:r>
        <w:rPr>
          <w:color w:val="1B1C1D"/>
        </w:rPr>
        <w:t xml:space="preserve"> the objectives and functioning of the National Commission for Women.</w:t>
      </w:r>
    </w:p>
    <w:p w14:paraId="32438DDE" w14:textId="77777777" w:rsidR="00D05659" w:rsidRDefault="00D05659">
      <w:pPr>
        <w:pBdr>
          <w:top w:val="nil"/>
          <w:left w:val="nil"/>
          <w:bottom w:val="nil"/>
          <w:right w:val="nil"/>
          <w:between w:val="nil"/>
        </w:pBdr>
        <w:spacing w:after="240" w:line="275" w:lineRule="auto"/>
        <w:rPr>
          <w:b/>
          <w:color w:val="1B1C1D"/>
          <w:sz w:val="24"/>
          <w:szCs w:val="24"/>
        </w:rPr>
      </w:pPr>
    </w:p>
    <w:p w14:paraId="64A64281"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National Commission for Women (NCW) is a statutory body established in 1992 under the National Commission for Women Act, 1990. It was created to protect and promote the rights and interests of women and to address the issues of discrimination and atrocities they face.</w:t>
      </w:r>
      <w:r>
        <w:rPr>
          <w:color w:val="575B5F"/>
          <w:sz w:val="24"/>
          <w:szCs w:val="24"/>
          <w:vertAlign w:val="superscript"/>
        </w:rPr>
        <w:t>1</w:t>
      </w:r>
    </w:p>
    <w:p w14:paraId="59524C4B"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Objectives of the Commission</w:t>
      </w:r>
    </w:p>
    <w:p w14:paraId="4545B5A2"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specific objectives of the NCW are:</w:t>
      </w:r>
    </w:p>
    <w:p w14:paraId="1E55E045" w14:textId="77777777" w:rsidR="00D05659" w:rsidRDefault="00000000">
      <w:pPr>
        <w:numPr>
          <w:ilvl w:val="0"/>
          <w:numId w:val="40"/>
        </w:numPr>
        <w:pBdr>
          <w:top w:val="nil"/>
          <w:left w:val="nil"/>
          <w:bottom w:val="nil"/>
          <w:right w:val="nil"/>
          <w:between w:val="nil"/>
        </w:pBdr>
        <w:spacing w:line="275" w:lineRule="auto"/>
      </w:pPr>
      <w:r>
        <w:rPr>
          <w:color w:val="1B1C1D"/>
          <w:sz w:val="24"/>
          <w:szCs w:val="24"/>
        </w:rPr>
        <w:t>To review the constitutional and legal safeguards for women.</w:t>
      </w:r>
    </w:p>
    <w:p w14:paraId="5F89776E" w14:textId="77777777" w:rsidR="00D05659" w:rsidRDefault="00000000">
      <w:pPr>
        <w:numPr>
          <w:ilvl w:val="0"/>
          <w:numId w:val="40"/>
        </w:numPr>
        <w:pBdr>
          <w:top w:val="nil"/>
          <w:left w:val="nil"/>
          <w:bottom w:val="nil"/>
          <w:right w:val="nil"/>
          <w:between w:val="nil"/>
        </w:pBdr>
        <w:spacing w:line="275" w:lineRule="auto"/>
      </w:pPr>
      <w:r>
        <w:rPr>
          <w:color w:val="1B1C1D"/>
          <w:sz w:val="24"/>
          <w:szCs w:val="24"/>
        </w:rPr>
        <w:t>To recommend remedial legislative measures to address any inadequacies.</w:t>
      </w:r>
    </w:p>
    <w:p w14:paraId="37B791ED" w14:textId="77777777" w:rsidR="00D05659" w:rsidRDefault="00000000">
      <w:pPr>
        <w:numPr>
          <w:ilvl w:val="0"/>
          <w:numId w:val="40"/>
        </w:numPr>
        <w:pBdr>
          <w:top w:val="nil"/>
          <w:left w:val="nil"/>
          <w:bottom w:val="nil"/>
          <w:right w:val="nil"/>
          <w:between w:val="nil"/>
        </w:pBdr>
        <w:spacing w:line="275" w:lineRule="auto"/>
      </w:pPr>
      <w:r>
        <w:rPr>
          <w:color w:val="1B1C1D"/>
          <w:sz w:val="24"/>
          <w:szCs w:val="24"/>
        </w:rPr>
        <w:t>To facilitate the redressal of grievances of women.</w:t>
      </w:r>
    </w:p>
    <w:p w14:paraId="1865F835" w14:textId="77777777" w:rsidR="00D05659" w:rsidRDefault="00000000">
      <w:pPr>
        <w:numPr>
          <w:ilvl w:val="0"/>
          <w:numId w:val="40"/>
        </w:numPr>
        <w:pBdr>
          <w:top w:val="nil"/>
          <w:left w:val="nil"/>
          <w:bottom w:val="nil"/>
          <w:right w:val="nil"/>
          <w:between w:val="nil"/>
        </w:pBdr>
        <w:spacing w:after="120" w:line="275" w:lineRule="auto"/>
      </w:pPr>
      <w:r>
        <w:rPr>
          <w:color w:val="1B1C1D"/>
          <w:sz w:val="24"/>
          <w:szCs w:val="24"/>
        </w:rPr>
        <w:t>To advise the government on all policy matters affecting women.</w:t>
      </w:r>
      <w:r>
        <w:rPr>
          <w:color w:val="575B5F"/>
          <w:sz w:val="24"/>
          <w:szCs w:val="24"/>
          <w:vertAlign w:val="superscript"/>
        </w:rPr>
        <w:t>1</w:t>
      </w:r>
    </w:p>
    <w:p w14:paraId="1AEFCB32"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Functioning of the Commission</w:t>
      </w:r>
    </w:p>
    <w:p w14:paraId="7C52EAA4"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NCW functions as an apex body for women's rights through a wide mandate:</w:t>
      </w:r>
    </w:p>
    <w:p w14:paraId="14009F99" w14:textId="77777777" w:rsidR="00D05659" w:rsidRDefault="00000000">
      <w:pPr>
        <w:numPr>
          <w:ilvl w:val="0"/>
          <w:numId w:val="41"/>
        </w:numPr>
        <w:pBdr>
          <w:top w:val="nil"/>
          <w:left w:val="nil"/>
          <w:bottom w:val="nil"/>
          <w:right w:val="nil"/>
          <w:between w:val="nil"/>
        </w:pBdr>
        <w:spacing w:line="275" w:lineRule="auto"/>
      </w:pPr>
      <w:r>
        <w:rPr>
          <w:b/>
          <w:color w:val="1B1C1D"/>
          <w:sz w:val="24"/>
          <w:szCs w:val="24"/>
        </w:rPr>
        <w:t>Investigation and Examination:</w:t>
      </w:r>
      <w:r>
        <w:rPr>
          <w:color w:val="1B1C1D"/>
          <w:sz w:val="24"/>
          <w:szCs w:val="24"/>
        </w:rPr>
        <w:t xml:space="preserve"> It investigates and examines all matters relating to the safeguards provided for women under the Constitution and other laws. It can look into complaints and take </w:t>
      </w:r>
      <w:proofErr w:type="spellStart"/>
      <w:r>
        <w:rPr>
          <w:i/>
          <w:color w:val="1B1C1D"/>
          <w:sz w:val="24"/>
          <w:szCs w:val="24"/>
        </w:rPr>
        <w:t>suo</w:t>
      </w:r>
      <w:proofErr w:type="spellEnd"/>
      <w:r>
        <w:rPr>
          <w:i/>
          <w:color w:val="1B1C1D"/>
          <w:sz w:val="24"/>
          <w:szCs w:val="24"/>
        </w:rPr>
        <w:t xml:space="preserve"> moto</w:t>
      </w:r>
      <w:r>
        <w:rPr>
          <w:color w:val="1B1C1D"/>
          <w:sz w:val="24"/>
          <w:szCs w:val="24"/>
        </w:rPr>
        <w:t xml:space="preserve"> notice of matters relating to the deprivation of women's rights, non-implementation of protective laws, and non-compliance with policy decisions.</w:t>
      </w:r>
      <w:r>
        <w:rPr>
          <w:color w:val="575B5F"/>
          <w:sz w:val="24"/>
          <w:szCs w:val="24"/>
          <w:vertAlign w:val="superscript"/>
        </w:rPr>
        <w:t>1</w:t>
      </w:r>
    </w:p>
    <w:p w14:paraId="76F77A89" w14:textId="77777777" w:rsidR="00D05659" w:rsidRDefault="00000000">
      <w:pPr>
        <w:numPr>
          <w:ilvl w:val="0"/>
          <w:numId w:val="41"/>
        </w:numPr>
        <w:pBdr>
          <w:top w:val="nil"/>
          <w:left w:val="nil"/>
          <w:bottom w:val="nil"/>
          <w:right w:val="nil"/>
          <w:between w:val="nil"/>
        </w:pBdr>
        <w:spacing w:line="275" w:lineRule="auto"/>
      </w:pPr>
      <w:r>
        <w:rPr>
          <w:b/>
          <w:color w:val="1B1C1D"/>
          <w:sz w:val="24"/>
          <w:szCs w:val="24"/>
        </w:rPr>
        <w:t>Complaint Redressal:</w:t>
      </w:r>
      <w:r>
        <w:rPr>
          <w:color w:val="1B1C1D"/>
          <w:sz w:val="24"/>
          <w:szCs w:val="24"/>
        </w:rPr>
        <w:t xml:space="preserve"> The Commission processes complaints received verbally or in writing concerning various crimes against women, such as domestic violence, dowry, harassment, rape, and police apathy. It resolves family disputes through </w:t>
      </w:r>
      <w:proofErr w:type="spellStart"/>
      <w:r>
        <w:rPr>
          <w:color w:val="1B1C1D"/>
          <w:sz w:val="24"/>
          <w:szCs w:val="24"/>
        </w:rPr>
        <w:t>counseling</w:t>
      </w:r>
      <w:proofErr w:type="spellEnd"/>
      <w:r>
        <w:rPr>
          <w:color w:val="1B1C1D"/>
          <w:sz w:val="24"/>
          <w:szCs w:val="24"/>
        </w:rPr>
        <w:t>, monitors police investigations, and constitutes Inquiry Committees for serious crimes to provide immediate relief.</w:t>
      </w:r>
      <w:r>
        <w:rPr>
          <w:color w:val="575B5F"/>
          <w:sz w:val="24"/>
          <w:szCs w:val="24"/>
          <w:vertAlign w:val="superscript"/>
        </w:rPr>
        <w:t>1</w:t>
      </w:r>
    </w:p>
    <w:p w14:paraId="0F24BE54" w14:textId="77777777" w:rsidR="00D05659" w:rsidRDefault="00000000">
      <w:pPr>
        <w:numPr>
          <w:ilvl w:val="0"/>
          <w:numId w:val="41"/>
        </w:numPr>
        <w:pBdr>
          <w:top w:val="nil"/>
          <w:left w:val="nil"/>
          <w:bottom w:val="nil"/>
          <w:right w:val="nil"/>
          <w:between w:val="nil"/>
        </w:pBdr>
        <w:spacing w:line="275" w:lineRule="auto"/>
      </w:pPr>
      <w:r>
        <w:rPr>
          <w:b/>
          <w:color w:val="1B1C1D"/>
          <w:sz w:val="24"/>
          <w:szCs w:val="24"/>
        </w:rPr>
        <w:t>Policy Recommendation and Research:</w:t>
      </w:r>
      <w:r>
        <w:rPr>
          <w:color w:val="1B1C1D"/>
          <w:sz w:val="24"/>
          <w:szCs w:val="24"/>
        </w:rPr>
        <w:t xml:space="preserve"> It reviews existing laws, recommends amendments, and advises on the planning process for the socio-economic development of women. It also undertakes promotional and educational research to identify factors impeding the advancement of women and suggests strategies for their removal.</w:t>
      </w:r>
      <w:r>
        <w:rPr>
          <w:color w:val="575B5F"/>
          <w:sz w:val="24"/>
          <w:szCs w:val="24"/>
          <w:vertAlign w:val="superscript"/>
        </w:rPr>
        <w:t>1</w:t>
      </w:r>
    </w:p>
    <w:p w14:paraId="0FA64701" w14:textId="77777777" w:rsidR="00D05659" w:rsidRDefault="00000000">
      <w:pPr>
        <w:numPr>
          <w:ilvl w:val="0"/>
          <w:numId w:val="41"/>
        </w:numPr>
        <w:pBdr>
          <w:top w:val="nil"/>
          <w:left w:val="nil"/>
          <w:bottom w:val="nil"/>
          <w:right w:val="nil"/>
          <w:between w:val="nil"/>
        </w:pBdr>
        <w:spacing w:line="275" w:lineRule="auto"/>
      </w:pPr>
      <w:r>
        <w:rPr>
          <w:b/>
          <w:color w:val="1B1C1D"/>
          <w:sz w:val="24"/>
          <w:szCs w:val="24"/>
        </w:rPr>
        <w:t>Inspection and Litigation:</w:t>
      </w:r>
      <w:r>
        <w:rPr>
          <w:color w:val="1B1C1D"/>
          <w:sz w:val="24"/>
          <w:szCs w:val="24"/>
        </w:rPr>
        <w:t xml:space="preserve"> The Commission can inspect jails, remand homes, and other places of custody where women are kept and can fund litigation involving issues affecting a large body of women.</w:t>
      </w:r>
      <w:r>
        <w:rPr>
          <w:color w:val="575B5F"/>
          <w:sz w:val="24"/>
          <w:szCs w:val="24"/>
          <w:vertAlign w:val="superscript"/>
        </w:rPr>
        <w:t>1</w:t>
      </w:r>
    </w:p>
    <w:p w14:paraId="78FEA476" w14:textId="77777777" w:rsidR="00D05659" w:rsidRDefault="00000000">
      <w:pPr>
        <w:numPr>
          <w:ilvl w:val="0"/>
          <w:numId w:val="41"/>
        </w:numPr>
        <w:pBdr>
          <w:top w:val="nil"/>
          <w:left w:val="nil"/>
          <w:bottom w:val="nil"/>
          <w:right w:val="nil"/>
          <w:between w:val="nil"/>
        </w:pBdr>
        <w:spacing w:after="120" w:line="275" w:lineRule="auto"/>
      </w:pPr>
      <w:r>
        <w:rPr>
          <w:b/>
          <w:color w:val="1B1C1D"/>
          <w:sz w:val="24"/>
          <w:szCs w:val="24"/>
        </w:rPr>
        <w:t>Reporting:</w:t>
      </w:r>
      <w:r>
        <w:rPr>
          <w:color w:val="1B1C1D"/>
          <w:sz w:val="24"/>
          <w:szCs w:val="24"/>
        </w:rPr>
        <w:t xml:space="preserve"> It presents annual and special reports to the Central Government, which are then laid before Parliament along with an action-taken memorandum.</w:t>
      </w:r>
      <w:r>
        <w:rPr>
          <w:color w:val="575B5F"/>
          <w:sz w:val="24"/>
          <w:szCs w:val="24"/>
          <w:vertAlign w:val="superscript"/>
        </w:rPr>
        <w:t>1</w:t>
      </w:r>
    </w:p>
    <w:p w14:paraId="5BF83E6C" w14:textId="77777777" w:rsidR="00D05659" w:rsidRDefault="00000000">
      <w:pPr>
        <w:pBdr>
          <w:top w:val="nil"/>
          <w:left w:val="nil"/>
          <w:bottom w:val="nil"/>
          <w:right w:val="nil"/>
          <w:between w:val="nil"/>
        </w:pBdr>
        <w:spacing w:before="240" w:after="240" w:line="275" w:lineRule="auto"/>
        <w:rPr>
          <w:color w:val="575B5F"/>
          <w:sz w:val="24"/>
          <w:szCs w:val="24"/>
          <w:vertAlign w:val="superscript"/>
        </w:rPr>
      </w:pPr>
      <w:r>
        <w:rPr>
          <w:color w:val="1B1C1D"/>
          <w:sz w:val="24"/>
          <w:szCs w:val="24"/>
        </w:rPr>
        <w:t xml:space="preserve">The NCW has all the powers of a civil court while investigating any matter, including summoning persons, requiring the production of documents, and receiving evidence on affidavits. It has also evolved innovative mechanisms like the </w:t>
      </w:r>
      <w:proofErr w:type="spellStart"/>
      <w:r>
        <w:rPr>
          <w:color w:val="1B1C1D"/>
          <w:sz w:val="24"/>
          <w:szCs w:val="24"/>
        </w:rPr>
        <w:t>Parivarik</w:t>
      </w:r>
      <w:proofErr w:type="spellEnd"/>
      <w:r>
        <w:rPr>
          <w:color w:val="1B1C1D"/>
          <w:sz w:val="24"/>
          <w:szCs w:val="24"/>
        </w:rPr>
        <w:t xml:space="preserve"> Mahila Lok Adalat for the speedy and cost-free dispensation of justice in family matters.</w:t>
      </w:r>
      <w:r>
        <w:rPr>
          <w:color w:val="575B5F"/>
          <w:sz w:val="24"/>
          <w:szCs w:val="24"/>
          <w:vertAlign w:val="superscript"/>
        </w:rPr>
        <w:t>1</w:t>
      </w:r>
    </w:p>
    <w:p w14:paraId="5D7FA34D"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04A8BAA9" w14:textId="77777777" w:rsidR="00D05659" w:rsidRDefault="00000000">
      <w:pPr>
        <w:pStyle w:val="Heading4"/>
        <w:spacing w:before="0" w:after="120" w:line="275" w:lineRule="auto"/>
        <w:rPr>
          <w:color w:val="1B1C1D"/>
        </w:rPr>
      </w:pPr>
      <w:r>
        <w:rPr>
          <w:color w:val="1B1C1D"/>
        </w:rPr>
        <w:t>56. Explain the functions of the Election Commission of India.</w:t>
      </w:r>
    </w:p>
    <w:p w14:paraId="580D9845" w14:textId="77777777" w:rsidR="00D05659" w:rsidRDefault="00D05659">
      <w:pPr>
        <w:pBdr>
          <w:top w:val="nil"/>
          <w:left w:val="nil"/>
          <w:bottom w:val="nil"/>
          <w:right w:val="nil"/>
          <w:between w:val="nil"/>
        </w:pBdr>
        <w:spacing w:after="240" w:line="275" w:lineRule="auto"/>
        <w:rPr>
          <w:b/>
          <w:color w:val="1B1C1D"/>
          <w:sz w:val="24"/>
          <w:szCs w:val="24"/>
        </w:rPr>
      </w:pPr>
    </w:p>
    <w:p w14:paraId="1C9775B8"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 xml:space="preserve">This question is substantively identical to question 53. Please refer to the detailed answer for </w:t>
      </w:r>
      <w:r>
        <w:rPr>
          <w:b/>
          <w:color w:val="1B1C1D"/>
          <w:sz w:val="24"/>
          <w:szCs w:val="24"/>
        </w:rPr>
        <w:t>Question 53: Explain the powers and functions of the Election Commission of India</w:t>
      </w:r>
      <w:r>
        <w:rPr>
          <w:color w:val="1B1C1D"/>
          <w:sz w:val="24"/>
          <w:szCs w:val="24"/>
        </w:rPr>
        <w:t xml:space="preserve"> for a comprehensive explanation.</w:t>
      </w:r>
    </w:p>
    <w:p w14:paraId="798BE7D6" w14:textId="77777777" w:rsidR="00D05659" w:rsidRDefault="00D05659">
      <w:pPr>
        <w:pBdr>
          <w:top w:val="nil"/>
          <w:left w:val="nil"/>
          <w:bottom w:val="nil"/>
          <w:right w:val="nil"/>
          <w:between w:val="nil"/>
        </w:pBdr>
        <w:spacing w:after="240" w:line="275" w:lineRule="auto"/>
        <w:rPr>
          <w:color w:val="1B1C1D"/>
          <w:sz w:val="24"/>
          <w:szCs w:val="24"/>
        </w:rPr>
      </w:pPr>
    </w:p>
    <w:p w14:paraId="0749EE56" w14:textId="77777777" w:rsidR="00D05659" w:rsidRDefault="00000000">
      <w:pPr>
        <w:pStyle w:val="Heading4"/>
        <w:spacing w:before="0" w:after="120" w:line="275" w:lineRule="auto"/>
        <w:rPr>
          <w:color w:val="1B1C1D"/>
        </w:rPr>
      </w:pPr>
      <w:r>
        <w:rPr>
          <w:color w:val="1B1C1D"/>
        </w:rPr>
        <w:t>57. Discuss the functions and powers of the National Human Rights Commission (NHRC).</w:t>
      </w:r>
    </w:p>
    <w:p w14:paraId="3A491ACE" w14:textId="77777777" w:rsidR="00D05659" w:rsidRDefault="00D05659">
      <w:pPr>
        <w:pBdr>
          <w:top w:val="nil"/>
          <w:left w:val="nil"/>
          <w:bottom w:val="nil"/>
          <w:right w:val="nil"/>
          <w:between w:val="nil"/>
        </w:pBdr>
        <w:spacing w:after="240" w:line="275" w:lineRule="auto"/>
        <w:rPr>
          <w:b/>
          <w:color w:val="1B1C1D"/>
          <w:sz w:val="24"/>
          <w:szCs w:val="24"/>
        </w:rPr>
      </w:pPr>
    </w:p>
    <w:p w14:paraId="21962834"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 xml:space="preserve">This question is substantively identical to question 54. Please refer to the detailed answer for </w:t>
      </w:r>
      <w:r>
        <w:rPr>
          <w:b/>
          <w:color w:val="1B1C1D"/>
          <w:sz w:val="24"/>
          <w:szCs w:val="24"/>
        </w:rPr>
        <w:t>Question 54: Describe the role and structure of the National Human Rights Commission</w:t>
      </w:r>
      <w:r>
        <w:rPr>
          <w:color w:val="1B1C1D"/>
          <w:sz w:val="24"/>
          <w:szCs w:val="24"/>
        </w:rPr>
        <w:t xml:space="preserve"> for a comprehensive explanation of its functions and powers.</w:t>
      </w:r>
    </w:p>
    <w:p w14:paraId="189124CA" w14:textId="77777777" w:rsidR="00D05659" w:rsidRDefault="00D05659">
      <w:pPr>
        <w:pBdr>
          <w:top w:val="nil"/>
          <w:left w:val="nil"/>
          <w:bottom w:val="nil"/>
          <w:right w:val="nil"/>
          <w:between w:val="nil"/>
        </w:pBdr>
        <w:spacing w:after="240" w:line="275" w:lineRule="auto"/>
        <w:rPr>
          <w:color w:val="1B1C1D"/>
          <w:sz w:val="24"/>
          <w:szCs w:val="24"/>
        </w:rPr>
      </w:pPr>
    </w:p>
    <w:p w14:paraId="133D2151" w14:textId="77777777" w:rsidR="00D05659" w:rsidRDefault="00000000">
      <w:pPr>
        <w:pStyle w:val="Heading4"/>
        <w:spacing w:before="0" w:after="120" w:line="275" w:lineRule="auto"/>
        <w:rPr>
          <w:color w:val="1B1C1D"/>
        </w:rPr>
      </w:pPr>
      <w:r>
        <w:rPr>
          <w:color w:val="1B1C1D"/>
        </w:rPr>
        <w:t>58. What are the various initiatives undertaken by NCW to carry out its mandate?</w:t>
      </w:r>
    </w:p>
    <w:p w14:paraId="2B33E24A" w14:textId="77777777" w:rsidR="00D05659" w:rsidRDefault="00D05659">
      <w:pPr>
        <w:pBdr>
          <w:top w:val="nil"/>
          <w:left w:val="nil"/>
          <w:bottom w:val="nil"/>
          <w:right w:val="nil"/>
          <w:between w:val="nil"/>
        </w:pBdr>
        <w:spacing w:after="240" w:line="275" w:lineRule="auto"/>
        <w:rPr>
          <w:b/>
          <w:color w:val="1B1C1D"/>
          <w:sz w:val="24"/>
          <w:szCs w:val="24"/>
        </w:rPr>
      </w:pPr>
    </w:p>
    <w:p w14:paraId="007CFDC3"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 xml:space="preserve">The National Commission for Women (NCW) undertakes several initiatives to </w:t>
      </w:r>
      <w:proofErr w:type="spellStart"/>
      <w:r>
        <w:rPr>
          <w:color w:val="1B1C1D"/>
          <w:sz w:val="24"/>
          <w:szCs w:val="24"/>
        </w:rPr>
        <w:t>fulfill</w:t>
      </w:r>
      <w:proofErr w:type="spellEnd"/>
      <w:r>
        <w:rPr>
          <w:color w:val="1B1C1D"/>
          <w:sz w:val="24"/>
          <w:szCs w:val="24"/>
        </w:rPr>
        <w:t xml:space="preserve"> its mandate of protecting and promoting women's rights. These initiatives are strategic and multi-pronged:</w:t>
      </w:r>
    </w:p>
    <w:p w14:paraId="561FE340" w14:textId="77777777" w:rsidR="00D05659" w:rsidRDefault="00000000">
      <w:pPr>
        <w:numPr>
          <w:ilvl w:val="0"/>
          <w:numId w:val="42"/>
        </w:numPr>
        <w:pBdr>
          <w:top w:val="nil"/>
          <w:left w:val="nil"/>
          <w:bottom w:val="nil"/>
          <w:right w:val="nil"/>
          <w:between w:val="nil"/>
        </w:pBdr>
        <w:spacing w:line="275" w:lineRule="auto"/>
      </w:pPr>
      <w:r>
        <w:rPr>
          <w:b/>
          <w:color w:val="1B1C1D"/>
          <w:sz w:val="24"/>
          <w:szCs w:val="24"/>
        </w:rPr>
        <w:t>Complaint Processing and Inquiry:</w:t>
      </w:r>
      <w:r>
        <w:rPr>
          <w:color w:val="1B1C1D"/>
          <w:sz w:val="24"/>
          <w:szCs w:val="24"/>
        </w:rPr>
        <w:t xml:space="preserve"> The core of its functioning is processing complaints related to crimes against women. For serious crimes, the Commission constitutes an Inquiry Committee to conduct spot inquiries and provide immediate relief and justice to victims.</w:t>
      </w:r>
      <w:r>
        <w:rPr>
          <w:color w:val="575B5F"/>
          <w:sz w:val="24"/>
          <w:szCs w:val="24"/>
          <w:vertAlign w:val="superscript"/>
        </w:rPr>
        <w:t>1</w:t>
      </w:r>
    </w:p>
    <w:p w14:paraId="205DFE0C" w14:textId="77777777" w:rsidR="00D05659" w:rsidRDefault="00000000">
      <w:pPr>
        <w:numPr>
          <w:ilvl w:val="0"/>
          <w:numId w:val="42"/>
        </w:numPr>
        <w:pBdr>
          <w:top w:val="nil"/>
          <w:left w:val="nil"/>
          <w:bottom w:val="nil"/>
          <w:right w:val="nil"/>
          <w:between w:val="nil"/>
        </w:pBdr>
        <w:spacing w:line="275" w:lineRule="auto"/>
      </w:pPr>
      <w:r>
        <w:rPr>
          <w:b/>
          <w:color w:val="1B1C1D"/>
          <w:sz w:val="24"/>
          <w:szCs w:val="24"/>
        </w:rPr>
        <w:t>Economic and Political Empowerment:</w:t>
      </w:r>
      <w:r>
        <w:rPr>
          <w:color w:val="1B1C1D"/>
          <w:sz w:val="24"/>
          <w:szCs w:val="24"/>
        </w:rPr>
        <w:t xml:space="preserve"> The NCW focuses on strategies for the economic empowerment of women through skill-building and securing employment, and political empowerment through awareness, training, and mobilization for equitable representation.</w:t>
      </w:r>
      <w:r>
        <w:rPr>
          <w:color w:val="575B5F"/>
          <w:sz w:val="24"/>
          <w:szCs w:val="24"/>
          <w:vertAlign w:val="superscript"/>
        </w:rPr>
        <w:t>1</w:t>
      </w:r>
    </w:p>
    <w:p w14:paraId="50E7D199" w14:textId="77777777" w:rsidR="00D05659" w:rsidRDefault="00000000">
      <w:pPr>
        <w:numPr>
          <w:ilvl w:val="0"/>
          <w:numId w:val="42"/>
        </w:numPr>
        <w:pBdr>
          <w:top w:val="nil"/>
          <w:left w:val="nil"/>
          <w:bottom w:val="nil"/>
          <w:right w:val="nil"/>
          <w:between w:val="nil"/>
        </w:pBdr>
        <w:spacing w:line="275" w:lineRule="auto"/>
      </w:pPr>
      <w:r>
        <w:rPr>
          <w:b/>
          <w:color w:val="1B1C1D"/>
          <w:sz w:val="24"/>
          <w:szCs w:val="24"/>
        </w:rPr>
        <w:t>Legal and Legislative Reform:</w:t>
      </w:r>
      <w:r>
        <w:rPr>
          <w:color w:val="1B1C1D"/>
          <w:sz w:val="24"/>
          <w:szCs w:val="24"/>
        </w:rPr>
        <w:t xml:space="preserve"> The Commission actively reviews existing laws affecting women and recommends amendments to address inadequacies. It also works towards the sensitive enforcement of these laws to prevent violence and discrimination.</w:t>
      </w:r>
      <w:r>
        <w:rPr>
          <w:color w:val="575B5F"/>
          <w:sz w:val="24"/>
          <w:szCs w:val="24"/>
          <w:vertAlign w:val="superscript"/>
        </w:rPr>
        <w:t>1</w:t>
      </w:r>
    </w:p>
    <w:p w14:paraId="6860C01C" w14:textId="77777777" w:rsidR="00D05659" w:rsidRDefault="00000000">
      <w:pPr>
        <w:numPr>
          <w:ilvl w:val="0"/>
          <w:numId w:val="42"/>
        </w:numPr>
        <w:pBdr>
          <w:top w:val="nil"/>
          <w:left w:val="nil"/>
          <w:bottom w:val="nil"/>
          <w:right w:val="nil"/>
          <w:between w:val="nil"/>
        </w:pBdr>
        <w:spacing w:line="275" w:lineRule="auto"/>
      </w:pPr>
      <w:proofErr w:type="spellStart"/>
      <w:r>
        <w:rPr>
          <w:b/>
          <w:color w:val="1B1C1D"/>
          <w:sz w:val="24"/>
          <w:szCs w:val="24"/>
        </w:rPr>
        <w:t>Parivarik</w:t>
      </w:r>
      <w:proofErr w:type="spellEnd"/>
      <w:r>
        <w:rPr>
          <w:b/>
          <w:color w:val="1B1C1D"/>
          <w:sz w:val="24"/>
          <w:szCs w:val="24"/>
        </w:rPr>
        <w:t xml:space="preserve"> Mahila Lok Adalat (PMLA):</w:t>
      </w:r>
      <w:r>
        <w:rPr>
          <w:color w:val="1B1C1D"/>
          <w:sz w:val="24"/>
          <w:szCs w:val="24"/>
        </w:rPr>
        <w:t xml:space="preserve"> The NCW has evolved this innovative concept to supplement the efforts of District Legal Service Authorities. The PMLA functions like a regular Lok Adalat to provide speedy, cost-free, and conciliatory settlement of disputes related to marriage and family affairs, thereby empowering women in the justice delivery mechanism.</w:t>
      </w:r>
      <w:r>
        <w:rPr>
          <w:color w:val="575B5F"/>
          <w:sz w:val="24"/>
          <w:szCs w:val="24"/>
          <w:vertAlign w:val="superscript"/>
        </w:rPr>
        <w:t>1</w:t>
      </w:r>
    </w:p>
    <w:p w14:paraId="62B6D0BB" w14:textId="77777777" w:rsidR="00D05659" w:rsidRDefault="00000000">
      <w:pPr>
        <w:numPr>
          <w:ilvl w:val="0"/>
          <w:numId w:val="42"/>
        </w:numPr>
        <w:pBdr>
          <w:top w:val="nil"/>
          <w:left w:val="nil"/>
          <w:bottom w:val="nil"/>
          <w:right w:val="nil"/>
          <w:between w:val="nil"/>
        </w:pBdr>
        <w:spacing w:line="275" w:lineRule="auto"/>
      </w:pPr>
      <w:r>
        <w:rPr>
          <w:b/>
          <w:color w:val="1B1C1D"/>
          <w:sz w:val="24"/>
          <w:szCs w:val="24"/>
        </w:rPr>
        <w:t>Amelioration for Disadvantaged Women:</w:t>
      </w:r>
      <w:r>
        <w:rPr>
          <w:color w:val="1B1C1D"/>
          <w:sz w:val="24"/>
          <w:szCs w:val="24"/>
        </w:rPr>
        <w:t xml:space="preserve"> The Commission has specific strategies to improve the conditions of disadvantaged women, including those who are physically or socially challenged, such as women from SC/ST communities, Muslim women, widows, and prostitutes.</w:t>
      </w:r>
      <w:r>
        <w:rPr>
          <w:color w:val="575B5F"/>
          <w:sz w:val="24"/>
          <w:szCs w:val="24"/>
          <w:vertAlign w:val="superscript"/>
        </w:rPr>
        <w:t>1</w:t>
      </w:r>
    </w:p>
    <w:p w14:paraId="1A72789E" w14:textId="77777777" w:rsidR="00D05659" w:rsidRDefault="00000000">
      <w:pPr>
        <w:numPr>
          <w:ilvl w:val="0"/>
          <w:numId w:val="42"/>
        </w:numPr>
        <w:pBdr>
          <w:top w:val="nil"/>
          <w:left w:val="nil"/>
          <w:bottom w:val="nil"/>
          <w:right w:val="nil"/>
          <w:between w:val="nil"/>
        </w:pBdr>
        <w:spacing w:after="120" w:line="275" w:lineRule="auto"/>
      </w:pPr>
      <w:r>
        <w:rPr>
          <w:b/>
          <w:color w:val="1B1C1D"/>
          <w:sz w:val="24"/>
          <w:szCs w:val="24"/>
        </w:rPr>
        <w:t>Awareness and Sensitization:</w:t>
      </w:r>
      <w:r>
        <w:rPr>
          <w:color w:val="1B1C1D"/>
          <w:sz w:val="24"/>
          <w:szCs w:val="24"/>
        </w:rPr>
        <w:t xml:space="preserve"> It undertakes promotional and educational research, generates awareness among the public, and works to prevent the indecent representation of women in the media through both legal and social sanctions.</w:t>
      </w:r>
      <w:r>
        <w:rPr>
          <w:color w:val="575B5F"/>
          <w:sz w:val="24"/>
          <w:szCs w:val="24"/>
          <w:vertAlign w:val="superscript"/>
        </w:rPr>
        <w:t>1</w:t>
      </w:r>
    </w:p>
    <w:p w14:paraId="348A0158"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2D624C6F" w14:textId="77777777" w:rsidR="00D05659" w:rsidRDefault="00000000">
      <w:pPr>
        <w:pStyle w:val="Heading4"/>
        <w:spacing w:before="0" w:after="120" w:line="275" w:lineRule="auto"/>
        <w:rPr>
          <w:color w:val="1B1C1D"/>
        </w:rPr>
      </w:pPr>
      <w:r>
        <w:rPr>
          <w:color w:val="1B1C1D"/>
        </w:rPr>
        <w:t>59. Explain the various divisions of NHRC.</w:t>
      </w:r>
    </w:p>
    <w:p w14:paraId="2F1B1265" w14:textId="77777777" w:rsidR="00D05659" w:rsidRDefault="00D05659">
      <w:pPr>
        <w:pBdr>
          <w:top w:val="nil"/>
          <w:left w:val="nil"/>
          <w:bottom w:val="nil"/>
          <w:right w:val="nil"/>
          <w:between w:val="nil"/>
        </w:pBdr>
        <w:spacing w:after="240" w:line="275" w:lineRule="auto"/>
        <w:rPr>
          <w:b/>
          <w:color w:val="1B1C1D"/>
          <w:sz w:val="24"/>
          <w:szCs w:val="24"/>
        </w:rPr>
      </w:pPr>
    </w:p>
    <w:p w14:paraId="3C9D7EE3" w14:textId="77777777" w:rsidR="00D05659" w:rsidRDefault="00000000">
      <w:pPr>
        <w:pBdr>
          <w:top w:val="nil"/>
          <w:left w:val="nil"/>
          <w:bottom w:val="nil"/>
          <w:right w:val="nil"/>
          <w:between w:val="nil"/>
        </w:pBdr>
        <w:spacing w:after="240" w:line="275" w:lineRule="auto"/>
        <w:rPr>
          <w:color w:val="1B1C1D"/>
          <w:sz w:val="24"/>
          <w:szCs w:val="24"/>
        </w:rPr>
      </w:pPr>
      <w:r>
        <w:rPr>
          <w:color w:val="1B1C1D"/>
          <w:sz w:val="24"/>
          <w:szCs w:val="24"/>
        </w:rPr>
        <w:t>The provided source material describes the composition, functions, and working mechanism of the National Human Rights Commission in detail. It mentions that the Commission "has its own nucleus of investigating staff for investigation into complaints of human rights violations" and is empowered to utilize the services of any investigation agency of the Central or state governments.</w:t>
      </w:r>
      <w:r>
        <w:rPr>
          <w:color w:val="575B5F"/>
          <w:sz w:val="24"/>
          <w:szCs w:val="24"/>
          <w:vertAlign w:val="superscript"/>
        </w:rPr>
        <w:t>1</w:t>
      </w:r>
      <w:r>
        <w:rPr>
          <w:color w:val="1B1C1D"/>
          <w:sz w:val="24"/>
          <w:szCs w:val="24"/>
        </w:rPr>
        <w:t xml:space="preserve"> However, the text does not specify or explain distinct administrative or functional "divisions" within the NHRC. Its work is described through its broad functions, such as inquiry, investigation, research, and promotion of human rights literacy, rather than through a divisional structure.</w:t>
      </w:r>
    </w:p>
    <w:p w14:paraId="0119AE46" w14:textId="77777777" w:rsidR="00D05659" w:rsidRDefault="00D05659">
      <w:pPr>
        <w:pBdr>
          <w:top w:val="nil"/>
          <w:left w:val="nil"/>
          <w:bottom w:val="nil"/>
          <w:right w:val="nil"/>
          <w:between w:val="nil"/>
        </w:pBdr>
        <w:spacing w:after="240" w:line="275" w:lineRule="auto"/>
        <w:rPr>
          <w:color w:val="1B1C1D"/>
          <w:sz w:val="24"/>
          <w:szCs w:val="24"/>
        </w:rPr>
      </w:pPr>
    </w:p>
    <w:p w14:paraId="513F64CF" w14:textId="77777777" w:rsidR="00D05659" w:rsidRDefault="00D05659">
      <w:pPr>
        <w:pBdr>
          <w:top w:val="nil"/>
          <w:left w:val="nil"/>
          <w:bottom w:val="nil"/>
          <w:right w:val="nil"/>
          <w:between w:val="nil"/>
        </w:pBdr>
        <w:spacing w:after="240" w:line="275" w:lineRule="auto"/>
        <w:rPr>
          <w:color w:val="1B1C1D"/>
          <w:sz w:val="24"/>
          <w:szCs w:val="24"/>
        </w:rPr>
      </w:pPr>
    </w:p>
    <w:p w14:paraId="080B2794" w14:textId="77777777" w:rsidR="00D05659" w:rsidRDefault="00000000">
      <w:pPr>
        <w:pStyle w:val="Heading4"/>
        <w:spacing w:before="0" w:after="120" w:line="275" w:lineRule="auto"/>
        <w:rPr>
          <w:color w:val="1B1C1D"/>
        </w:rPr>
      </w:pPr>
      <w:r>
        <w:rPr>
          <w:color w:val="1B1C1D"/>
        </w:rPr>
        <w:t>60. Explain the process of election of the President.</w:t>
      </w:r>
    </w:p>
    <w:p w14:paraId="2EFA178F" w14:textId="77777777" w:rsidR="00D05659" w:rsidRDefault="00D05659">
      <w:pPr>
        <w:pBdr>
          <w:top w:val="nil"/>
          <w:left w:val="nil"/>
          <w:bottom w:val="nil"/>
          <w:right w:val="nil"/>
          <w:between w:val="nil"/>
        </w:pBdr>
        <w:spacing w:after="240" w:line="275" w:lineRule="auto"/>
        <w:rPr>
          <w:b/>
          <w:color w:val="1B1C1D"/>
          <w:sz w:val="24"/>
          <w:szCs w:val="24"/>
        </w:rPr>
      </w:pPr>
    </w:p>
    <w:p w14:paraId="4B6684AB"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President of India is elected not directly by the people but through an indirect election by an electoral college. This process is designed to ensure uniformity in the scale of representation among different states and parity between the states as a whole and the Union.</w:t>
      </w:r>
    </w:p>
    <w:p w14:paraId="36FC650B" w14:textId="77777777" w:rsidR="00D05659" w:rsidRDefault="00000000">
      <w:pPr>
        <w:pBdr>
          <w:top w:val="nil"/>
          <w:left w:val="nil"/>
          <w:bottom w:val="nil"/>
          <w:right w:val="nil"/>
          <w:between w:val="nil"/>
        </w:pBdr>
        <w:spacing w:after="240" w:line="275" w:lineRule="auto"/>
        <w:rPr>
          <w:b/>
          <w:color w:val="1B1C1D"/>
          <w:sz w:val="24"/>
          <w:szCs w:val="24"/>
        </w:rPr>
      </w:pPr>
      <w:r>
        <w:rPr>
          <w:b/>
          <w:color w:val="1B1C1D"/>
          <w:sz w:val="24"/>
          <w:szCs w:val="24"/>
        </w:rPr>
        <w:t>The Electoral College</w:t>
      </w:r>
    </w:p>
    <w:p w14:paraId="0BBD376F"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electoral college consists of:</w:t>
      </w:r>
    </w:p>
    <w:p w14:paraId="75044808" w14:textId="77777777" w:rsidR="00D05659" w:rsidRDefault="00000000">
      <w:pPr>
        <w:numPr>
          <w:ilvl w:val="0"/>
          <w:numId w:val="43"/>
        </w:numPr>
        <w:pBdr>
          <w:top w:val="nil"/>
          <w:left w:val="nil"/>
          <w:bottom w:val="nil"/>
          <w:right w:val="nil"/>
          <w:between w:val="nil"/>
        </w:pBdr>
        <w:spacing w:line="275" w:lineRule="auto"/>
      </w:pPr>
      <w:r>
        <w:rPr>
          <w:color w:val="1B1C1D"/>
          <w:sz w:val="24"/>
          <w:szCs w:val="24"/>
        </w:rPr>
        <w:t>The elected members of both the Houses of Parliament (Lok Sabha and Rajya Sabha).</w:t>
      </w:r>
    </w:p>
    <w:p w14:paraId="404C4947" w14:textId="77777777" w:rsidR="00D05659" w:rsidRDefault="00000000">
      <w:pPr>
        <w:numPr>
          <w:ilvl w:val="0"/>
          <w:numId w:val="43"/>
        </w:numPr>
        <w:pBdr>
          <w:top w:val="nil"/>
          <w:left w:val="nil"/>
          <w:bottom w:val="nil"/>
          <w:right w:val="nil"/>
          <w:between w:val="nil"/>
        </w:pBdr>
        <w:spacing w:line="275" w:lineRule="auto"/>
      </w:pPr>
      <w:r>
        <w:rPr>
          <w:color w:val="1B1C1D"/>
          <w:sz w:val="24"/>
          <w:szCs w:val="24"/>
        </w:rPr>
        <w:t>The elected members of the legislative assemblies of the states.</w:t>
      </w:r>
    </w:p>
    <w:p w14:paraId="49A3F1B3" w14:textId="77777777" w:rsidR="00D05659" w:rsidRDefault="00000000">
      <w:pPr>
        <w:numPr>
          <w:ilvl w:val="0"/>
          <w:numId w:val="43"/>
        </w:numPr>
        <w:pBdr>
          <w:top w:val="nil"/>
          <w:left w:val="nil"/>
          <w:bottom w:val="nil"/>
          <w:right w:val="nil"/>
          <w:between w:val="nil"/>
        </w:pBdr>
        <w:spacing w:after="120" w:line="275" w:lineRule="auto"/>
      </w:pPr>
      <w:r>
        <w:rPr>
          <w:color w:val="1B1C1D"/>
          <w:sz w:val="24"/>
          <w:szCs w:val="24"/>
        </w:rPr>
        <w:t>The elected members of the legislative assemblies of the Union Territories of Delhi and Puducherry.</w:t>
      </w:r>
      <w:r>
        <w:rPr>
          <w:color w:val="000000"/>
        </w:rPr>
        <w:br/>
      </w:r>
      <w:r>
        <w:rPr>
          <w:color w:val="000000"/>
        </w:rPr>
        <w:br/>
      </w:r>
      <w:r>
        <w:rPr>
          <w:color w:val="1B1C1D"/>
          <w:sz w:val="24"/>
          <w:szCs w:val="24"/>
        </w:rPr>
        <w:t>Nominated members of any house and members of state legislative councils do not participate in the election.</w:t>
      </w:r>
    </w:p>
    <w:p w14:paraId="317C2FC1"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Value of Votes</w:t>
      </w:r>
    </w:p>
    <w:p w14:paraId="0440BCC9"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value of each vote is calculated to ensure uniformity:</w:t>
      </w:r>
    </w:p>
    <w:p w14:paraId="42970AF0" w14:textId="77777777" w:rsidR="00D05659" w:rsidRDefault="00000000">
      <w:pPr>
        <w:numPr>
          <w:ilvl w:val="0"/>
          <w:numId w:val="44"/>
        </w:numPr>
        <w:pBdr>
          <w:top w:val="nil"/>
          <w:left w:val="nil"/>
          <w:bottom w:val="nil"/>
          <w:right w:val="nil"/>
          <w:between w:val="nil"/>
        </w:pBdr>
        <w:spacing w:after="120" w:line="275" w:lineRule="auto"/>
      </w:pPr>
      <w:r>
        <w:rPr>
          <w:b/>
          <w:color w:val="1B1C1D"/>
          <w:sz w:val="24"/>
          <w:szCs w:val="24"/>
        </w:rPr>
        <w:t xml:space="preserve">Value of an MLA's vote: </w:t>
      </w:r>
      <w:r>
        <w:rPr>
          <w:color w:val="1B1C1D"/>
          <w:sz w:val="24"/>
          <w:szCs w:val="24"/>
        </w:rPr>
        <w:t>This is determined by dividing the total population of the state by the total number of elected members in the state legislative assembly, and then dividing the quotient by 1000.</w:t>
      </w:r>
    </w:p>
    <w:p w14:paraId="378B8190" w14:textId="77777777" w:rsidR="00D05659" w:rsidRDefault="00000000">
      <w:pPr>
        <w:pBdr>
          <w:top w:val="nil"/>
          <w:left w:val="nil"/>
          <w:bottom w:val="nil"/>
          <w:right w:val="nil"/>
          <w:between w:val="nil"/>
        </w:pBdr>
        <w:spacing w:after="120" w:line="275" w:lineRule="auto"/>
        <w:ind w:left="465"/>
        <w:rPr>
          <w:color w:val="1B1C1D"/>
          <w:sz w:val="28"/>
          <w:szCs w:val="28"/>
        </w:rPr>
      </w:pPr>
      <w:r>
        <w:rPr>
          <w:color w:val="000000"/>
        </w:rPr>
        <w:br/>
      </w:r>
      <m:oMathPara>
        <m:oMath>
          <m:r>
            <w:rPr>
              <w:color w:val="1B1C1D"/>
              <w:sz w:val="28"/>
              <w:szCs w:val="28"/>
            </w:rPr>
            <m:t xml:space="preserve">Value of vote of an MLA = </m:t>
          </m:r>
          <m:f>
            <m:fPr>
              <m:ctrlPr>
                <w:rPr>
                  <w:color w:val="1B1C1D"/>
                  <w:sz w:val="28"/>
                  <w:szCs w:val="28"/>
                </w:rPr>
              </m:ctrlPr>
            </m:fPr>
            <m:num>
              <m:r>
                <w:rPr>
                  <w:color w:val="1B1C1D"/>
                  <w:sz w:val="28"/>
                  <w:szCs w:val="28"/>
                </w:rPr>
                <m:t>Total population of state</m:t>
              </m:r>
            </m:num>
            <m:den>
              <m:r>
                <w:rPr>
                  <w:color w:val="1B1C1D"/>
                  <w:sz w:val="28"/>
                  <w:szCs w:val="28"/>
                </w:rPr>
                <m:t>Total number of elected members in legislative assembly</m:t>
              </m:r>
            </m:den>
          </m:f>
          <m:r>
            <w:rPr>
              <w:color w:val="1B1C1D"/>
              <w:sz w:val="28"/>
              <w:szCs w:val="28"/>
            </w:rPr>
            <m:t>×</m:t>
          </m:r>
          <m:f>
            <m:fPr>
              <m:ctrlPr>
                <w:rPr>
                  <w:color w:val="1B1C1D"/>
                  <w:sz w:val="28"/>
                  <w:szCs w:val="28"/>
                </w:rPr>
              </m:ctrlPr>
            </m:fPr>
            <m:num>
              <m:r>
                <w:rPr>
                  <w:color w:val="1B1C1D"/>
                  <w:sz w:val="28"/>
                  <w:szCs w:val="28"/>
                </w:rPr>
                <m:t>1</m:t>
              </m:r>
            </m:num>
            <m:den>
              <m:r>
                <w:rPr>
                  <w:color w:val="1B1C1D"/>
                  <w:sz w:val="28"/>
                  <w:szCs w:val="28"/>
                </w:rPr>
                <m:t>1000</m:t>
              </m:r>
            </m:den>
          </m:f>
          <m:r>
            <w:rPr>
              <w:color w:val="1B1C1D"/>
              <w:sz w:val="28"/>
              <w:szCs w:val="28"/>
            </w:rPr>
            <m:t xml:space="preserve"> </m:t>
          </m:r>
        </m:oMath>
      </m:oMathPara>
    </w:p>
    <w:p w14:paraId="7DF64C1F" w14:textId="77777777" w:rsidR="00D05659" w:rsidRDefault="00000000">
      <w:pPr>
        <w:numPr>
          <w:ilvl w:val="0"/>
          <w:numId w:val="44"/>
        </w:numPr>
        <w:pBdr>
          <w:top w:val="nil"/>
          <w:left w:val="nil"/>
          <w:bottom w:val="nil"/>
          <w:right w:val="nil"/>
          <w:between w:val="nil"/>
        </w:pBdr>
        <w:spacing w:before="120" w:after="120" w:line="275" w:lineRule="auto"/>
      </w:pPr>
      <w:r>
        <w:rPr>
          <w:b/>
          <w:color w:val="1B1C1D"/>
          <w:sz w:val="24"/>
          <w:szCs w:val="24"/>
        </w:rPr>
        <w:t>Value of an MP's vote:</w:t>
      </w:r>
      <w:r>
        <w:rPr>
          <w:color w:val="1B1C1D"/>
          <w:sz w:val="24"/>
          <w:szCs w:val="24"/>
        </w:rPr>
        <w:t xml:space="preserve"> This is determined by dividing the total value of votes of all MLAs of all states by the total number of elected members of Parliament.</w:t>
      </w:r>
    </w:p>
    <w:p w14:paraId="6CD34728" w14:textId="77777777" w:rsidR="00D05659" w:rsidRDefault="00000000">
      <w:pPr>
        <w:pBdr>
          <w:top w:val="nil"/>
          <w:left w:val="nil"/>
          <w:bottom w:val="nil"/>
          <w:right w:val="nil"/>
          <w:between w:val="nil"/>
        </w:pBdr>
        <w:spacing w:before="120" w:after="120" w:line="275" w:lineRule="auto"/>
        <w:ind w:left="465"/>
        <w:rPr>
          <w:color w:val="575B5F"/>
          <w:sz w:val="24"/>
          <w:szCs w:val="24"/>
          <w:vertAlign w:val="superscript"/>
        </w:rPr>
      </w:pPr>
      <w:r>
        <w:rPr>
          <w:color w:val="000000"/>
        </w:rPr>
        <w:br/>
      </w:r>
      <m:oMathPara>
        <m:oMath>
          <m:r>
            <w:rPr>
              <w:color w:val="1B1C1D"/>
              <w:sz w:val="30"/>
              <w:szCs w:val="30"/>
            </w:rPr>
            <m:t xml:space="preserve">Value of vote of an MP = </m:t>
          </m:r>
          <m:f>
            <m:fPr>
              <m:ctrlPr>
                <w:rPr>
                  <w:color w:val="1B1C1D"/>
                  <w:sz w:val="30"/>
                  <w:szCs w:val="30"/>
                </w:rPr>
              </m:ctrlPr>
            </m:fPr>
            <m:num>
              <m:r>
                <w:rPr>
                  <w:color w:val="1B1C1D"/>
                  <w:sz w:val="30"/>
                  <w:szCs w:val="30"/>
                </w:rPr>
                <m:t>Total value of votes of all MLAs of the states</m:t>
              </m:r>
            </m:num>
            <m:den>
              <m:r>
                <w:rPr>
                  <w:color w:val="1B1C1D"/>
                  <w:sz w:val="30"/>
                  <w:szCs w:val="30"/>
                </w:rPr>
                <m:t>Total number of elected members ofParliament</m:t>
              </m:r>
            </m:den>
          </m:f>
        </m:oMath>
      </m:oMathPara>
    </w:p>
    <w:p w14:paraId="005DBA27" w14:textId="77777777" w:rsidR="00D05659" w:rsidRDefault="00000000">
      <w:pPr>
        <w:pBdr>
          <w:top w:val="nil"/>
          <w:left w:val="nil"/>
          <w:bottom w:val="nil"/>
          <w:right w:val="nil"/>
          <w:between w:val="nil"/>
        </w:pBdr>
        <w:spacing w:before="240" w:after="240" w:line="275" w:lineRule="auto"/>
        <w:rPr>
          <w:b/>
          <w:color w:val="1B1C1D"/>
          <w:sz w:val="24"/>
          <w:szCs w:val="24"/>
        </w:rPr>
      </w:pPr>
      <w:r>
        <w:rPr>
          <w:b/>
          <w:color w:val="1B1C1D"/>
          <w:sz w:val="24"/>
          <w:szCs w:val="24"/>
        </w:rPr>
        <w:t>Voting and Counting Process</w:t>
      </w:r>
    </w:p>
    <w:p w14:paraId="26BB1DF2"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election is held in accordance with the system of proportional representation by means of the single transferable vote, and the voting is by secret ballot.</w:t>
      </w:r>
    </w:p>
    <w:p w14:paraId="73789418" w14:textId="77777777" w:rsidR="00D05659" w:rsidRDefault="00000000">
      <w:pPr>
        <w:numPr>
          <w:ilvl w:val="0"/>
          <w:numId w:val="46"/>
        </w:numPr>
        <w:pBdr>
          <w:top w:val="nil"/>
          <w:left w:val="nil"/>
          <w:bottom w:val="nil"/>
          <w:right w:val="nil"/>
          <w:between w:val="nil"/>
        </w:pBdr>
        <w:spacing w:line="275" w:lineRule="auto"/>
      </w:pPr>
      <w:r>
        <w:rPr>
          <w:color w:val="1B1C1D"/>
          <w:sz w:val="24"/>
          <w:szCs w:val="24"/>
        </w:rPr>
        <w:t>Electoral Quota: To be declared elected, a candidate must secure a fixed quota of votes, calculated as:</w:t>
      </w:r>
      <w:r>
        <w:rPr>
          <w:color w:val="000000"/>
        </w:rPr>
        <w:br/>
      </w:r>
      <w:r>
        <w:rPr>
          <w:color w:val="000000"/>
        </w:rPr>
        <w:br/>
      </w:r>
      <m:oMathPara>
        <m:oMath>
          <m:r>
            <w:rPr>
              <w:color w:val="1B1C1D"/>
              <w:sz w:val="30"/>
              <w:szCs w:val="30"/>
            </w:rPr>
            <m:t>Electoral Quota=</m:t>
          </m:r>
          <m:f>
            <m:fPr>
              <m:ctrlPr>
                <w:rPr>
                  <w:color w:val="1B1C1D"/>
                  <w:sz w:val="30"/>
                  <w:szCs w:val="30"/>
                </w:rPr>
              </m:ctrlPr>
            </m:fPr>
            <m:num>
              <m:r>
                <w:rPr>
                  <w:color w:val="1B1C1D"/>
                  <w:sz w:val="30"/>
                  <w:szCs w:val="30"/>
                </w:rPr>
                <m:t>(Total number of valid votes polled​)</m:t>
              </m:r>
            </m:num>
            <m:den>
              <m:r>
                <w:rPr>
                  <w:color w:val="1B1C1D"/>
                  <w:sz w:val="30"/>
                  <w:szCs w:val="30"/>
                </w:rPr>
                <m:t>2</m:t>
              </m:r>
            </m:den>
          </m:f>
          <m:r>
            <w:rPr>
              <w:color w:val="1B1C1D"/>
              <w:sz w:val="30"/>
              <w:szCs w:val="30"/>
            </w:rPr>
            <m:t>+1</m:t>
          </m:r>
        </m:oMath>
      </m:oMathPara>
    </w:p>
    <w:p w14:paraId="73D65A5F" w14:textId="77777777" w:rsidR="00D05659" w:rsidRDefault="00000000">
      <w:pPr>
        <w:numPr>
          <w:ilvl w:val="0"/>
          <w:numId w:val="46"/>
        </w:numPr>
        <w:pBdr>
          <w:top w:val="nil"/>
          <w:left w:val="nil"/>
          <w:bottom w:val="nil"/>
          <w:right w:val="nil"/>
          <w:between w:val="nil"/>
        </w:pBdr>
        <w:spacing w:line="275" w:lineRule="auto"/>
      </w:pPr>
      <w:r>
        <w:rPr>
          <w:b/>
          <w:color w:val="1B1C1D"/>
          <w:sz w:val="24"/>
          <w:szCs w:val="24"/>
        </w:rPr>
        <w:t>Preferential Voting:</w:t>
      </w:r>
      <w:r>
        <w:rPr>
          <w:color w:val="1B1C1D"/>
          <w:sz w:val="24"/>
          <w:szCs w:val="24"/>
        </w:rPr>
        <w:t xml:space="preserve"> Each elector casts one ballot but indicates their preferences for candidates by marking 1, 2, 3, and so on.</w:t>
      </w:r>
    </w:p>
    <w:p w14:paraId="0155DFE2" w14:textId="77777777" w:rsidR="00D05659" w:rsidRDefault="00000000">
      <w:pPr>
        <w:numPr>
          <w:ilvl w:val="0"/>
          <w:numId w:val="46"/>
        </w:numPr>
        <w:pBdr>
          <w:top w:val="nil"/>
          <w:left w:val="nil"/>
          <w:bottom w:val="nil"/>
          <w:right w:val="nil"/>
          <w:between w:val="nil"/>
        </w:pBdr>
        <w:spacing w:after="120" w:line="275" w:lineRule="auto"/>
      </w:pPr>
      <w:r>
        <w:rPr>
          <w:b/>
          <w:color w:val="1B1C1D"/>
          <w:sz w:val="24"/>
          <w:szCs w:val="24"/>
        </w:rPr>
        <w:t>Counting:</w:t>
      </w:r>
      <w:r>
        <w:rPr>
          <w:color w:val="1B1C1D"/>
          <w:sz w:val="24"/>
          <w:szCs w:val="24"/>
        </w:rPr>
        <w:t xml:space="preserve"> In the first round, only the first preference votes are counted. If a candidate secures the required quota, they are elected. If not, the process of vote transfer is initiated. The candidate with the fewest first preference votes is eliminated, and their ballots are transferred to the other candidates based on the second preference marked on them. This process continues until one candidate secures the required quota.</w:t>
      </w:r>
      <w:r>
        <w:rPr>
          <w:color w:val="575B5F"/>
          <w:sz w:val="24"/>
          <w:szCs w:val="24"/>
          <w:vertAlign w:val="superscript"/>
        </w:rPr>
        <w:t>1</w:t>
      </w:r>
      <w:r>
        <w:rPr>
          <w:color w:val="1B1C1D"/>
          <w:sz w:val="24"/>
          <w:szCs w:val="24"/>
        </w:rPr>
        <w:t xml:space="preserve"> All disputes regarding the election are decided by the Supreme Court.</w:t>
      </w:r>
      <w:r>
        <w:rPr>
          <w:color w:val="575B5F"/>
          <w:sz w:val="24"/>
          <w:szCs w:val="24"/>
          <w:vertAlign w:val="superscript"/>
        </w:rPr>
        <w:t>1</w:t>
      </w:r>
    </w:p>
    <w:p w14:paraId="567A8DD5"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36A00F14" w14:textId="77777777" w:rsidR="00D05659" w:rsidRDefault="00000000">
      <w:pPr>
        <w:pStyle w:val="Heading3"/>
        <w:spacing w:before="0" w:after="120" w:line="275" w:lineRule="auto"/>
        <w:rPr>
          <w:color w:val="1B1C1D"/>
          <w:sz w:val="24"/>
          <w:szCs w:val="24"/>
        </w:rPr>
      </w:pPr>
      <w:r>
        <w:rPr>
          <w:color w:val="1B1C1D"/>
          <w:sz w:val="24"/>
          <w:szCs w:val="24"/>
        </w:rPr>
        <w:t>Short Answer Questions (SAQ)</w:t>
      </w:r>
    </w:p>
    <w:p w14:paraId="356F4A62" w14:textId="77777777" w:rsidR="00D05659" w:rsidRDefault="00D05659">
      <w:pPr>
        <w:pBdr>
          <w:top w:val="nil"/>
          <w:left w:val="nil"/>
          <w:bottom w:val="nil"/>
          <w:right w:val="nil"/>
          <w:between w:val="nil"/>
        </w:pBdr>
        <w:spacing w:after="240" w:line="275" w:lineRule="auto"/>
        <w:rPr>
          <w:b/>
          <w:color w:val="1B1C1D"/>
          <w:sz w:val="24"/>
          <w:szCs w:val="24"/>
        </w:rPr>
      </w:pPr>
    </w:p>
    <w:p w14:paraId="09855C75" w14:textId="77777777" w:rsidR="00D05659" w:rsidRDefault="00D05659">
      <w:pPr>
        <w:pBdr>
          <w:top w:val="nil"/>
          <w:left w:val="nil"/>
          <w:bottom w:val="nil"/>
          <w:right w:val="nil"/>
          <w:between w:val="nil"/>
        </w:pBdr>
        <w:spacing w:after="240" w:line="275" w:lineRule="auto"/>
        <w:rPr>
          <w:b/>
          <w:color w:val="1B1C1D"/>
          <w:sz w:val="24"/>
          <w:szCs w:val="24"/>
        </w:rPr>
      </w:pPr>
    </w:p>
    <w:p w14:paraId="5C38B996" w14:textId="77777777" w:rsidR="00D05659" w:rsidRDefault="00000000">
      <w:pPr>
        <w:pStyle w:val="Heading4"/>
        <w:spacing w:before="0" w:after="120" w:line="275" w:lineRule="auto"/>
        <w:rPr>
          <w:color w:val="1B1C1D"/>
        </w:rPr>
      </w:pPr>
      <w:r>
        <w:rPr>
          <w:color w:val="1B1C1D"/>
        </w:rPr>
        <w:t>61. What is the composition of the Election Commission?</w:t>
      </w:r>
    </w:p>
    <w:p w14:paraId="07349B78" w14:textId="77777777" w:rsidR="00D05659" w:rsidRDefault="00D05659">
      <w:pPr>
        <w:pBdr>
          <w:top w:val="nil"/>
          <w:left w:val="nil"/>
          <w:bottom w:val="nil"/>
          <w:right w:val="nil"/>
          <w:between w:val="nil"/>
        </w:pBdr>
        <w:spacing w:after="240" w:line="275" w:lineRule="auto"/>
        <w:rPr>
          <w:b/>
          <w:color w:val="1B1C1D"/>
          <w:sz w:val="24"/>
          <w:szCs w:val="24"/>
        </w:rPr>
      </w:pPr>
    </w:p>
    <w:p w14:paraId="083CF442"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Election Commission of India consists of the Chief Election Commissioner (CEC) and such number of other Election Commissioners as the President may fix. Currently, it functions as a multi-member body comprising one CEC and two other Election Commissioners. They are all appointed by the President and have equal powers, receiving salaries and allowances similar to a judge of the Supreme Court.</w:t>
      </w:r>
      <w:r>
        <w:rPr>
          <w:color w:val="575B5F"/>
          <w:sz w:val="24"/>
          <w:szCs w:val="24"/>
          <w:vertAlign w:val="superscript"/>
        </w:rPr>
        <w:t>1</w:t>
      </w:r>
    </w:p>
    <w:p w14:paraId="25733B28"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50B12354" w14:textId="77777777" w:rsidR="00D05659" w:rsidRDefault="00000000">
      <w:pPr>
        <w:pStyle w:val="Heading4"/>
        <w:spacing w:before="0" w:after="120" w:line="275" w:lineRule="auto"/>
        <w:rPr>
          <w:color w:val="1B1C1D"/>
        </w:rPr>
      </w:pPr>
      <w:r>
        <w:rPr>
          <w:color w:val="1B1C1D"/>
        </w:rPr>
        <w:t>62. Mention any two functions of the National Commission for Women.</w:t>
      </w:r>
    </w:p>
    <w:p w14:paraId="36A53764" w14:textId="77777777" w:rsidR="00D05659" w:rsidRDefault="00D05659">
      <w:pPr>
        <w:pBdr>
          <w:top w:val="nil"/>
          <w:left w:val="nil"/>
          <w:bottom w:val="nil"/>
          <w:right w:val="nil"/>
          <w:between w:val="nil"/>
        </w:pBdr>
        <w:spacing w:after="240" w:line="275" w:lineRule="auto"/>
        <w:rPr>
          <w:b/>
          <w:color w:val="1B1C1D"/>
          <w:sz w:val="24"/>
          <w:szCs w:val="24"/>
        </w:rPr>
      </w:pPr>
    </w:p>
    <w:p w14:paraId="7B4AC40D"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Two key functions of the National Commission for Women are:</w:t>
      </w:r>
    </w:p>
    <w:p w14:paraId="7E5026EC" w14:textId="77777777" w:rsidR="00D05659" w:rsidRDefault="00000000">
      <w:pPr>
        <w:numPr>
          <w:ilvl w:val="0"/>
          <w:numId w:val="47"/>
        </w:numPr>
        <w:pBdr>
          <w:top w:val="nil"/>
          <w:left w:val="nil"/>
          <w:bottom w:val="nil"/>
          <w:right w:val="nil"/>
          <w:between w:val="nil"/>
        </w:pBdr>
        <w:spacing w:line="275" w:lineRule="auto"/>
      </w:pPr>
      <w:r>
        <w:rPr>
          <w:color w:val="1B1C1D"/>
          <w:sz w:val="24"/>
          <w:szCs w:val="24"/>
        </w:rPr>
        <w:t>To investigate and examine all matters relating to the safeguards provided for women under the Constitution and other laws, and to look into complaints of deprivation of women's rights.</w:t>
      </w:r>
      <w:r>
        <w:rPr>
          <w:color w:val="575B5F"/>
          <w:sz w:val="24"/>
          <w:szCs w:val="24"/>
          <w:vertAlign w:val="superscript"/>
        </w:rPr>
        <w:t>1</w:t>
      </w:r>
    </w:p>
    <w:p w14:paraId="63F223D8" w14:textId="77777777" w:rsidR="00D05659" w:rsidRDefault="00000000">
      <w:pPr>
        <w:numPr>
          <w:ilvl w:val="0"/>
          <w:numId w:val="47"/>
        </w:numPr>
        <w:pBdr>
          <w:top w:val="nil"/>
          <w:left w:val="nil"/>
          <w:bottom w:val="nil"/>
          <w:right w:val="nil"/>
          <w:between w:val="nil"/>
        </w:pBdr>
        <w:spacing w:after="120" w:line="275" w:lineRule="auto"/>
      </w:pPr>
      <w:r>
        <w:rPr>
          <w:color w:val="1B1C1D"/>
          <w:sz w:val="24"/>
          <w:szCs w:val="24"/>
        </w:rPr>
        <w:t>To advise the government on all policy matters affecting women and to recommend remedial legislative measures to address any inadequacies in existing laws.</w:t>
      </w:r>
      <w:r>
        <w:rPr>
          <w:color w:val="575B5F"/>
          <w:sz w:val="24"/>
          <w:szCs w:val="24"/>
          <w:vertAlign w:val="superscript"/>
        </w:rPr>
        <w:t>1</w:t>
      </w:r>
    </w:p>
    <w:p w14:paraId="5B55F5E6"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0BC76FFE" w14:textId="77777777" w:rsidR="00D05659" w:rsidRDefault="00000000">
      <w:pPr>
        <w:pStyle w:val="Heading4"/>
        <w:spacing w:before="0" w:after="120" w:line="275" w:lineRule="auto"/>
        <w:rPr>
          <w:color w:val="1B1C1D"/>
        </w:rPr>
      </w:pPr>
      <w:r>
        <w:rPr>
          <w:color w:val="1B1C1D"/>
        </w:rPr>
        <w:t>63. What is meant by Human Rights as per NHRC?</w:t>
      </w:r>
    </w:p>
    <w:p w14:paraId="7D202B47" w14:textId="77777777" w:rsidR="00D05659" w:rsidRDefault="00D05659">
      <w:pPr>
        <w:pBdr>
          <w:top w:val="nil"/>
          <w:left w:val="nil"/>
          <w:bottom w:val="nil"/>
          <w:right w:val="nil"/>
          <w:between w:val="nil"/>
        </w:pBdr>
        <w:spacing w:after="240" w:line="275" w:lineRule="auto"/>
        <w:rPr>
          <w:b/>
          <w:color w:val="1B1C1D"/>
          <w:sz w:val="24"/>
          <w:szCs w:val="24"/>
        </w:rPr>
      </w:pPr>
    </w:p>
    <w:p w14:paraId="562931FC"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As per the Protection of Human Rights Act, 1993, which established the NHRC, 'human rights' are defined as "the rights relating to life, liberty, equality and dignity of the individual guaranteed by the Constitution or embodied in the international covenants and enforceable by courts in India".</w:t>
      </w:r>
      <w:r>
        <w:rPr>
          <w:color w:val="575B5F"/>
          <w:sz w:val="24"/>
          <w:szCs w:val="24"/>
          <w:vertAlign w:val="superscript"/>
        </w:rPr>
        <w:t>1</w:t>
      </w:r>
    </w:p>
    <w:p w14:paraId="056F7FAB"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218184E9" w14:textId="77777777" w:rsidR="00D05659" w:rsidRDefault="00000000">
      <w:pPr>
        <w:pStyle w:val="Heading4"/>
        <w:spacing w:before="0" w:after="120" w:line="275" w:lineRule="auto"/>
        <w:rPr>
          <w:color w:val="1B1C1D"/>
        </w:rPr>
      </w:pPr>
      <w:r>
        <w:rPr>
          <w:color w:val="1B1C1D"/>
        </w:rPr>
        <w:t>64. Enumerate the objectives of National Commission for Women.</w:t>
      </w:r>
    </w:p>
    <w:p w14:paraId="00D4A48F" w14:textId="77777777" w:rsidR="00D05659" w:rsidRDefault="00D05659">
      <w:pPr>
        <w:pBdr>
          <w:top w:val="nil"/>
          <w:left w:val="nil"/>
          <w:bottom w:val="nil"/>
          <w:right w:val="nil"/>
          <w:between w:val="nil"/>
        </w:pBdr>
        <w:spacing w:after="240" w:line="275" w:lineRule="auto"/>
        <w:rPr>
          <w:b/>
          <w:color w:val="1B1C1D"/>
          <w:sz w:val="24"/>
          <w:szCs w:val="24"/>
        </w:rPr>
      </w:pPr>
    </w:p>
    <w:p w14:paraId="78B9A11E"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The specific objectives for the establishment of the National Commission for Women are:</w:t>
      </w:r>
    </w:p>
    <w:p w14:paraId="0466EB52" w14:textId="77777777" w:rsidR="00D05659" w:rsidRDefault="00000000">
      <w:pPr>
        <w:numPr>
          <w:ilvl w:val="0"/>
          <w:numId w:val="49"/>
        </w:numPr>
        <w:pBdr>
          <w:top w:val="nil"/>
          <w:left w:val="nil"/>
          <w:bottom w:val="nil"/>
          <w:right w:val="nil"/>
          <w:between w:val="nil"/>
        </w:pBdr>
        <w:spacing w:line="275" w:lineRule="auto"/>
      </w:pPr>
      <w:r>
        <w:rPr>
          <w:color w:val="1B1C1D"/>
          <w:sz w:val="24"/>
          <w:szCs w:val="24"/>
        </w:rPr>
        <w:t>To review the constitutional and legal safeguards for women.</w:t>
      </w:r>
    </w:p>
    <w:p w14:paraId="7B5E6BB2" w14:textId="77777777" w:rsidR="00D05659" w:rsidRDefault="00000000">
      <w:pPr>
        <w:numPr>
          <w:ilvl w:val="0"/>
          <w:numId w:val="49"/>
        </w:numPr>
        <w:pBdr>
          <w:top w:val="nil"/>
          <w:left w:val="nil"/>
          <w:bottom w:val="nil"/>
          <w:right w:val="nil"/>
          <w:between w:val="nil"/>
        </w:pBdr>
        <w:spacing w:line="275" w:lineRule="auto"/>
      </w:pPr>
      <w:r>
        <w:rPr>
          <w:color w:val="1B1C1D"/>
          <w:sz w:val="24"/>
          <w:szCs w:val="24"/>
        </w:rPr>
        <w:t>To recommend remedial legislative measures.</w:t>
      </w:r>
    </w:p>
    <w:p w14:paraId="705693BB" w14:textId="77777777" w:rsidR="00D05659" w:rsidRDefault="00000000">
      <w:pPr>
        <w:numPr>
          <w:ilvl w:val="0"/>
          <w:numId w:val="49"/>
        </w:numPr>
        <w:pBdr>
          <w:top w:val="nil"/>
          <w:left w:val="nil"/>
          <w:bottom w:val="nil"/>
          <w:right w:val="nil"/>
          <w:between w:val="nil"/>
        </w:pBdr>
        <w:spacing w:line="275" w:lineRule="auto"/>
      </w:pPr>
      <w:r>
        <w:rPr>
          <w:color w:val="1B1C1D"/>
          <w:sz w:val="24"/>
          <w:szCs w:val="24"/>
        </w:rPr>
        <w:t>To facilitate the redressal of grievances.</w:t>
      </w:r>
    </w:p>
    <w:p w14:paraId="446E67BE" w14:textId="77777777" w:rsidR="00D05659" w:rsidRDefault="00000000">
      <w:pPr>
        <w:numPr>
          <w:ilvl w:val="0"/>
          <w:numId w:val="49"/>
        </w:numPr>
        <w:pBdr>
          <w:top w:val="nil"/>
          <w:left w:val="nil"/>
          <w:bottom w:val="nil"/>
          <w:right w:val="nil"/>
          <w:between w:val="nil"/>
        </w:pBdr>
        <w:spacing w:after="120" w:line="275" w:lineRule="auto"/>
      </w:pPr>
      <w:r>
        <w:rPr>
          <w:color w:val="1B1C1D"/>
          <w:sz w:val="24"/>
          <w:szCs w:val="24"/>
        </w:rPr>
        <w:t>To advise the government on all policy matters affecting women.</w:t>
      </w:r>
      <w:r>
        <w:rPr>
          <w:color w:val="575B5F"/>
          <w:sz w:val="24"/>
          <w:szCs w:val="24"/>
          <w:vertAlign w:val="superscript"/>
        </w:rPr>
        <w:t>1</w:t>
      </w:r>
    </w:p>
    <w:p w14:paraId="5A8EB2C6" w14:textId="77777777" w:rsidR="00D05659" w:rsidRDefault="00D05659">
      <w:pPr>
        <w:pBdr>
          <w:top w:val="nil"/>
          <w:left w:val="nil"/>
          <w:bottom w:val="nil"/>
          <w:right w:val="nil"/>
          <w:between w:val="nil"/>
        </w:pBdr>
        <w:spacing w:before="240" w:after="240" w:line="275" w:lineRule="auto"/>
        <w:rPr>
          <w:color w:val="575B5F"/>
          <w:sz w:val="24"/>
          <w:szCs w:val="24"/>
          <w:vertAlign w:val="superscript"/>
        </w:rPr>
      </w:pPr>
    </w:p>
    <w:p w14:paraId="2F6D2C19" w14:textId="77777777" w:rsidR="00D05659" w:rsidRDefault="00000000">
      <w:pPr>
        <w:pStyle w:val="Heading4"/>
        <w:spacing w:before="0" w:after="120" w:line="275" w:lineRule="auto"/>
        <w:rPr>
          <w:color w:val="1B1C1D"/>
        </w:rPr>
      </w:pPr>
      <w:r>
        <w:rPr>
          <w:color w:val="1B1C1D"/>
        </w:rPr>
        <w:t>65. What is the mandate of the NHRC?</w:t>
      </w:r>
    </w:p>
    <w:p w14:paraId="0A419094" w14:textId="77777777" w:rsidR="00D05659" w:rsidRDefault="00D05659">
      <w:pPr>
        <w:pBdr>
          <w:top w:val="nil"/>
          <w:left w:val="nil"/>
          <w:bottom w:val="nil"/>
          <w:right w:val="nil"/>
          <w:between w:val="nil"/>
        </w:pBdr>
        <w:spacing w:after="240" w:line="275" w:lineRule="auto"/>
        <w:rPr>
          <w:b/>
          <w:color w:val="1B1C1D"/>
          <w:sz w:val="24"/>
          <w:szCs w:val="24"/>
        </w:rPr>
      </w:pPr>
    </w:p>
    <w:p w14:paraId="10543AE9" w14:textId="77777777" w:rsidR="00D05659" w:rsidRDefault="00000000">
      <w:pPr>
        <w:pBdr>
          <w:top w:val="nil"/>
          <w:left w:val="nil"/>
          <w:bottom w:val="nil"/>
          <w:right w:val="nil"/>
          <w:between w:val="nil"/>
        </w:pBdr>
        <w:spacing w:after="240" w:line="275" w:lineRule="auto"/>
        <w:rPr>
          <w:color w:val="575B5F"/>
          <w:sz w:val="24"/>
          <w:szCs w:val="24"/>
          <w:vertAlign w:val="superscript"/>
        </w:rPr>
      </w:pPr>
      <w:r>
        <w:rPr>
          <w:color w:val="1B1C1D"/>
          <w:sz w:val="24"/>
          <w:szCs w:val="24"/>
        </w:rPr>
        <w:t>The mandate of the National Human Rights Commission is to act as the watchdog of human rights in India. Its functions include inquiring into violations of human rights by public servants, reviewing legal safeguards, visiting jails, studying international treaties, promoting research, and spreading human rights literacy to ensure the protection and promotion of rights relating to life, liberty, equality, and dignity.</w:t>
      </w:r>
      <w:r>
        <w:rPr>
          <w:color w:val="575B5F"/>
          <w:sz w:val="24"/>
          <w:szCs w:val="24"/>
          <w:vertAlign w:val="superscript"/>
        </w:rPr>
        <w:t>1</w:t>
      </w:r>
    </w:p>
    <w:p w14:paraId="0A64B884" w14:textId="77777777" w:rsidR="00D05659" w:rsidRDefault="00D05659">
      <w:pPr>
        <w:pBdr>
          <w:top w:val="nil"/>
          <w:left w:val="nil"/>
          <w:bottom w:val="nil"/>
          <w:right w:val="nil"/>
          <w:between w:val="nil"/>
        </w:pBdr>
        <w:spacing w:after="240" w:line="275" w:lineRule="auto"/>
        <w:rPr>
          <w:color w:val="575B5F"/>
          <w:sz w:val="24"/>
          <w:szCs w:val="24"/>
          <w:vertAlign w:val="superscript"/>
        </w:rPr>
      </w:pPr>
    </w:p>
    <w:p w14:paraId="55075873" w14:textId="77777777" w:rsidR="00D05659" w:rsidRDefault="00000000">
      <w:pPr>
        <w:pStyle w:val="Heading4"/>
        <w:spacing w:before="0" w:after="120" w:line="275" w:lineRule="auto"/>
        <w:rPr>
          <w:color w:val="1B1C1D"/>
        </w:rPr>
      </w:pPr>
      <w:r>
        <w:rPr>
          <w:color w:val="1B1C1D"/>
        </w:rPr>
        <w:t>66. What measures could be recommended for the effective functioning of the NCW?</w:t>
      </w:r>
    </w:p>
    <w:p w14:paraId="15D90BF9" w14:textId="77777777" w:rsidR="00D05659" w:rsidRDefault="00D05659">
      <w:pPr>
        <w:pBdr>
          <w:top w:val="nil"/>
          <w:left w:val="nil"/>
          <w:bottom w:val="nil"/>
          <w:right w:val="nil"/>
          <w:between w:val="nil"/>
        </w:pBdr>
        <w:spacing w:after="240" w:line="275" w:lineRule="auto"/>
        <w:rPr>
          <w:b/>
          <w:color w:val="1B1C1D"/>
          <w:sz w:val="24"/>
          <w:szCs w:val="24"/>
        </w:rPr>
      </w:pPr>
    </w:p>
    <w:p w14:paraId="42ACFAEA" w14:textId="77777777" w:rsidR="00D05659" w:rsidRDefault="00000000">
      <w:pPr>
        <w:pBdr>
          <w:top w:val="nil"/>
          <w:left w:val="nil"/>
          <w:bottom w:val="nil"/>
          <w:right w:val="nil"/>
          <w:between w:val="nil"/>
        </w:pBdr>
        <w:spacing w:after="120" w:line="275" w:lineRule="auto"/>
        <w:rPr>
          <w:color w:val="1B1C1D"/>
          <w:sz w:val="24"/>
          <w:szCs w:val="24"/>
        </w:rPr>
      </w:pPr>
      <w:r>
        <w:rPr>
          <w:color w:val="1B1C1D"/>
          <w:sz w:val="24"/>
          <w:szCs w:val="24"/>
        </w:rPr>
        <w:t>Based on its mandate and functioning, measures for more effective functioning of the NCW could include:</w:t>
      </w:r>
    </w:p>
    <w:p w14:paraId="0122CA57" w14:textId="77777777" w:rsidR="00D05659" w:rsidRDefault="00000000">
      <w:pPr>
        <w:numPr>
          <w:ilvl w:val="0"/>
          <w:numId w:val="50"/>
        </w:numPr>
        <w:pBdr>
          <w:top w:val="nil"/>
          <w:left w:val="nil"/>
          <w:bottom w:val="nil"/>
          <w:right w:val="nil"/>
          <w:between w:val="nil"/>
        </w:pBdr>
        <w:spacing w:line="275" w:lineRule="auto"/>
      </w:pPr>
      <w:r>
        <w:rPr>
          <w:color w:val="1B1C1D"/>
          <w:sz w:val="24"/>
          <w:szCs w:val="24"/>
        </w:rPr>
        <w:t>Granting the NCW binding powers for its recommendations, rather than purely advisory ones, to ensure greater accountability from government authorities.</w:t>
      </w:r>
    </w:p>
    <w:p w14:paraId="2EB90B3A" w14:textId="77777777" w:rsidR="00D05659" w:rsidRDefault="00000000">
      <w:pPr>
        <w:numPr>
          <w:ilvl w:val="0"/>
          <w:numId w:val="50"/>
        </w:numPr>
        <w:pBdr>
          <w:top w:val="nil"/>
          <w:left w:val="nil"/>
          <w:bottom w:val="nil"/>
          <w:right w:val="nil"/>
          <w:between w:val="nil"/>
        </w:pBdr>
        <w:spacing w:line="275" w:lineRule="auto"/>
      </w:pPr>
      <w:r>
        <w:rPr>
          <w:color w:val="1B1C1D"/>
          <w:sz w:val="24"/>
          <w:szCs w:val="24"/>
        </w:rPr>
        <w:t>Strengthening its investigative machinery and providing it with independent staff to reduce reliance on police or other external agencies, thereby ensuring more impartial and speedy inquiries.</w:t>
      </w:r>
    </w:p>
    <w:p w14:paraId="0BF07C94" w14:textId="77777777" w:rsidR="00D05659" w:rsidRDefault="00000000">
      <w:pPr>
        <w:numPr>
          <w:ilvl w:val="0"/>
          <w:numId w:val="50"/>
        </w:numPr>
        <w:pBdr>
          <w:top w:val="nil"/>
          <w:left w:val="nil"/>
          <w:bottom w:val="nil"/>
          <w:right w:val="nil"/>
          <w:between w:val="nil"/>
        </w:pBdr>
        <w:spacing w:after="120" w:line="275" w:lineRule="auto"/>
      </w:pPr>
      <w:r>
        <w:rPr>
          <w:color w:val="1B1C1D"/>
          <w:sz w:val="24"/>
          <w:szCs w:val="24"/>
        </w:rPr>
        <w:t>Increasing its financial autonomy and resources to allow it to undertake more widespread research, awareness campaigns, and fund litigation for a larger number of women.</w:t>
      </w:r>
    </w:p>
    <w:p w14:paraId="23E7E3D7" w14:textId="77777777" w:rsidR="00D05659" w:rsidRDefault="00D05659">
      <w:pPr>
        <w:pBdr>
          <w:top w:val="nil"/>
          <w:left w:val="nil"/>
          <w:bottom w:val="nil"/>
          <w:right w:val="nil"/>
          <w:between w:val="nil"/>
        </w:pBdr>
        <w:ind w:left="600"/>
        <w:rPr>
          <w:sz w:val="24"/>
          <w:szCs w:val="24"/>
        </w:rPr>
      </w:pPr>
    </w:p>
    <w:sectPr w:rsidR="00D0565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0E0"/>
    <w:multiLevelType w:val="multilevel"/>
    <w:tmpl w:val="83C481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3D2452B"/>
    <w:multiLevelType w:val="multilevel"/>
    <w:tmpl w:val="6FF0ED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6F50B38"/>
    <w:multiLevelType w:val="multilevel"/>
    <w:tmpl w:val="2438BE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73E7AA4"/>
    <w:multiLevelType w:val="multilevel"/>
    <w:tmpl w:val="7B1E92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AE94EB8"/>
    <w:multiLevelType w:val="multilevel"/>
    <w:tmpl w:val="4C42F9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B9F1214"/>
    <w:multiLevelType w:val="multilevel"/>
    <w:tmpl w:val="66DA48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30B46C3"/>
    <w:multiLevelType w:val="multilevel"/>
    <w:tmpl w:val="C82838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13C80E91"/>
    <w:multiLevelType w:val="multilevel"/>
    <w:tmpl w:val="EF9E1E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60858AC"/>
    <w:multiLevelType w:val="multilevel"/>
    <w:tmpl w:val="F64410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16544034"/>
    <w:multiLevelType w:val="multilevel"/>
    <w:tmpl w:val="AECA24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16590A4E"/>
    <w:multiLevelType w:val="multilevel"/>
    <w:tmpl w:val="F8963C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68D4C17"/>
    <w:multiLevelType w:val="multilevel"/>
    <w:tmpl w:val="A3A432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1B7B7ADE"/>
    <w:multiLevelType w:val="multilevel"/>
    <w:tmpl w:val="E4FC29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1DD232F4"/>
    <w:multiLevelType w:val="multilevel"/>
    <w:tmpl w:val="EF66C8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204418DA"/>
    <w:multiLevelType w:val="multilevel"/>
    <w:tmpl w:val="1BE69C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20C84389"/>
    <w:multiLevelType w:val="multilevel"/>
    <w:tmpl w:val="299A58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24323EDB"/>
    <w:multiLevelType w:val="multilevel"/>
    <w:tmpl w:val="4C640D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24B73F91"/>
    <w:multiLevelType w:val="multilevel"/>
    <w:tmpl w:val="B7B8BE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261F23C9"/>
    <w:multiLevelType w:val="multilevel"/>
    <w:tmpl w:val="3690A5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28992A8C"/>
    <w:multiLevelType w:val="multilevel"/>
    <w:tmpl w:val="12F6D7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30016295"/>
    <w:multiLevelType w:val="multilevel"/>
    <w:tmpl w:val="94F060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30155B6C"/>
    <w:multiLevelType w:val="multilevel"/>
    <w:tmpl w:val="358001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32E35A51"/>
    <w:multiLevelType w:val="multilevel"/>
    <w:tmpl w:val="4888FB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33C66601"/>
    <w:multiLevelType w:val="multilevel"/>
    <w:tmpl w:val="ED4621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36EB0ACB"/>
    <w:multiLevelType w:val="multilevel"/>
    <w:tmpl w:val="7E284A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39970B3B"/>
    <w:multiLevelType w:val="multilevel"/>
    <w:tmpl w:val="F06298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3A0A4DCA"/>
    <w:multiLevelType w:val="multilevel"/>
    <w:tmpl w:val="FB8AA65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3B225588"/>
    <w:multiLevelType w:val="multilevel"/>
    <w:tmpl w:val="13341D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3BA147E9"/>
    <w:multiLevelType w:val="multilevel"/>
    <w:tmpl w:val="F0E4090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3D14574D"/>
    <w:multiLevelType w:val="multilevel"/>
    <w:tmpl w:val="C66CC3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414C5318"/>
    <w:multiLevelType w:val="multilevel"/>
    <w:tmpl w:val="F5380B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42266F62"/>
    <w:multiLevelType w:val="multilevel"/>
    <w:tmpl w:val="A7BEAE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42DF20E9"/>
    <w:multiLevelType w:val="multilevel"/>
    <w:tmpl w:val="8B084AB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48291DF3"/>
    <w:multiLevelType w:val="multilevel"/>
    <w:tmpl w:val="300CCB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4A11264A"/>
    <w:multiLevelType w:val="multilevel"/>
    <w:tmpl w:val="5E7EA3D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4A770996"/>
    <w:multiLevelType w:val="multilevel"/>
    <w:tmpl w:val="DC66BE8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4C825109"/>
    <w:multiLevelType w:val="multilevel"/>
    <w:tmpl w:val="2C8EA91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4C8B448F"/>
    <w:multiLevelType w:val="multilevel"/>
    <w:tmpl w:val="C2D01A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4D8B231A"/>
    <w:multiLevelType w:val="multilevel"/>
    <w:tmpl w:val="C75CBA2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514B7B76"/>
    <w:multiLevelType w:val="multilevel"/>
    <w:tmpl w:val="3FF6494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55822579"/>
    <w:multiLevelType w:val="multilevel"/>
    <w:tmpl w:val="8A160A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559E4E94"/>
    <w:multiLevelType w:val="multilevel"/>
    <w:tmpl w:val="8B3885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570A5A09"/>
    <w:multiLevelType w:val="multilevel"/>
    <w:tmpl w:val="A69C5F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572B5C30"/>
    <w:multiLevelType w:val="multilevel"/>
    <w:tmpl w:val="E5546D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5B9D6228"/>
    <w:multiLevelType w:val="multilevel"/>
    <w:tmpl w:val="A8B0EF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5C003B7A"/>
    <w:multiLevelType w:val="multilevel"/>
    <w:tmpl w:val="F07C87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60B12FFE"/>
    <w:multiLevelType w:val="multilevel"/>
    <w:tmpl w:val="A8BCBF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60BE15E3"/>
    <w:multiLevelType w:val="multilevel"/>
    <w:tmpl w:val="9BB4CE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616A5D7A"/>
    <w:multiLevelType w:val="multilevel"/>
    <w:tmpl w:val="99806B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61E54DBB"/>
    <w:multiLevelType w:val="multilevel"/>
    <w:tmpl w:val="95A45F2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621C1204"/>
    <w:multiLevelType w:val="multilevel"/>
    <w:tmpl w:val="9D8448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67630169"/>
    <w:multiLevelType w:val="multilevel"/>
    <w:tmpl w:val="98D82D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67BF62F5"/>
    <w:multiLevelType w:val="multilevel"/>
    <w:tmpl w:val="1EC6EA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69CA35D4"/>
    <w:multiLevelType w:val="multilevel"/>
    <w:tmpl w:val="A1BE9D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6A0A5F18"/>
    <w:multiLevelType w:val="multilevel"/>
    <w:tmpl w:val="BF524F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6E381775"/>
    <w:multiLevelType w:val="multilevel"/>
    <w:tmpl w:val="5628CD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6F6126D9"/>
    <w:multiLevelType w:val="multilevel"/>
    <w:tmpl w:val="25406BC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72754CCF"/>
    <w:multiLevelType w:val="multilevel"/>
    <w:tmpl w:val="DDCC87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74105EF8"/>
    <w:multiLevelType w:val="multilevel"/>
    <w:tmpl w:val="141E3F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 w15:restartNumberingAfterBreak="0">
    <w:nsid w:val="75D65E81"/>
    <w:multiLevelType w:val="multilevel"/>
    <w:tmpl w:val="7C7047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 w15:restartNumberingAfterBreak="0">
    <w:nsid w:val="76172DB8"/>
    <w:multiLevelType w:val="multilevel"/>
    <w:tmpl w:val="3BEAEC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7622475E"/>
    <w:multiLevelType w:val="multilevel"/>
    <w:tmpl w:val="2348FC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773751A9"/>
    <w:multiLevelType w:val="multilevel"/>
    <w:tmpl w:val="F70ADB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79101C4E"/>
    <w:multiLevelType w:val="multilevel"/>
    <w:tmpl w:val="339C77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 w15:restartNumberingAfterBreak="0">
    <w:nsid w:val="7A0906DB"/>
    <w:multiLevelType w:val="multilevel"/>
    <w:tmpl w:val="503C8DB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241910444">
    <w:abstractNumId w:val="59"/>
  </w:num>
  <w:num w:numId="2" w16cid:durableId="2098557630">
    <w:abstractNumId w:val="60"/>
  </w:num>
  <w:num w:numId="3" w16cid:durableId="144664772">
    <w:abstractNumId w:val="28"/>
  </w:num>
  <w:num w:numId="4" w16cid:durableId="149181200">
    <w:abstractNumId w:val="14"/>
  </w:num>
  <w:num w:numId="5" w16cid:durableId="403449504">
    <w:abstractNumId w:val="53"/>
  </w:num>
  <w:num w:numId="6" w16cid:durableId="101002253">
    <w:abstractNumId w:val="19"/>
  </w:num>
  <w:num w:numId="7" w16cid:durableId="1239173693">
    <w:abstractNumId w:val="37"/>
  </w:num>
  <w:num w:numId="8" w16cid:durableId="2056658662">
    <w:abstractNumId w:val="8"/>
  </w:num>
  <w:num w:numId="9" w16cid:durableId="1838689013">
    <w:abstractNumId w:val="49"/>
  </w:num>
  <w:num w:numId="10" w16cid:durableId="1321083724">
    <w:abstractNumId w:val="15"/>
  </w:num>
  <w:num w:numId="11" w16cid:durableId="1595361728">
    <w:abstractNumId w:val="9"/>
  </w:num>
  <w:num w:numId="12" w16cid:durableId="1811752431">
    <w:abstractNumId w:val="21"/>
  </w:num>
  <w:num w:numId="13" w16cid:durableId="1766805461">
    <w:abstractNumId w:val="51"/>
  </w:num>
  <w:num w:numId="14" w16cid:durableId="571893629">
    <w:abstractNumId w:val="11"/>
  </w:num>
  <w:num w:numId="15" w16cid:durableId="1506166756">
    <w:abstractNumId w:val="35"/>
  </w:num>
  <w:num w:numId="16" w16cid:durableId="99305561">
    <w:abstractNumId w:val="56"/>
  </w:num>
  <w:num w:numId="17" w16cid:durableId="1885409092">
    <w:abstractNumId w:val="24"/>
  </w:num>
  <w:num w:numId="18" w16cid:durableId="1334603719">
    <w:abstractNumId w:val="33"/>
  </w:num>
  <w:num w:numId="19" w16cid:durableId="1548294529">
    <w:abstractNumId w:val="31"/>
  </w:num>
  <w:num w:numId="20" w16cid:durableId="691150870">
    <w:abstractNumId w:val="57"/>
  </w:num>
  <w:num w:numId="21" w16cid:durableId="1239169591">
    <w:abstractNumId w:val="39"/>
  </w:num>
  <w:num w:numId="22" w16cid:durableId="488447896">
    <w:abstractNumId w:val="22"/>
  </w:num>
  <w:num w:numId="23" w16cid:durableId="1538929712">
    <w:abstractNumId w:val="55"/>
  </w:num>
  <w:num w:numId="24" w16cid:durableId="303630559">
    <w:abstractNumId w:val="44"/>
  </w:num>
  <w:num w:numId="25" w16cid:durableId="908223595">
    <w:abstractNumId w:val="5"/>
  </w:num>
  <w:num w:numId="26" w16cid:durableId="1411732175">
    <w:abstractNumId w:val="6"/>
  </w:num>
  <w:num w:numId="27" w16cid:durableId="588463062">
    <w:abstractNumId w:val="29"/>
  </w:num>
  <w:num w:numId="28" w16cid:durableId="128018426">
    <w:abstractNumId w:val="61"/>
  </w:num>
  <w:num w:numId="29" w16cid:durableId="1629437098">
    <w:abstractNumId w:val="48"/>
  </w:num>
  <w:num w:numId="30" w16cid:durableId="504130869">
    <w:abstractNumId w:val="13"/>
  </w:num>
  <w:num w:numId="31" w16cid:durableId="2070300033">
    <w:abstractNumId w:val="36"/>
  </w:num>
  <w:num w:numId="32" w16cid:durableId="551617935">
    <w:abstractNumId w:val="64"/>
  </w:num>
  <w:num w:numId="33" w16cid:durableId="656155686">
    <w:abstractNumId w:val="42"/>
  </w:num>
  <w:num w:numId="34" w16cid:durableId="637149540">
    <w:abstractNumId w:val="47"/>
  </w:num>
  <w:num w:numId="35" w16cid:durableId="1494685790">
    <w:abstractNumId w:val="45"/>
  </w:num>
  <w:num w:numId="36" w16cid:durableId="1252196591">
    <w:abstractNumId w:val="1"/>
  </w:num>
  <w:num w:numId="37" w16cid:durableId="1462841584">
    <w:abstractNumId w:val="54"/>
  </w:num>
  <w:num w:numId="38" w16cid:durableId="89815060">
    <w:abstractNumId w:val="30"/>
  </w:num>
  <w:num w:numId="39" w16cid:durableId="1653217572">
    <w:abstractNumId w:val="20"/>
  </w:num>
  <w:num w:numId="40" w16cid:durableId="1294360404">
    <w:abstractNumId w:val="10"/>
  </w:num>
  <w:num w:numId="41" w16cid:durableId="1827044479">
    <w:abstractNumId w:val="2"/>
  </w:num>
  <w:num w:numId="42" w16cid:durableId="955139803">
    <w:abstractNumId w:val="3"/>
  </w:num>
  <w:num w:numId="43" w16cid:durableId="521747483">
    <w:abstractNumId w:val="26"/>
  </w:num>
  <w:num w:numId="44" w16cid:durableId="1352028676">
    <w:abstractNumId w:val="50"/>
  </w:num>
  <w:num w:numId="45" w16cid:durableId="721560672">
    <w:abstractNumId w:val="25"/>
  </w:num>
  <w:num w:numId="46" w16cid:durableId="107550430">
    <w:abstractNumId w:val="58"/>
  </w:num>
  <w:num w:numId="47" w16cid:durableId="1050224693">
    <w:abstractNumId w:val="23"/>
  </w:num>
  <w:num w:numId="48" w16cid:durableId="1917202071">
    <w:abstractNumId w:val="41"/>
  </w:num>
  <w:num w:numId="49" w16cid:durableId="1144815465">
    <w:abstractNumId w:val="34"/>
  </w:num>
  <w:num w:numId="50" w16cid:durableId="1691377089">
    <w:abstractNumId w:val="38"/>
  </w:num>
  <w:num w:numId="51" w16cid:durableId="1769889459">
    <w:abstractNumId w:val="52"/>
  </w:num>
  <w:num w:numId="52" w16cid:durableId="646277594">
    <w:abstractNumId w:val="62"/>
  </w:num>
  <w:num w:numId="53" w16cid:durableId="1862892474">
    <w:abstractNumId w:val="4"/>
  </w:num>
  <w:num w:numId="54" w16cid:durableId="1608658351">
    <w:abstractNumId w:val="43"/>
  </w:num>
  <w:num w:numId="55" w16cid:durableId="1741948432">
    <w:abstractNumId w:val="12"/>
  </w:num>
  <w:num w:numId="56" w16cid:durableId="534734722">
    <w:abstractNumId w:val="18"/>
  </w:num>
  <w:num w:numId="57" w16cid:durableId="1470242867">
    <w:abstractNumId w:val="32"/>
  </w:num>
  <w:num w:numId="58" w16cid:durableId="658651036">
    <w:abstractNumId w:val="7"/>
  </w:num>
  <w:num w:numId="59" w16cid:durableId="529147846">
    <w:abstractNumId w:val="17"/>
  </w:num>
  <w:num w:numId="60" w16cid:durableId="664435864">
    <w:abstractNumId w:val="16"/>
  </w:num>
  <w:num w:numId="61" w16cid:durableId="1024475008">
    <w:abstractNumId w:val="40"/>
  </w:num>
  <w:num w:numId="62" w16cid:durableId="1001421804">
    <w:abstractNumId w:val="0"/>
  </w:num>
  <w:num w:numId="63" w16cid:durableId="1049183987">
    <w:abstractNumId w:val="63"/>
  </w:num>
  <w:num w:numId="64" w16cid:durableId="1808236516">
    <w:abstractNumId w:val="27"/>
  </w:num>
  <w:num w:numId="65" w16cid:durableId="700516714">
    <w:abstractNumId w:val="4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659"/>
    <w:rsid w:val="001A132C"/>
    <w:rsid w:val="00A2520C"/>
    <w:rsid w:val="00D05659"/>
    <w:rsid w:val="00F7608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75B8C"/>
  <w15:docId w15:val="{486682C6-0FD9-47E8-8D7E-1315F1585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e-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Nb5C3Dwg8s+kZCH1kwoMfVshEA==">CgMxLjA4AHIhMVJDS2lIbnlHUWhaUEdWUkhLVVJZZENFRnRTOW9faFBO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49</Pages>
  <Words>14808</Words>
  <Characters>84406</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vikasjakkula08@gmail.com</cp:lastModifiedBy>
  <cp:revision>2</cp:revision>
  <dcterms:created xsi:type="dcterms:W3CDTF">2026-07-01T06:08:00Z</dcterms:created>
  <dcterms:modified xsi:type="dcterms:W3CDTF">2026-07-01T17:19:00Z</dcterms:modified>
</cp:coreProperties>
</file>