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b w:val="1"/>
          <w:bCs w:val="1"/>
          <w:color w:val="1b1c1d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36"/>
          <w:szCs w:val="36"/>
          <w:rtl w:val="0"/>
        </w:rPr>
        <w:t xml:space="preserve">IC Imp QnA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i w:val="1"/>
          <w:iCs w:val="1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Google Sans Text" w:cs="Google Sans Text" w:eastAsia="Google Sans Text" w:hAnsi="Google Sans Text"/>
          <w:color w:val="1b1c1d"/>
          <w:sz w:val="26"/>
          <w:szCs w:val="26"/>
        </w:rPr>
      </w:pPr>
      <w:bookmarkStart w:colFirst="0" w:colLast="0" w:name="_ar10nghrfi83" w:id="0"/>
      <w:bookmarkEnd w:id="0"/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6"/>
          <w:szCs w:val="26"/>
          <w:rtl w:val="0"/>
        </w:rPr>
        <w:t xml:space="preserve">Long Answer Questions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Question 1 (Salient features of Indian Constitution):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The answer is in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Q3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of the QnA PDF.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Question 2 (Powers and functions of prime ministers):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The answer is in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Q15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of the QnA PDF.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Question 3 (Govt of India act 1909):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The answer is in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Q4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of the QnA PDF.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Question 4 (Categories of Directive principles):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The answer is in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Q29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of the QnA PDF, which details the Gandhian principles.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Question 5 (Centre-state relations):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The answer is a combination of information from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Q39, Q40, and Q41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of the QnA PDF.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Question 6 (Functions of Election Commission):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The answer is in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Q53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of the QnA PDF.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Question 7 (Significance of fundamental rights):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The answer is primarily in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Q24 and Q30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of the QnA PDF.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Question 8 (Powers and functions of President):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The answer is in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Q14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of the QnA PDF.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Question 9 (Role powers and functions of chief minister):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The answer is in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Q18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of the QnA PDF.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Question 10 (Fundamental duties):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The answer is in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Q26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of the QnA PDF.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Question 11 (Three tier system of panchayat Raj):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The answer is in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Q16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of the QnA PDF.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Question 12 (Role of urban government):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The answer is in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Q19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of the QnA PDF.</w:t>
      </w:r>
    </w:p>
    <w:p w:rsidR="00000000" w:rsidDel="00000000" w:rsidP="00000000" w:rsidRDefault="00000000" w:rsidRPr="00000000" w14:paraId="00000010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Google Sans Text" w:cs="Google Sans Text" w:eastAsia="Google Sans Text" w:hAnsi="Google Sans Text"/>
          <w:color w:val="1b1c1d"/>
          <w:sz w:val="26"/>
          <w:szCs w:val="26"/>
        </w:rPr>
      </w:pPr>
      <w:bookmarkStart w:colFirst="0" w:colLast="0" w:name="_9sxkeqneywv0" w:id="1"/>
      <w:bookmarkEnd w:id="1"/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6"/>
          <w:szCs w:val="26"/>
          <w:rtl w:val="0"/>
        </w:rPr>
        <w:t xml:space="preserve">Short Answer Questions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Question 1 (Constituent Assembly):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The answer is in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Q8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of the QnA PDF.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Question 2 (Zilla parishad):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The answer is derived from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Q16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of the QnA PDF.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Question 3 (Minto morley reforms):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The answer is in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Q4 and Q6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of the QnA PDF.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Question 4 (Objectives of NITI Aayog):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The answer is in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Q47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of the QnA PDF.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Question 5 (Composition of NHRC):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The answer is in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Q54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of the QnA PDF.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Question 6 (Composition of national Commission for women):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The QnA PDF states it does not have this information.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Question 7 (Role of finance commission):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The answer is in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Q42 and Q50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of the QnA PDF.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Question 8 (Four fundamental duties):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The answer is a combination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Q34 and Q38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of the QnA PDF.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Question 9 (Functions of union council of ministers):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The answer is in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Q15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of the QnA PDF.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Question 10 (Functions of a State council of ministers):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The answer is in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Q18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of the QnA PDF.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Question 11 (Govt of India Act 1935):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The answer is in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Q1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of the QnA PDF.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Question 12 (Govt of India act, 1919):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The answer is in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Q7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of the QnA PDF.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Question 13 (Role of constituent Assembly):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The answer is in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Q12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of the QnA PDF.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Question 14 (Emergency powers of president):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The answer is within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Q14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of the QnA PDF.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Question 15 (73rd/74th Amendment act):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The answers are in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Q16 and Q19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of the QnA PDF.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firstLine="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cs="Google Sans Text" w:eastAsia="Google Sans Text" w:hAnsi="Google Sans Text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cs="Google Sans Text" w:eastAsia="Google Sans Text" w:hAnsi="Google Sans Text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