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Scientific programming Unit 1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scientific computing?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 any two key features of Python.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any three data types in Python.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indentation in Python?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logical operators in python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will you write comments in python, explain with example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default arguments in Python functions?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programming languages are commonly used in scientific computing, and why?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to find the factorial of a number using recursion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significance of libraries such as NumPy, SciPy, Matplotlib in scientific programming.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Explain the role of numerical methods in scientific computing?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module and how will you create an d import.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features of Python.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IDLE?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type conversion?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loop control statements (break, continue, and pass).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types of functions in Python.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lambda function ,explain with 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are the Problems in Scientific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73239"/>
          <w:sz w:val="35"/>
          <w:szCs w:val="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truncation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73239"/>
          <w:sz w:val="35"/>
          <w:szCs w:val="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are the *args and **kwargs in function arguments.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73239"/>
          <w:sz w:val="35"/>
          <w:szCs w:val="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the ternary operator in python.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239"/>
          <w:sz w:val="35"/>
          <w:szCs w:val="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73239"/>
          <w:sz w:val="35"/>
          <w:szCs w:val="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239"/>
          <w:sz w:val="35"/>
          <w:szCs w:val="35"/>
          <w:u w:val="none"/>
          <w:shd w:fill="auto" w:val="clear"/>
          <w:vertAlign w:val="baseline"/>
          <w:rtl w:val="0"/>
        </w:rPr>
        <w:t xml:space="preserve">How does the match case statement differ from if-elif-else statements?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6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