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SBERT + DBSCAN Clustering Analysis</w:t>
      </w:r>
    </w:p>
    <w:p>
      <w:pPr>
        <w:pStyle w:val="Heading2"/>
      </w:pPr>
      <w:r>
        <w:t>1. Experiment Summary</w:t>
      </w:r>
    </w:p>
    <w:p>
      <w:r>
        <w:t>SBERT embeddings (384D) were generated using the 'paraphrase-multilingual-MiniLM-L12-v2' model. UMAP was used to reduce dimensionality to 5D. DBSCAN clustering was applied across the following grid:</w:t>
        <w:br/>
        <w:t>- eps: 0.2, 0.4, 0.6, 0.8, 1.0</w:t>
        <w:br/>
        <w:t>- min_samples: 5, 10, 15</w:t>
        <w:br/>
        <w:br/>
        <w:t>Evaluation metrics included:</w:t>
        <w:br/>
        <w:t>- Silhouette Score</w:t>
        <w:br/>
        <w:t>- Davies-Bouldin Index</w:t>
        <w:br/>
        <w:t>- Number of clusters</w:t>
        <w:br/>
        <w:t>- Noise ratio (label = -1)</w:t>
      </w:r>
    </w:p>
    <w:p>
      <w:pPr>
        <w:pStyle w:val="Heading2"/>
      </w:pPr>
      <w:r>
        <w:t>2. Silhouette Score Analysis</w:t>
      </w:r>
    </w:p>
    <w:p>
      <w:r>
        <w:t>- Most values were negative except for a few high-eps cases.</w:t>
        <w:br/>
        <w:t>- Best silhouette score: 0.17 at eps=0.6, min_samples=15</w:t>
        <w:br/>
        <w:t>- Scores improved with larger eps and min_samples, indicating more meaningful clusters.</w:t>
      </w:r>
    </w:p>
    <w:p>
      <w:pPr>
        <w:pStyle w:val="Heading2"/>
      </w:pPr>
      <w:r>
        <w:t>3. Davies-Bouldin Index Analysis</w:t>
      </w:r>
    </w:p>
    <w:p>
      <w:r>
        <w:t>- Best DBI score: 0.33 at eps=1.0, min_samples=5</w:t>
        <w:br/>
        <w:t>- Overall trend shows lower DBI as eps increases, suggesting improved compactness.</w:t>
      </w:r>
    </w:p>
    <w:p>
      <w:pPr>
        <w:pStyle w:val="Heading2"/>
      </w:pPr>
      <w:r>
        <w:t>4. Number of Clusters</w:t>
      </w:r>
    </w:p>
    <w:p>
      <w:r>
        <w:t>- eps=0.2, min_samples=5 produced 174 clusters (over-fragmentation).</w:t>
        <w:br/>
        <w:t>- eps=1.0, min_samples=15 resulted in 13 well-formed clusters.</w:t>
        <w:br/>
        <w:t>- Cluster count stabilized around 15–20 for eps &gt;= 0.6.</w:t>
      </w:r>
    </w:p>
    <w:p>
      <w:pPr>
        <w:pStyle w:val="Heading2"/>
      </w:pPr>
      <w:r>
        <w:t>5. Noise Ratio</w:t>
      </w:r>
    </w:p>
    <w:p>
      <w:r>
        <w:t>- High noise at low eps values (up to 67%).</w:t>
        <w:br/>
        <w:t>- eps ≥ 0.6 significantly reduced noise ratio to below 1–2%.</w:t>
      </w:r>
    </w:p>
    <w:p>
      <w:pPr>
        <w:pStyle w:val="Heading2"/>
      </w:pPr>
      <w:r>
        <w:t>6. Recommendation</w:t>
      </w:r>
    </w:p>
    <w:p>
      <w:r>
        <w:t>Use the following configuration for optimal DBSCAN clustering with SBERT:</w:t>
        <w:br/>
        <w:t>- eps = 0.6–1.0</w:t>
        <w:br/>
        <w:t>- min_samples = 15</w:t>
        <w:br/>
        <w:br/>
        <w:t>This configuration balances silhouette score, DBI, cluster count, and minimizes noise ratio. Ideal for uncovering meaningful semantic groupings in German company website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