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TF-IDF + DBSCAN Clustering Analysis</w:t>
      </w:r>
    </w:p>
    <w:p>
      <w:pPr>
        <w:pStyle w:val="Heading2"/>
      </w:pPr>
      <w:r>
        <w:t>1. Experiment Summary</w:t>
      </w:r>
    </w:p>
    <w:p>
      <w:r>
        <w:t>TF-IDF vectors were generated using 9 configurations combining:</w:t>
        <w:br/>
        <w:t>- ngram_range: (1,1), (1,2), (1,3)</w:t>
        <w:br/>
        <w:t>- max_features: 1000, 3000, 5000</w:t>
        <w:br/>
        <w:t>- min_df: 2 (fixed)</w:t>
        <w:br/>
        <w:br/>
        <w:t>Each configuration was reduced using PCA (100D) and UMAP (5D) for clustering.</w:t>
        <w:br/>
        <w:t>DBSCAN was tested across:</w:t>
        <w:br/>
        <w:t>- eps: 0.2, 0.4, 0.6, 0.8, 1.0</w:t>
        <w:br/>
        <w:t>- min_samples: 5, 10, 15</w:t>
        <w:br/>
        <w:br/>
        <w:t>Clustering was evaluated using:</w:t>
        <w:br/>
        <w:t>- Silhouette Score</w:t>
        <w:br/>
        <w:t>- Davies-Bouldin Index</w:t>
        <w:br/>
        <w:t>- Noise ratio (label = -1)</w:t>
      </w:r>
    </w:p>
    <w:p>
      <w:pPr>
        <w:pStyle w:val="Heading2"/>
      </w:pPr>
      <w:r>
        <w:t>2. Silhouette Score Analysis</w:t>
      </w:r>
    </w:p>
    <w:p>
      <w:r>
        <w:t>- Best silhouette score: 0.56</w:t>
        <w:br/>
        <w:t>- Achieved at: ngram_range=(1,3), max_features=5000, eps=1.0</w:t>
        <w:br/>
        <w:t>- Scores improve with higher eps values and larger vocab size</w:t>
        <w:br/>
        <w:t>- Trigram TF-IDF representations offer better separation</w:t>
      </w:r>
    </w:p>
    <w:p>
      <w:pPr>
        <w:pStyle w:val="Heading2"/>
      </w:pPr>
      <w:r>
        <w:t>3. Davies-Bouldin Index Analysis</w:t>
      </w:r>
    </w:p>
    <w:p>
      <w:r>
        <w:t>- Best DBI score: 0.21</w:t>
        <w:br/>
        <w:t>- Same config as best silhouette score: ngram_range=(1,3), max_features=5000, eps=1.0</w:t>
        <w:br/>
        <w:t>- Indicates excellent compactness and low intra-cluster variation</w:t>
      </w:r>
    </w:p>
    <w:p>
      <w:pPr>
        <w:pStyle w:val="Heading2"/>
      </w:pPr>
      <w:r>
        <w:t>4. Noise and Cluster Behavior</w:t>
      </w:r>
    </w:p>
    <w:p>
      <w:r>
        <w:t>- Noise ratio for top configs was &lt; 10%</w:t>
        <w:br/>
        <w:t>- Number of clusters ranged from 5 to 20</w:t>
        <w:br/>
        <w:t>- No excessive fragmentation or all-noise results</w:t>
        <w:br/>
        <w:t>- Confirms DBSCAN stability under tuned eps</w:t>
      </w:r>
    </w:p>
    <w:p>
      <w:pPr>
        <w:pStyle w:val="Heading2"/>
      </w:pPr>
      <w:r>
        <w:t>5. Recommendation</w:t>
      </w:r>
    </w:p>
    <w:p>
      <w:r>
        <w:t>Use the following configuration for optimal clustering:</w:t>
        <w:br/>
        <w:t>- TF-IDF: ngram_range=(1,3), max_features=5000, min_df=2</w:t>
        <w:br/>
        <w:t>- DBSCAN: eps=1.0, min_samples=5 or 10</w:t>
        <w:br/>
        <w:br/>
        <w:t>This setup delivers the best combination of separation (silhouette), compactness (DBI), and low noise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