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Word2Vec + DBSCAN Clustering Analysis</w:t>
      </w:r>
    </w:p>
    <w:p>
      <w:pPr>
        <w:pStyle w:val="Heading2"/>
      </w:pPr>
      <w:r>
        <w:t>1. Experiment Summary</w:t>
      </w:r>
    </w:p>
    <w:p>
      <w:r>
        <w:t>Word2Vec document embeddings were generated by averaging word vectors from a pretrained FastText model (`cc.de.300.bin`, trained on German data). UMAP was used to reduce the 300D vectors to 5D. DBSCAN clustering was applied using:</w:t>
        <w:br/>
        <w:t>- eps: 0.2, 0.4, 0.6, 0.8, 1.0</w:t>
        <w:br/>
        <w:t>- min_samples: 5, 10, 15</w:t>
        <w:br/>
        <w:br/>
        <w:t>Evaluation metrics included:</w:t>
        <w:br/>
        <w:t>- Silhouette Score</w:t>
        <w:br/>
        <w:t>- Davies-Bouldin Index</w:t>
        <w:br/>
        <w:t>- Number of clusters</w:t>
        <w:br/>
        <w:t>- Noise ratio (label = -1)</w:t>
      </w:r>
    </w:p>
    <w:p>
      <w:pPr>
        <w:pStyle w:val="Heading2"/>
      </w:pPr>
      <w:r>
        <w:t>2. Silhouette Score Analysis</w:t>
      </w:r>
    </w:p>
    <w:p>
      <w:r>
        <w:t>- Best silhouette score: 0.20 at eps=0.2, min_samples=5</w:t>
        <w:br/>
        <w:t>- Moderate silhouette scores (~0.10–0.11) between eps=0.6–1.0</w:t>
        <w:br/>
        <w:t>- Cluster quality degrades at lower `eps` with higher `min_samples`</w:t>
      </w:r>
    </w:p>
    <w:p>
      <w:pPr>
        <w:pStyle w:val="Heading2"/>
      </w:pPr>
      <w:r>
        <w:t>3. Davies-Bouldin Index Analysis</w:t>
      </w:r>
    </w:p>
    <w:p>
      <w:r>
        <w:t>- Best DBI: 0.38 at eps=0.8 and eps=1.0, min_samples=5</w:t>
        <w:br/>
        <w:t>- DBI increases significantly with higher min_samples, especially at large eps values</w:t>
      </w:r>
    </w:p>
    <w:p>
      <w:pPr>
        <w:pStyle w:val="Heading2"/>
      </w:pPr>
      <w:r>
        <w:t>4. Number of Clusters</w:t>
      </w:r>
    </w:p>
    <w:p>
      <w:r>
        <w:t>- eps=0.2 produced 176 clusters (min_samples=5) → over-fragmentation</w:t>
        <w:br/>
        <w:t>- eps=0.6–1.0 stabilized cluster counts to ~20–30</w:t>
        <w:br/>
        <w:t>- Higher eps values merge clusters effectively</w:t>
      </w:r>
    </w:p>
    <w:p>
      <w:pPr>
        <w:pStyle w:val="Heading2"/>
      </w:pPr>
      <w:r>
        <w:t>5. Noise Ratio</w:t>
      </w:r>
    </w:p>
    <w:p>
      <w:r>
        <w:t>- High noise (up to 55%) at eps=0.2 and min_samples=15</w:t>
        <w:br/>
        <w:t>- Noise dropped below 1–2% for eps ≥ 0.6</w:t>
        <w:br/>
        <w:t>- Best configurations had eps between 0.6–0.8 with min_samples=10</w:t>
      </w:r>
    </w:p>
    <w:p>
      <w:pPr>
        <w:pStyle w:val="Heading2"/>
      </w:pPr>
      <w:r>
        <w:t>6. Recommendation</w:t>
      </w:r>
    </w:p>
    <w:p>
      <w:r>
        <w:t>Use the following configuration for effective DBSCAN clustering with Word2Vec embeddings:</w:t>
        <w:br/>
        <w:t>- eps = 0.6–0.8</w:t>
        <w:br/>
        <w:t>- min_samples = 10</w:t>
        <w:br/>
        <w:br/>
        <w:t>This setup provides a good trade-off between cluster quality, interpretability, and low noise.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