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222231" w14:textId="2CAD362D" w:rsidR="00D84434" w:rsidRPr="003527D0" w:rsidRDefault="003527D0">
      <w:pPr>
        <w:rPr>
          <w:rFonts w:ascii="Arial Black" w:hAnsi="Arial Black"/>
          <w:sz w:val="36"/>
          <w:szCs w:val="36"/>
          <w:lang w:val="en-US"/>
        </w:rPr>
      </w:pPr>
      <w:r w:rsidRPr="003527D0">
        <w:rPr>
          <w:rFonts w:ascii="Arial Black" w:hAnsi="Arial Black"/>
          <w:sz w:val="36"/>
          <w:szCs w:val="36"/>
          <w:lang w:val="en-US"/>
        </w:rPr>
        <w:t>NETWORK TRAFFIC MANAGEMENT:</w:t>
      </w:r>
    </w:p>
    <w:p w14:paraId="0C042E19" w14:textId="0145AF38" w:rsidR="003527D0" w:rsidRDefault="003527D0">
      <w:pPr>
        <w:rPr>
          <w:lang w:val="en-US"/>
        </w:rPr>
      </w:pPr>
    </w:p>
    <w:p w14:paraId="695FB395" w14:textId="17795CD5" w:rsidR="003527D0" w:rsidRDefault="003527D0">
      <w:pPr>
        <w:rPr>
          <w:lang w:val="en-US"/>
        </w:rPr>
      </w:pPr>
    </w:p>
    <w:p w14:paraId="25EB266E" w14:textId="21E8CD2C" w:rsidR="003527D0" w:rsidRPr="00AC2C76" w:rsidRDefault="003527D0">
      <w:pPr>
        <w:rPr>
          <w:b/>
          <w:bCs/>
          <w:sz w:val="32"/>
          <w:szCs w:val="32"/>
          <w:lang w:val="en-US"/>
        </w:rPr>
      </w:pPr>
      <w:r w:rsidRPr="00AC2C76">
        <w:rPr>
          <w:b/>
          <w:bCs/>
          <w:sz w:val="32"/>
          <w:szCs w:val="32"/>
          <w:lang w:val="en-US"/>
        </w:rPr>
        <w:t>SYSTEM ROUTES:</w:t>
      </w:r>
    </w:p>
    <w:p w14:paraId="7B13C5F5" w14:textId="77777777" w:rsidR="003527D0" w:rsidRDefault="003527D0">
      <w:pPr>
        <w:rPr>
          <w:lang w:val="en-US"/>
        </w:rPr>
      </w:pPr>
    </w:p>
    <w:p w14:paraId="33B70009" w14:textId="409E31F4" w:rsidR="003527D0" w:rsidRDefault="003527D0">
      <w:pPr>
        <w:rPr>
          <w:lang w:val="en-US"/>
        </w:rPr>
      </w:pPr>
      <w:r w:rsidRPr="003527D0">
        <w:drawing>
          <wp:inline distT="0" distB="0" distL="0" distR="0" wp14:anchorId="2641574D" wp14:editId="468405CB">
            <wp:extent cx="5731510" cy="4131945"/>
            <wp:effectExtent l="0" t="0" r="2540" b="0"/>
            <wp:docPr id="7" name="Picture 6" descr="Diagram of two subnets. One subnet is using a System route to access the internet. The other subnet is using a System route to access the first subnet. Both subnets are accessing a route table ">
              <a:extLst xmlns:a="http://schemas.openxmlformats.org/drawingml/2006/main">
                <a:ext uri="{FF2B5EF4-FFF2-40B4-BE49-F238E27FC236}">
                  <a16:creationId xmlns:a16="http://schemas.microsoft.com/office/drawing/2014/main" id="{F4529967-E39E-4E4D-93B0-4FDAEF77008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Diagram of two subnets. One subnet is using a System route to access the internet. The other subnet is using a System route to access the first subnet. Both subnets are accessing a route table ">
                      <a:extLst>
                        <a:ext uri="{FF2B5EF4-FFF2-40B4-BE49-F238E27FC236}">
                          <a16:creationId xmlns:a16="http://schemas.microsoft.com/office/drawing/2014/main" id="{F4529967-E39E-4E4D-93B0-4FDAEF77008E}"/>
                        </a:ext>
                      </a:extLst>
                    </pic:cNvPr>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5731510" cy="4131945"/>
                    </a:xfrm>
                    <a:prstGeom prst="rect">
                      <a:avLst/>
                    </a:prstGeom>
                  </pic:spPr>
                </pic:pic>
              </a:graphicData>
            </a:graphic>
          </wp:inline>
        </w:drawing>
      </w:r>
    </w:p>
    <w:p w14:paraId="0FEF317D" w14:textId="048FC99A" w:rsidR="003527D0" w:rsidRDefault="003527D0">
      <w:pPr>
        <w:rPr>
          <w:lang w:val="en-US"/>
        </w:rPr>
      </w:pPr>
    </w:p>
    <w:p w14:paraId="1B35BD70" w14:textId="0E372959" w:rsidR="003527D0" w:rsidRDefault="003527D0">
      <w:pPr>
        <w:rPr>
          <w:rFonts w:ascii="Segoe UI" w:hAnsi="Segoe UI" w:cs="Segoe UI"/>
          <w:color w:val="171717"/>
          <w:shd w:val="clear" w:color="auto" w:fill="FFFFFF"/>
        </w:rPr>
      </w:pPr>
      <w:r>
        <w:rPr>
          <w:rFonts w:ascii="Segoe UI" w:hAnsi="Segoe UI" w:cs="Segoe UI"/>
          <w:color w:val="171717"/>
          <w:shd w:val="clear" w:color="auto" w:fill="FFFFFF"/>
        </w:rPr>
        <w:t>Azure automatically creates system routes and assigns the routes to each subnet in a virtual network. You can't create system routes, nor can you remove system routes, but you can override some system routes with </w:t>
      </w:r>
      <w:hyperlink r:id="rId6" w:anchor="custom-routes" w:history="1">
        <w:r>
          <w:rPr>
            <w:rStyle w:val="Hyperlink"/>
            <w:rFonts w:ascii="Segoe UI" w:hAnsi="Segoe UI" w:cs="Segoe UI"/>
            <w:shd w:val="clear" w:color="auto" w:fill="FFFFFF"/>
          </w:rPr>
          <w:t>custom routes</w:t>
        </w:r>
      </w:hyperlink>
      <w:r>
        <w:rPr>
          <w:rFonts w:ascii="Segoe UI" w:hAnsi="Segoe UI" w:cs="Segoe UI"/>
          <w:color w:val="171717"/>
          <w:shd w:val="clear" w:color="auto" w:fill="FFFFFF"/>
        </w:rPr>
        <w:t>. Azure creates default system routes for each subnet, and adds additional </w:t>
      </w:r>
      <w:hyperlink r:id="rId7" w:anchor="optional-default-routes" w:history="1">
        <w:r>
          <w:rPr>
            <w:rStyle w:val="Hyperlink"/>
            <w:rFonts w:ascii="Segoe UI" w:hAnsi="Segoe UI" w:cs="Segoe UI"/>
            <w:shd w:val="clear" w:color="auto" w:fill="FFFFFF"/>
          </w:rPr>
          <w:t>optional default routes</w:t>
        </w:r>
      </w:hyperlink>
      <w:r>
        <w:rPr>
          <w:rFonts w:ascii="Segoe UI" w:hAnsi="Segoe UI" w:cs="Segoe UI"/>
          <w:color w:val="171717"/>
          <w:shd w:val="clear" w:color="auto" w:fill="FFFFFF"/>
        </w:rPr>
        <w:t> to specific subnets, or every subnet, when you use specific Azure capabilities.</w:t>
      </w:r>
    </w:p>
    <w:p w14:paraId="7539F6F9" w14:textId="4BC49EC6" w:rsidR="003527D0" w:rsidRDefault="003527D0">
      <w:pPr>
        <w:rPr>
          <w:rFonts w:ascii="Segoe UI" w:hAnsi="Segoe UI" w:cs="Segoe UI"/>
          <w:color w:val="171717"/>
          <w:shd w:val="clear" w:color="auto" w:fill="FFFFFF"/>
        </w:rPr>
      </w:pPr>
    </w:p>
    <w:p w14:paraId="510BF68F" w14:textId="52FEA39D" w:rsidR="003527D0" w:rsidRDefault="003527D0">
      <w:pPr>
        <w:rPr>
          <w:rFonts w:ascii="Segoe UI" w:hAnsi="Segoe UI" w:cs="Segoe UI"/>
          <w:color w:val="171717"/>
          <w:shd w:val="clear" w:color="auto" w:fill="FFFFFF"/>
        </w:rPr>
      </w:pPr>
    </w:p>
    <w:p w14:paraId="19648A22" w14:textId="77777777" w:rsidR="003527D0" w:rsidRDefault="003527D0">
      <w:pPr>
        <w:rPr>
          <w:rFonts w:ascii="Segoe UI" w:hAnsi="Segoe UI" w:cs="Segoe UI"/>
          <w:b/>
          <w:bCs/>
          <w:color w:val="171717"/>
          <w:shd w:val="clear" w:color="auto" w:fill="FFFFFF"/>
        </w:rPr>
      </w:pPr>
    </w:p>
    <w:p w14:paraId="35F65FE9" w14:textId="77777777" w:rsidR="003527D0" w:rsidRDefault="003527D0">
      <w:pPr>
        <w:rPr>
          <w:rFonts w:ascii="Segoe UI" w:hAnsi="Segoe UI" w:cs="Segoe UI"/>
          <w:b/>
          <w:bCs/>
          <w:color w:val="171717"/>
          <w:shd w:val="clear" w:color="auto" w:fill="FFFFFF"/>
        </w:rPr>
      </w:pPr>
    </w:p>
    <w:p w14:paraId="3578B97B" w14:textId="77777777" w:rsidR="003527D0" w:rsidRDefault="003527D0">
      <w:pPr>
        <w:rPr>
          <w:rFonts w:ascii="Segoe UI" w:hAnsi="Segoe UI" w:cs="Segoe UI"/>
          <w:b/>
          <w:bCs/>
          <w:color w:val="171717"/>
          <w:shd w:val="clear" w:color="auto" w:fill="FFFFFF"/>
        </w:rPr>
      </w:pPr>
    </w:p>
    <w:p w14:paraId="0DD7ABCF" w14:textId="47CA42FD" w:rsidR="003527D0" w:rsidRPr="00AC2C76" w:rsidRDefault="003527D0">
      <w:pPr>
        <w:rPr>
          <w:rFonts w:ascii="Segoe UI" w:hAnsi="Segoe UI" w:cs="Segoe UI"/>
          <w:b/>
          <w:bCs/>
          <w:color w:val="171717"/>
          <w:sz w:val="32"/>
          <w:szCs w:val="32"/>
          <w:shd w:val="clear" w:color="auto" w:fill="FFFFFF"/>
        </w:rPr>
      </w:pPr>
      <w:r w:rsidRPr="00AC2C76">
        <w:rPr>
          <w:rFonts w:ascii="Segoe UI" w:hAnsi="Segoe UI" w:cs="Segoe UI"/>
          <w:b/>
          <w:bCs/>
          <w:color w:val="171717"/>
          <w:sz w:val="32"/>
          <w:szCs w:val="32"/>
          <w:shd w:val="clear" w:color="auto" w:fill="FFFFFF"/>
        </w:rPr>
        <w:lastRenderedPageBreak/>
        <w:t>USED DEFINED ROUTES:</w:t>
      </w:r>
    </w:p>
    <w:p w14:paraId="135D703D" w14:textId="02A79DBE" w:rsidR="003527D0" w:rsidRDefault="003527D0">
      <w:pPr>
        <w:rPr>
          <w:rFonts w:ascii="Segoe UI" w:hAnsi="Segoe UI" w:cs="Segoe UI"/>
          <w:b/>
          <w:bCs/>
          <w:color w:val="171717"/>
          <w:shd w:val="clear" w:color="auto" w:fill="FFFFFF"/>
        </w:rPr>
      </w:pPr>
    </w:p>
    <w:p w14:paraId="53D5C2B5" w14:textId="77777777" w:rsidR="003527D0" w:rsidRPr="003527D0" w:rsidRDefault="003527D0" w:rsidP="003527D0">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3527D0">
        <w:rPr>
          <w:rFonts w:ascii="Segoe UI" w:eastAsia="Times New Roman" w:hAnsi="Segoe UI" w:cs="Segoe UI"/>
          <w:color w:val="171717"/>
          <w:sz w:val="24"/>
          <w:szCs w:val="24"/>
          <w:lang w:eastAsia="en-IN"/>
        </w:rPr>
        <w:t>You create custom routes by either creating </w:t>
      </w:r>
      <w:hyperlink r:id="rId8" w:anchor="user-defined" w:history="1">
        <w:r w:rsidRPr="003527D0">
          <w:rPr>
            <w:rFonts w:ascii="Segoe UI" w:eastAsia="Times New Roman" w:hAnsi="Segoe UI" w:cs="Segoe UI"/>
            <w:color w:val="0000FF"/>
            <w:sz w:val="24"/>
            <w:szCs w:val="24"/>
            <w:lang w:eastAsia="en-IN"/>
          </w:rPr>
          <w:t>user-defined</w:t>
        </w:r>
      </w:hyperlink>
      <w:r w:rsidRPr="003527D0">
        <w:rPr>
          <w:rFonts w:ascii="Segoe UI" w:eastAsia="Times New Roman" w:hAnsi="Segoe UI" w:cs="Segoe UI"/>
          <w:color w:val="171717"/>
          <w:sz w:val="24"/>
          <w:szCs w:val="24"/>
          <w:lang w:eastAsia="en-IN"/>
        </w:rPr>
        <w:t> routes, or by exchanging </w:t>
      </w:r>
      <w:hyperlink r:id="rId9" w:anchor="border-gateway-protocol" w:history="1">
        <w:r w:rsidRPr="003527D0">
          <w:rPr>
            <w:rFonts w:ascii="Segoe UI" w:eastAsia="Times New Roman" w:hAnsi="Segoe UI" w:cs="Segoe UI"/>
            <w:color w:val="0000FF"/>
            <w:sz w:val="24"/>
            <w:szCs w:val="24"/>
            <w:lang w:eastAsia="en-IN"/>
          </w:rPr>
          <w:t>border gateway protocol</w:t>
        </w:r>
      </w:hyperlink>
      <w:r w:rsidRPr="003527D0">
        <w:rPr>
          <w:rFonts w:ascii="Segoe UI" w:eastAsia="Times New Roman" w:hAnsi="Segoe UI" w:cs="Segoe UI"/>
          <w:color w:val="171717"/>
          <w:sz w:val="24"/>
          <w:szCs w:val="24"/>
          <w:lang w:eastAsia="en-IN"/>
        </w:rPr>
        <w:t> (BGP) routes between your on-premises network gateway and an Azure virtual network gateway.</w:t>
      </w:r>
    </w:p>
    <w:p w14:paraId="4A9B7431" w14:textId="77777777" w:rsidR="003527D0" w:rsidRPr="003527D0" w:rsidRDefault="003527D0" w:rsidP="003527D0">
      <w:pPr>
        <w:shd w:val="clear" w:color="auto" w:fill="FFFFFF"/>
        <w:spacing w:beforeAutospacing="1" w:after="0" w:afterAutospacing="1" w:line="240" w:lineRule="auto"/>
        <w:outlineLvl w:val="2"/>
        <w:rPr>
          <w:rFonts w:ascii="Segoe UI" w:eastAsia="Times New Roman" w:hAnsi="Segoe UI" w:cs="Segoe UI"/>
          <w:b/>
          <w:bCs/>
          <w:color w:val="171717"/>
          <w:sz w:val="27"/>
          <w:szCs w:val="27"/>
          <w:lang w:eastAsia="en-IN"/>
        </w:rPr>
      </w:pPr>
      <w:r w:rsidRPr="003527D0">
        <w:rPr>
          <w:rFonts w:ascii="Segoe UI" w:eastAsia="Times New Roman" w:hAnsi="Segoe UI" w:cs="Segoe UI"/>
          <w:b/>
          <w:bCs/>
          <w:color w:val="171717"/>
          <w:sz w:val="27"/>
          <w:szCs w:val="27"/>
          <w:lang w:eastAsia="en-IN"/>
        </w:rPr>
        <w:t>User-defined</w:t>
      </w:r>
    </w:p>
    <w:p w14:paraId="48C56A52" w14:textId="77777777" w:rsidR="003527D0" w:rsidRPr="003527D0" w:rsidRDefault="003527D0" w:rsidP="003527D0">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3527D0">
        <w:rPr>
          <w:rFonts w:ascii="Segoe UI" w:eastAsia="Times New Roman" w:hAnsi="Segoe UI" w:cs="Segoe UI"/>
          <w:color w:val="171717"/>
          <w:sz w:val="24"/>
          <w:szCs w:val="24"/>
          <w:lang w:eastAsia="en-IN"/>
        </w:rPr>
        <w:t>You can create custom, or user-defined(static), routes in Azure to override Azure's default system routes, or to add additional routes to a subnet's route table. In Azure, you create a route table, then associate the route table to zero or more virtual network subnets. Each subnet can have zero or one route table associated to it. To learn about the maximum number of routes you can add to a route table and the maximum number of user-defined route tables you can create per Azure subscription, see </w:t>
      </w:r>
      <w:hyperlink r:id="rId10" w:anchor="networking-limits" w:history="1">
        <w:r w:rsidRPr="003527D0">
          <w:rPr>
            <w:rFonts w:ascii="Segoe UI" w:eastAsia="Times New Roman" w:hAnsi="Segoe UI" w:cs="Segoe UI"/>
            <w:color w:val="0000FF"/>
            <w:sz w:val="24"/>
            <w:szCs w:val="24"/>
            <w:lang w:eastAsia="en-IN"/>
          </w:rPr>
          <w:t>Azure limits</w:t>
        </w:r>
      </w:hyperlink>
      <w:r w:rsidRPr="003527D0">
        <w:rPr>
          <w:rFonts w:ascii="Segoe UI" w:eastAsia="Times New Roman" w:hAnsi="Segoe UI" w:cs="Segoe UI"/>
          <w:color w:val="171717"/>
          <w:sz w:val="24"/>
          <w:szCs w:val="24"/>
          <w:lang w:eastAsia="en-IN"/>
        </w:rPr>
        <w:t>. If you create a route table and associate it to a subnet, the routes within it are combined with, or override, the default routes Azure adds to a subnet by default.</w:t>
      </w:r>
    </w:p>
    <w:p w14:paraId="588CA28E" w14:textId="77777777" w:rsidR="003527D0" w:rsidRPr="003527D0" w:rsidRDefault="003527D0" w:rsidP="003527D0">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3527D0">
        <w:rPr>
          <w:rFonts w:ascii="Segoe UI" w:eastAsia="Times New Roman" w:hAnsi="Segoe UI" w:cs="Segoe UI"/>
          <w:color w:val="171717"/>
          <w:sz w:val="24"/>
          <w:szCs w:val="24"/>
          <w:lang w:eastAsia="en-IN"/>
        </w:rPr>
        <w:t>You can specify the following next hop types when creating a user-defined route:</w:t>
      </w:r>
    </w:p>
    <w:p w14:paraId="26450877" w14:textId="77777777" w:rsidR="003527D0" w:rsidRPr="003527D0" w:rsidRDefault="003527D0" w:rsidP="003527D0">
      <w:pPr>
        <w:numPr>
          <w:ilvl w:val="0"/>
          <w:numId w:val="1"/>
        </w:numPr>
        <w:shd w:val="clear" w:color="auto" w:fill="FFFFFF"/>
        <w:spacing w:before="100" w:beforeAutospacing="1" w:after="100" w:afterAutospacing="1" w:line="240" w:lineRule="auto"/>
        <w:ind w:left="1290"/>
        <w:rPr>
          <w:rFonts w:ascii="Segoe UI" w:eastAsia="Times New Roman" w:hAnsi="Segoe UI" w:cs="Segoe UI"/>
          <w:color w:val="171717"/>
          <w:sz w:val="24"/>
          <w:szCs w:val="24"/>
          <w:lang w:eastAsia="en-IN"/>
        </w:rPr>
      </w:pPr>
      <w:r w:rsidRPr="003527D0">
        <w:rPr>
          <w:rFonts w:ascii="Segoe UI" w:eastAsia="Times New Roman" w:hAnsi="Segoe UI" w:cs="Segoe UI"/>
          <w:b/>
          <w:bCs/>
          <w:color w:val="171717"/>
          <w:sz w:val="24"/>
          <w:szCs w:val="24"/>
          <w:lang w:eastAsia="en-IN"/>
        </w:rPr>
        <w:t>Virtual appliance</w:t>
      </w:r>
      <w:r w:rsidRPr="003527D0">
        <w:rPr>
          <w:rFonts w:ascii="Segoe UI" w:eastAsia="Times New Roman" w:hAnsi="Segoe UI" w:cs="Segoe UI"/>
          <w:color w:val="171717"/>
          <w:sz w:val="24"/>
          <w:szCs w:val="24"/>
          <w:lang w:eastAsia="en-IN"/>
        </w:rPr>
        <w:t>: A virtual appliance is a virtual machine that typically runs a network application, such as a firewall. To learn about a variety of pre-configured network virtual appliances you can deploy in a virtual network, see the </w:t>
      </w:r>
      <w:hyperlink r:id="rId11" w:history="1">
        <w:r w:rsidRPr="003527D0">
          <w:rPr>
            <w:rFonts w:ascii="Segoe UI" w:eastAsia="Times New Roman" w:hAnsi="Segoe UI" w:cs="Segoe UI"/>
            <w:color w:val="0000FF"/>
            <w:sz w:val="24"/>
            <w:szCs w:val="24"/>
            <w:lang w:eastAsia="en-IN"/>
          </w:rPr>
          <w:t>Azure Marketplace</w:t>
        </w:r>
      </w:hyperlink>
      <w:r w:rsidRPr="003527D0">
        <w:rPr>
          <w:rFonts w:ascii="Segoe UI" w:eastAsia="Times New Roman" w:hAnsi="Segoe UI" w:cs="Segoe UI"/>
          <w:color w:val="171717"/>
          <w:sz w:val="24"/>
          <w:szCs w:val="24"/>
          <w:lang w:eastAsia="en-IN"/>
        </w:rPr>
        <w:t>. When you create a route with the </w:t>
      </w:r>
      <w:r w:rsidRPr="003527D0">
        <w:rPr>
          <w:rFonts w:ascii="Segoe UI" w:eastAsia="Times New Roman" w:hAnsi="Segoe UI" w:cs="Segoe UI"/>
          <w:b/>
          <w:bCs/>
          <w:color w:val="171717"/>
          <w:sz w:val="24"/>
          <w:szCs w:val="24"/>
          <w:lang w:eastAsia="en-IN"/>
        </w:rPr>
        <w:t>virtual appliance</w:t>
      </w:r>
      <w:r w:rsidRPr="003527D0">
        <w:rPr>
          <w:rFonts w:ascii="Segoe UI" w:eastAsia="Times New Roman" w:hAnsi="Segoe UI" w:cs="Segoe UI"/>
          <w:color w:val="171717"/>
          <w:sz w:val="24"/>
          <w:szCs w:val="24"/>
          <w:lang w:eastAsia="en-IN"/>
        </w:rPr>
        <w:t> hop type, you also specify a next hop IP address. The IP address can be:</w:t>
      </w:r>
    </w:p>
    <w:p w14:paraId="41627FC4" w14:textId="77777777" w:rsidR="003527D0" w:rsidRPr="003527D0" w:rsidRDefault="003527D0" w:rsidP="003527D0">
      <w:pPr>
        <w:numPr>
          <w:ilvl w:val="1"/>
          <w:numId w:val="1"/>
        </w:numPr>
        <w:shd w:val="clear" w:color="auto" w:fill="FFFFFF"/>
        <w:spacing w:before="100" w:beforeAutospacing="1" w:after="100" w:afterAutospacing="1" w:line="240" w:lineRule="auto"/>
        <w:ind w:left="2310"/>
        <w:rPr>
          <w:rFonts w:ascii="Segoe UI" w:eastAsia="Times New Roman" w:hAnsi="Segoe UI" w:cs="Segoe UI"/>
          <w:color w:val="171717"/>
          <w:sz w:val="24"/>
          <w:szCs w:val="24"/>
          <w:lang w:eastAsia="en-IN"/>
        </w:rPr>
      </w:pPr>
      <w:r w:rsidRPr="003527D0">
        <w:rPr>
          <w:rFonts w:ascii="Segoe UI" w:eastAsia="Times New Roman" w:hAnsi="Segoe UI" w:cs="Segoe UI"/>
          <w:color w:val="171717"/>
          <w:sz w:val="24"/>
          <w:szCs w:val="24"/>
          <w:lang w:eastAsia="en-IN"/>
        </w:rPr>
        <w:t>The </w:t>
      </w:r>
      <w:hyperlink r:id="rId12" w:history="1">
        <w:r w:rsidRPr="003527D0">
          <w:rPr>
            <w:rFonts w:ascii="Segoe UI" w:eastAsia="Times New Roman" w:hAnsi="Segoe UI" w:cs="Segoe UI"/>
            <w:color w:val="0000FF"/>
            <w:sz w:val="24"/>
            <w:szCs w:val="24"/>
            <w:lang w:eastAsia="en-IN"/>
          </w:rPr>
          <w:t>private IP address</w:t>
        </w:r>
      </w:hyperlink>
      <w:r w:rsidRPr="003527D0">
        <w:rPr>
          <w:rFonts w:ascii="Segoe UI" w:eastAsia="Times New Roman" w:hAnsi="Segoe UI" w:cs="Segoe UI"/>
          <w:color w:val="171717"/>
          <w:sz w:val="24"/>
          <w:szCs w:val="24"/>
          <w:lang w:eastAsia="en-IN"/>
        </w:rPr>
        <w:t> of a network interface attached to a virtual machine. Any network interface attached to a virtual machine that forwards network traffic to an address other than its own must have the Azure </w:t>
      </w:r>
      <w:r w:rsidRPr="003527D0">
        <w:rPr>
          <w:rFonts w:ascii="Segoe UI" w:eastAsia="Times New Roman" w:hAnsi="Segoe UI" w:cs="Segoe UI"/>
          <w:i/>
          <w:iCs/>
          <w:color w:val="171717"/>
          <w:sz w:val="24"/>
          <w:szCs w:val="24"/>
          <w:lang w:eastAsia="en-IN"/>
        </w:rPr>
        <w:t>Enable IP forwarding</w:t>
      </w:r>
      <w:r w:rsidRPr="003527D0">
        <w:rPr>
          <w:rFonts w:ascii="Segoe UI" w:eastAsia="Times New Roman" w:hAnsi="Segoe UI" w:cs="Segoe UI"/>
          <w:color w:val="171717"/>
          <w:sz w:val="24"/>
          <w:szCs w:val="24"/>
          <w:lang w:eastAsia="en-IN"/>
        </w:rPr>
        <w:t> option enabled for it. The setting disables Azure's check of the source and destination for a network interface. Learn more about how to </w:t>
      </w:r>
      <w:hyperlink r:id="rId13" w:anchor="enable-or-disable-ip-forwarding" w:history="1">
        <w:r w:rsidRPr="003527D0">
          <w:rPr>
            <w:rFonts w:ascii="Segoe UI" w:eastAsia="Times New Roman" w:hAnsi="Segoe UI" w:cs="Segoe UI"/>
            <w:color w:val="0000FF"/>
            <w:sz w:val="24"/>
            <w:szCs w:val="24"/>
            <w:lang w:eastAsia="en-IN"/>
          </w:rPr>
          <w:t>enable IP forwarding for a network interface</w:t>
        </w:r>
      </w:hyperlink>
      <w:r w:rsidRPr="003527D0">
        <w:rPr>
          <w:rFonts w:ascii="Segoe UI" w:eastAsia="Times New Roman" w:hAnsi="Segoe UI" w:cs="Segoe UI"/>
          <w:color w:val="171717"/>
          <w:sz w:val="24"/>
          <w:szCs w:val="24"/>
          <w:lang w:eastAsia="en-IN"/>
        </w:rPr>
        <w:t>. Though </w:t>
      </w:r>
      <w:r w:rsidRPr="003527D0">
        <w:rPr>
          <w:rFonts w:ascii="Segoe UI" w:eastAsia="Times New Roman" w:hAnsi="Segoe UI" w:cs="Segoe UI"/>
          <w:i/>
          <w:iCs/>
          <w:color w:val="171717"/>
          <w:sz w:val="24"/>
          <w:szCs w:val="24"/>
          <w:lang w:eastAsia="en-IN"/>
        </w:rPr>
        <w:t>Enable IP forwarding</w:t>
      </w:r>
      <w:r w:rsidRPr="003527D0">
        <w:rPr>
          <w:rFonts w:ascii="Segoe UI" w:eastAsia="Times New Roman" w:hAnsi="Segoe UI" w:cs="Segoe UI"/>
          <w:color w:val="171717"/>
          <w:sz w:val="24"/>
          <w:szCs w:val="24"/>
          <w:lang w:eastAsia="en-IN"/>
        </w:rPr>
        <w:t xml:space="preserve"> is an Azure setting, you may also need to enable IP forwarding within the virtual machine's operating system for the appliance to forward traffic between private IP addresses assigned to Azure network interfaces. If the appliance must route traffic to a public IP address, it must either proxy the traffic, or network address translate the private IP address of the source's private IP address to its own private IP address, which Azure then network address translates to a public IP address, before sending the traffic to the Internet. To </w:t>
      </w:r>
      <w:r w:rsidRPr="003527D0">
        <w:rPr>
          <w:rFonts w:ascii="Segoe UI" w:eastAsia="Times New Roman" w:hAnsi="Segoe UI" w:cs="Segoe UI"/>
          <w:color w:val="171717"/>
          <w:sz w:val="24"/>
          <w:szCs w:val="24"/>
          <w:lang w:eastAsia="en-IN"/>
        </w:rPr>
        <w:lastRenderedPageBreak/>
        <w:t>determine required settings within the virtual machine, see the documentation for your operating system or network application. To understand outbound connections in Azure, see </w:t>
      </w:r>
      <w:hyperlink r:id="rId14" w:history="1">
        <w:r w:rsidRPr="003527D0">
          <w:rPr>
            <w:rFonts w:ascii="Segoe UI" w:eastAsia="Times New Roman" w:hAnsi="Segoe UI" w:cs="Segoe UI"/>
            <w:color w:val="0000FF"/>
            <w:sz w:val="24"/>
            <w:szCs w:val="24"/>
            <w:lang w:eastAsia="en-IN"/>
          </w:rPr>
          <w:t>Understanding outbound connections</w:t>
        </w:r>
      </w:hyperlink>
      <w:r w:rsidRPr="003527D0">
        <w:rPr>
          <w:rFonts w:ascii="Segoe UI" w:eastAsia="Times New Roman" w:hAnsi="Segoe UI" w:cs="Segoe UI"/>
          <w:color w:val="171717"/>
          <w:sz w:val="24"/>
          <w:szCs w:val="24"/>
          <w:lang w:eastAsia="en-IN"/>
        </w:rPr>
        <w:t>.</w:t>
      </w:r>
    </w:p>
    <w:p w14:paraId="7ACC676E" w14:textId="77777777" w:rsidR="003527D0" w:rsidRPr="003527D0" w:rsidRDefault="003527D0" w:rsidP="003527D0">
      <w:pPr>
        <w:shd w:val="clear" w:color="auto" w:fill="FFFFFF"/>
        <w:spacing w:after="0" w:line="240" w:lineRule="auto"/>
        <w:ind w:left="2310"/>
        <w:rPr>
          <w:rFonts w:ascii="Segoe UI" w:eastAsia="Times New Roman" w:hAnsi="Segoe UI" w:cs="Segoe UI"/>
          <w:b/>
          <w:bCs/>
          <w:color w:val="171717"/>
          <w:sz w:val="24"/>
          <w:szCs w:val="24"/>
          <w:lang w:eastAsia="en-IN"/>
        </w:rPr>
      </w:pPr>
      <w:r w:rsidRPr="003527D0">
        <w:rPr>
          <w:rFonts w:ascii="Segoe UI" w:eastAsia="Times New Roman" w:hAnsi="Segoe UI" w:cs="Segoe UI"/>
          <w:b/>
          <w:bCs/>
          <w:color w:val="171717"/>
          <w:sz w:val="24"/>
          <w:szCs w:val="24"/>
          <w:lang w:eastAsia="en-IN"/>
        </w:rPr>
        <w:t> Note</w:t>
      </w:r>
    </w:p>
    <w:p w14:paraId="0EA8D004" w14:textId="77777777" w:rsidR="003527D0" w:rsidRPr="003527D0" w:rsidRDefault="003527D0" w:rsidP="003527D0">
      <w:pPr>
        <w:shd w:val="clear" w:color="auto" w:fill="FFFFFF"/>
        <w:spacing w:before="100" w:beforeAutospacing="1" w:after="100" w:afterAutospacing="1" w:line="240" w:lineRule="auto"/>
        <w:ind w:left="2310"/>
        <w:rPr>
          <w:rFonts w:ascii="Segoe UI" w:eastAsia="Times New Roman" w:hAnsi="Segoe UI" w:cs="Segoe UI"/>
          <w:color w:val="171717"/>
          <w:sz w:val="24"/>
          <w:szCs w:val="24"/>
          <w:lang w:eastAsia="en-IN"/>
        </w:rPr>
      </w:pPr>
      <w:r w:rsidRPr="003527D0">
        <w:rPr>
          <w:rFonts w:ascii="Segoe UI" w:eastAsia="Times New Roman" w:hAnsi="Segoe UI" w:cs="Segoe UI"/>
          <w:color w:val="171717"/>
          <w:sz w:val="24"/>
          <w:szCs w:val="24"/>
          <w:lang w:eastAsia="en-IN"/>
        </w:rPr>
        <w:t>Deploy a virtual appliance into a different subnet than the resources that route through the virtual appliance are deployed in. Deploying the virtual appliance to the same subnet, then applying a route table to the subnet that routes traffic through the virtual appliance, can result in routing loops, where traffic never leaves the subnet.</w:t>
      </w:r>
    </w:p>
    <w:p w14:paraId="7D40D00A" w14:textId="77777777" w:rsidR="003527D0" w:rsidRPr="003527D0" w:rsidRDefault="003527D0" w:rsidP="003527D0">
      <w:pPr>
        <w:numPr>
          <w:ilvl w:val="1"/>
          <w:numId w:val="1"/>
        </w:numPr>
        <w:shd w:val="clear" w:color="auto" w:fill="FFFFFF"/>
        <w:spacing w:before="100" w:beforeAutospacing="1" w:after="100" w:afterAutospacing="1" w:line="240" w:lineRule="auto"/>
        <w:ind w:left="2310"/>
        <w:rPr>
          <w:rFonts w:ascii="Segoe UI" w:eastAsia="Times New Roman" w:hAnsi="Segoe UI" w:cs="Segoe UI"/>
          <w:color w:val="171717"/>
          <w:sz w:val="24"/>
          <w:szCs w:val="24"/>
          <w:lang w:eastAsia="en-IN"/>
        </w:rPr>
      </w:pPr>
      <w:r w:rsidRPr="003527D0">
        <w:rPr>
          <w:rFonts w:ascii="Segoe UI" w:eastAsia="Times New Roman" w:hAnsi="Segoe UI" w:cs="Segoe UI"/>
          <w:color w:val="171717"/>
          <w:sz w:val="24"/>
          <w:szCs w:val="24"/>
          <w:lang w:eastAsia="en-IN"/>
        </w:rPr>
        <w:t>The private IP address of an Azure </w:t>
      </w:r>
      <w:hyperlink r:id="rId15" w:history="1">
        <w:r w:rsidRPr="003527D0">
          <w:rPr>
            <w:rFonts w:ascii="Segoe UI" w:eastAsia="Times New Roman" w:hAnsi="Segoe UI" w:cs="Segoe UI"/>
            <w:color w:val="0000FF"/>
            <w:sz w:val="24"/>
            <w:szCs w:val="24"/>
            <w:lang w:eastAsia="en-IN"/>
          </w:rPr>
          <w:t>internal load balancer</w:t>
        </w:r>
      </w:hyperlink>
      <w:r w:rsidRPr="003527D0">
        <w:rPr>
          <w:rFonts w:ascii="Segoe UI" w:eastAsia="Times New Roman" w:hAnsi="Segoe UI" w:cs="Segoe UI"/>
          <w:color w:val="171717"/>
          <w:sz w:val="24"/>
          <w:szCs w:val="24"/>
          <w:lang w:eastAsia="en-IN"/>
        </w:rPr>
        <w:t>. A load balancer is often used as part of a </w:t>
      </w:r>
      <w:hyperlink r:id="rId16" w:history="1">
        <w:r w:rsidRPr="003527D0">
          <w:rPr>
            <w:rFonts w:ascii="Segoe UI" w:eastAsia="Times New Roman" w:hAnsi="Segoe UI" w:cs="Segoe UI"/>
            <w:color w:val="0000FF"/>
            <w:sz w:val="24"/>
            <w:szCs w:val="24"/>
            <w:lang w:eastAsia="en-IN"/>
          </w:rPr>
          <w:t>high availability strategy for network virtual appliances</w:t>
        </w:r>
      </w:hyperlink>
      <w:r w:rsidRPr="003527D0">
        <w:rPr>
          <w:rFonts w:ascii="Segoe UI" w:eastAsia="Times New Roman" w:hAnsi="Segoe UI" w:cs="Segoe UI"/>
          <w:color w:val="171717"/>
          <w:sz w:val="24"/>
          <w:szCs w:val="24"/>
          <w:lang w:eastAsia="en-IN"/>
        </w:rPr>
        <w:t>.</w:t>
      </w:r>
    </w:p>
    <w:p w14:paraId="3A79FE61" w14:textId="77777777" w:rsidR="003527D0" w:rsidRPr="003527D0" w:rsidRDefault="003527D0" w:rsidP="003527D0">
      <w:pPr>
        <w:shd w:val="clear" w:color="auto" w:fill="FFFFFF"/>
        <w:spacing w:before="100" w:beforeAutospacing="1" w:after="100" w:afterAutospacing="1" w:line="240" w:lineRule="auto"/>
        <w:ind w:left="1290"/>
        <w:rPr>
          <w:rFonts w:ascii="Segoe UI" w:eastAsia="Times New Roman" w:hAnsi="Segoe UI" w:cs="Segoe UI"/>
          <w:color w:val="171717"/>
          <w:sz w:val="24"/>
          <w:szCs w:val="24"/>
          <w:lang w:eastAsia="en-IN"/>
        </w:rPr>
      </w:pPr>
      <w:r w:rsidRPr="003527D0">
        <w:rPr>
          <w:rFonts w:ascii="Segoe UI" w:eastAsia="Times New Roman" w:hAnsi="Segoe UI" w:cs="Segoe UI"/>
          <w:color w:val="171717"/>
          <w:sz w:val="24"/>
          <w:szCs w:val="24"/>
          <w:lang w:eastAsia="en-IN"/>
        </w:rPr>
        <w:t>You can define a route with 0.0.0.0/0 as the address prefix and a next hop type of virtual appliance, enabling the appliance to inspect the traffic and determine whether to forward or drop the traffic. If you intend to create a user-defined route that contains the 0.0.0.0/0 address prefix, read </w:t>
      </w:r>
      <w:hyperlink r:id="rId17" w:anchor="default-route" w:history="1">
        <w:r w:rsidRPr="003527D0">
          <w:rPr>
            <w:rFonts w:ascii="Segoe UI" w:eastAsia="Times New Roman" w:hAnsi="Segoe UI" w:cs="Segoe UI"/>
            <w:color w:val="0000FF"/>
            <w:sz w:val="24"/>
            <w:szCs w:val="24"/>
            <w:lang w:eastAsia="en-IN"/>
          </w:rPr>
          <w:t>0.0.0.0/0 address prefix</w:t>
        </w:r>
      </w:hyperlink>
      <w:r w:rsidRPr="003527D0">
        <w:rPr>
          <w:rFonts w:ascii="Segoe UI" w:eastAsia="Times New Roman" w:hAnsi="Segoe UI" w:cs="Segoe UI"/>
          <w:color w:val="171717"/>
          <w:sz w:val="24"/>
          <w:szCs w:val="24"/>
          <w:lang w:eastAsia="en-IN"/>
        </w:rPr>
        <w:t> first.</w:t>
      </w:r>
    </w:p>
    <w:p w14:paraId="752094B2" w14:textId="77777777" w:rsidR="003527D0" w:rsidRPr="003527D0" w:rsidRDefault="003527D0" w:rsidP="003527D0">
      <w:pPr>
        <w:numPr>
          <w:ilvl w:val="0"/>
          <w:numId w:val="1"/>
        </w:numPr>
        <w:shd w:val="clear" w:color="auto" w:fill="FFFFFF"/>
        <w:spacing w:before="100" w:beforeAutospacing="1" w:after="100" w:afterAutospacing="1" w:line="240" w:lineRule="auto"/>
        <w:ind w:left="1290"/>
        <w:rPr>
          <w:rFonts w:ascii="Segoe UI" w:eastAsia="Times New Roman" w:hAnsi="Segoe UI" w:cs="Segoe UI"/>
          <w:color w:val="171717"/>
          <w:sz w:val="24"/>
          <w:szCs w:val="24"/>
          <w:lang w:eastAsia="en-IN"/>
        </w:rPr>
      </w:pPr>
      <w:r w:rsidRPr="003527D0">
        <w:rPr>
          <w:rFonts w:ascii="Segoe UI" w:eastAsia="Times New Roman" w:hAnsi="Segoe UI" w:cs="Segoe UI"/>
          <w:b/>
          <w:bCs/>
          <w:color w:val="171717"/>
          <w:sz w:val="24"/>
          <w:szCs w:val="24"/>
          <w:lang w:eastAsia="en-IN"/>
        </w:rPr>
        <w:t>Virtual network gateway</w:t>
      </w:r>
      <w:r w:rsidRPr="003527D0">
        <w:rPr>
          <w:rFonts w:ascii="Segoe UI" w:eastAsia="Times New Roman" w:hAnsi="Segoe UI" w:cs="Segoe UI"/>
          <w:color w:val="171717"/>
          <w:sz w:val="24"/>
          <w:szCs w:val="24"/>
          <w:lang w:eastAsia="en-IN"/>
        </w:rPr>
        <w:t>: Specify when you want traffic destined for specific address prefixes routed to a virtual network gateway. The virtual network gateway must be created with type </w:t>
      </w:r>
      <w:r w:rsidRPr="003527D0">
        <w:rPr>
          <w:rFonts w:ascii="Segoe UI" w:eastAsia="Times New Roman" w:hAnsi="Segoe UI" w:cs="Segoe UI"/>
          <w:b/>
          <w:bCs/>
          <w:color w:val="171717"/>
          <w:sz w:val="24"/>
          <w:szCs w:val="24"/>
          <w:lang w:eastAsia="en-IN"/>
        </w:rPr>
        <w:t>VPN</w:t>
      </w:r>
      <w:r w:rsidRPr="003527D0">
        <w:rPr>
          <w:rFonts w:ascii="Segoe UI" w:eastAsia="Times New Roman" w:hAnsi="Segoe UI" w:cs="Segoe UI"/>
          <w:color w:val="171717"/>
          <w:sz w:val="24"/>
          <w:szCs w:val="24"/>
          <w:lang w:eastAsia="en-IN"/>
        </w:rPr>
        <w:t>. You cannot specify a virtual network gateway created as type </w:t>
      </w:r>
      <w:r w:rsidRPr="003527D0">
        <w:rPr>
          <w:rFonts w:ascii="Segoe UI" w:eastAsia="Times New Roman" w:hAnsi="Segoe UI" w:cs="Segoe UI"/>
          <w:b/>
          <w:bCs/>
          <w:color w:val="171717"/>
          <w:sz w:val="24"/>
          <w:szCs w:val="24"/>
          <w:lang w:eastAsia="en-IN"/>
        </w:rPr>
        <w:t>ExpressRoute</w:t>
      </w:r>
      <w:r w:rsidRPr="003527D0">
        <w:rPr>
          <w:rFonts w:ascii="Segoe UI" w:eastAsia="Times New Roman" w:hAnsi="Segoe UI" w:cs="Segoe UI"/>
          <w:color w:val="171717"/>
          <w:sz w:val="24"/>
          <w:szCs w:val="24"/>
          <w:lang w:eastAsia="en-IN"/>
        </w:rPr>
        <w:t> in a user-defined route because with ExpressRoute, you must use BGP for custom routes. You can define a route that directs traffic destined for the 0.0.0.0/0 address prefix to a </w:t>
      </w:r>
      <w:hyperlink r:id="rId18" w:anchor="vpntype" w:history="1">
        <w:r w:rsidRPr="003527D0">
          <w:rPr>
            <w:rFonts w:ascii="Segoe UI" w:eastAsia="Times New Roman" w:hAnsi="Segoe UI" w:cs="Segoe UI"/>
            <w:color w:val="0000FF"/>
            <w:sz w:val="24"/>
            <w:szCs w:val="24"/>
            <w:lang w:eastAsia="en-IN"/>
          </w:rPr>
          <w:t>route-based</w:t>
        </w:r>
      </w:hyperlink>
      <w:r w:rsidRPr="003527D0">
        <w:rPr>
          <w:rFonts w:ascii="Segoe UI" w:eastAsia="Times New Roman" w:hAnsi="Segoe UI" w:cs="Segoe UI"/>
          <w:color w:val="171717"/>
          <w:sz w:val="24"/>
          <w:szCs w:val="24"/>
          <w:lang w:eastAsia="en-IN"/>
        </w:rPr>
        <w:t> virtual network gateway. On your premises, you might have a device that inspects the traffic and determines whether to forward or drop the traffic. If you intend to create a user-defined route for the 0.0.0.0/0 address prefix, read </w:t>
      </w:r>
      <w:hyperlink r:id="rId19" w:anchor="default-route" w:history="1">
        <w:r w:rsidRPr="003527D0">
          <w:rPr>
            <w:rFonts w:ascii="Segoe UI" w:eastAsia="Times New Roman" w:hAnsi="Segoe UI" w:cs="Segoe UI"/>
            <w:color w:val="0000FF"/>
            <w:sz w:val="24"/>
            <w:szCs w:val="24"/>
            <w:lang w:eastAsia="en-IN"/>
          </w:rPr>
          <w:t>0.0.0.0/0 address prefix</w:t>
        </w:r>
      </w:hyperlink>
      <w:r w:rsidRPr="003527D0">
        <w:rPr>
          <w:rFonts w:ascii="Segoe UI" w:eastAsia="Times New Roman" w:hAnsi="Segoe UI" w:cs="Segoe UI"/>
          <w:color w:val="171717"/>
          <w:sz w:val="24"/>
          <w:szCs w:val="24"/>
          <w:lang w:eastAsia="en-IN"/>
        </w:rPr>
        <w:t> first. Instead of configuring a user-defined route for the 0.0.0.0/0 address prefix, you can advertise a route with the 0.0.0.0/0 prefix via BGP, if you've </w:t>
      </w:r>
      <w:hyperlink r:id="rId20" w:history="1">
        <w:r w:rsidRPr="003527D0">
          <w:rPr>
            <w:rFonts w:ascii="Segoe UI" w:eastAsia="Times New Roman" w:hAnsi="Segoe UI" w:cs="Segoe UI"/>
            <w:color w:val="0000FF"/>
            <w:sz w:val="24"/>
            <w:szCs w:val="24"/>
            <w:lang w:eastAsia="en-IN"/>
          </w:rPr>
          <w:t>enabled BGP for a VPN virtual network gateway</w:t>
        </w:r>
      </w:hyperlink>
      <w:r w:rsidRPr="003527D0">
        <w:rPr>
          <w:rFonts w:ascii="Segoe UI" w:eastAsia="Times New Roman" w:hAnsi="Segoe UI" w:cs="Segoe UI"/>
          <w:color w:val="171717"/>
          <w:sz w:val="24"/>
          <w:szCs w:val="24"/>
          <w:lang w:eastAsia="en-IN"/>
        </w:rPr>
        <w:t>.</w:t>
      </w:r>
    </w:p>
    <w:p w14:paraId="7DF5591C" w14:textId="77777777" w:rsidR="003527D0" w:rsidRPr="003527D0" w:rsidRDefault="003527D0" w:rsidP="003527D0">
      <w:pPr>
        <w:numPr>
          <w:ilvl w:val="0"/>
          <w:numId w:val="1"/>
        </w:numPr>
        <w:shd w:val="clear" w:color="auto" w:fill="FFFFFF"/>
        <w:spacing w:before="100" w:beforeAutospacing="1" w:after="100" w:afterAutospacing="1" w:line="240" w:lineRule="auto"/>
        <w:ind w:left="1290"/>
        <w:rPr>
          <w:rFonts w:ascii="Segoe UI" w:eastAsia="Times New Roman" w:hAnsi="Segoe UI" w:cs="Segoe UI"/>
          <w:color w:val="171717"/>
          <w:sz w:val="24"/>
          <w:szCs w:val="24"/>
          <w:lang w:eastAsia="en-IN"/>
        </w:rPr>
      </w:pPr>
      <w:r w:rsidRPr="003527D0">
        <w:rPr>
          <w:rFonts w:ascii="Segoe UI" w:eastAsia="Times New Roman" w:hAnsi="Segoe UI" w:cs="Segoe UI"/>
          <w:b/>
          <w:bCs/>
          <w:color w:val="171717"/>
          <w:sz w:val="24"/>
          <w:szCs w:val="24"/>
          <w:lang w:eastAsia="en-IN"/>
        </w:rPr>
        <w:t>None</w:t>
      </w:r>
      <w:r w:rsidRPr="003527D0">
        <w:rPr>
          <w:rFonts w:ascii="Segoe UI" w:eastAsia="Times New Roman" w:hAnsi="Segoe UI" w:cs="Segoe UI"/>
          <w:color w:val="171717"/>
          <w:sz w:val="24"/>
          <w:szCs w:val="24"/>
          <w:lang w:eastAsia="en-IN"/>
        </w:rPr>
        <w:t>: Specify when you want to drop traffic to an address prefix, rather than forwarding the traffic to a destination. If you haven't fully configured a capability, Azure may list </w:t>
      </w:r>
      <w:r w:rsidRPr="003527D0">
        <w:rPr>
          <w:rFonts w:ascii="Segoe UI" w:eastAsia="Times New Roman" w:hAnsi="Segoe UI" w:cs="Segoe UI"/>
          <w:i/>
          <w:iCs/>
          <w:color w:val="171717"/>
          <w:sz w:val="24"/>
          <w:szCs w:val="24"/>
          <w:lang w:eastAsia="en-IN"/>
        </w:rPr>
        <w:t>None</w:t>
      </w:r>
      <w:r w:rsidRPr="003527D0">
        <w:rPr>
          <w:rFonts w:ascii="Segoe UI" w:eastAsia="Times New Roman" w:hAnsi="Segoe UI" w:cs="Segoe UI"/>
          <w:color w:val="171717"/>
          <w:sz w:val="24"/>
          <w:szCs w:val="24"/>
          <w:lang w:eastAsia="en-IN"/>
        </w:rPr>
        <w:t> for some of the optional system routes. For example, if you see </w:t>
      </w:r>
      <w:r w:rsidRPr="003527D0">
        <w:rPr>
          <w:rFonts w:ascii="Segoe UI" w:eastAsia="Times New Roman" w:hAnsi="Segoe UI" w:cs="Segoe UI"/>
          <w:i/>
          <w:iCs/>
          <w:color w:val="171717"/>
          <w:sz w:val="24"/>
          <w:szCs w:val="24"/>
          <w:lang w:eastAsia="en-IN"/>
        </w:rPr>
        <w:t>None</w:t>
      </w:r>
      <w:r w:rsidRPr="003527D0">
        <w:rPr>
          <w:rFonts w:ascii="Segoe UI" w:eastAsia="Times New Roman" w:hAnsi="Segoe UI" w:cs="Segoe UI"/>
          <w:color w:val="171717"/>
          <w:sz w:val="24"/>
          <w:szCs w:val="24"/>
          <w:lang w:eastAsia="en-IN"/>
        </w:rPr>
        <w:t> </w:t>
      </w:r>
      <w:proofErr w:type="gramStart"/>
      <w:r w:rsidRPr="003527D0">
        <w:rPr>
          <w:rFonts w:ascii="Segoe UI" w:eastAsia="Times New Roman" w:hAnsi="Segoe UI" w:cs="Segoe UI"/>
          <w:color w:val="171717"/>
          <w:sz w:val="24"/>
          <w:szCs w:val="24"/>
          <w:lang w:eastAsia="en-IN"/>
        </w:rPr>
        <w:t>listed</w:t>
      </w:r>
      <w:proofErr w:type="gramEnd"/>
      <w:r w:rsidRPr="003527D0">
        <w:rPr>
          <w:rFonts w:ascii="Segoe UI" w:eastAsia="Times New Roman" w:hAnsi="Segoe UI" w:cs="Segoe UI"/>
          <w:color w:val="171717"/>
          <w:sz w:val="24"/>
          <w:szCs w:val="24"/>
          <w:lang w:eastAsia="en-IN"/>
        </w:rPr>
        <w:t xml:space="preserve"> as the </w:t>
      </w:r>
      <w:r w:rsidRPr="003527D0">
        <w:rPr>
          <w:rFonts w:ascii="Segoe UI" w:eastAsia="Times New Roman" w:hAnsi="Segoe UI" w:cs="Segoe UI"/>
          <w:b/>
          <w:bCs/>
          <w:color w:val="171717"/>
          <w:sz w:val="24"/>
          <w:szCs w:val="24"/>
          <w:lang w:eastAsia="en-IN"/>
        </w:rPr>
        <w:t>Next hop IP address</w:t>
      </w:r>
      <w:r w:rsidRPr="003527D0">
        <w:rPr>
          <w:rFonts w:ascii="Segoe UI" w:eastAsia="Times New Roman" w:hAnsi="Segoe UI" w:cs="Segoe UI"/>
          <w:color w:val="171717"/>
          <w:sz w:val="24"/>
          <w:szCs w:val="24"/>
          <w:lang w:eastAsia="en-IN"/>
        </w:rPr>
        <w:t> with a </w:t>
      </w:r>
      <w:r w:rsidRPr="003527D0">
        <w:rPr>
          <w:rFonts w:ascii="Segoe UI" w:eastAsia="Times New Roman" w:hAnsi="Segoe UI" w:cs="Segoe UI"/>
          <w:b/>
          <w:bCs/>
          <w:color w:val="171717"/>
          <w:sz w:val="24"/>
          <w:szCs w:val="24"/>
          <w:lang w:eastAsia="en-IN"/>
        </w:rPr>
        <w:t>Next hop type</w:t>
      </w:r>
      <w:r w:rsidRPr="003527D0">
        <w:rPr>
          <w:rFonts w:ascii="Segoe UI" w:eastAsia="Times New Roman" w:hAnsi="Segoe UI" w:cs="Segoe UI"/>
          <w:color w:val="171717"/>
          <w:sz w:val="24"/>
          <w:szCs w:val="24"/>
          <w:lang w:eastAsia="en-IN"/>
        </w:rPr>
        <w:t> of </w:t>
      </w:r>
      <w:r w:rsidRPr="003527D0">
        <w:rPr>
          <w:rFonts w:ascii="Segoe UI" w:eastAsia="Times New Roman" w:hAnsi="Segoe UI" w:cs="Segoe UI"/>
          <w:i/>
          <w:iCs/>
          <w:color w:val="171717"/>
          <w:sz w:val="24"/>
          <w:szCs w:val="24"/>
          <w:lang w:eastAsia="en-IN"/>
        </w:rPr>
        <w:t>Virtual network gateway</w:t>
      </w:r>
      <w:r w:rsidRPr="003527D0">
        <w:rPr>
          <w:rFonts w:ascii="Segoe UI" w:eastAsia="Times New Roman" w:hAnsi="Segoe UI" w:cs="Segoe UI"/>
          <w:color w:val="171717"/>
          <w:sz w:val="24"/>
          <w:szCs w:val="24"/>
          <w:lang w:eastAsia="en-IN"/>
        </w:rPr>
        <w:t> or </w:t>
      </w:r>
      <w:r w:rsidRPr="003527D0">
        <w:rPr>
          <w:rFonts w:ascii="Segoe UI" w:eastAsia="Times New Roman" w:hAnsi="Segoe UI" w:cs="Segoe UI"/>
          <w:i/>
          <w:iCs/>
          <w:color w:val="171717"/>
          <w:sz w:val="24"/>
          <w:szCs w:val="24"/>
          <w:lang w:eastAsia="en-IN"/>
        </w:rPr>
        <w:t>Virtual appliance</w:t>
      </w:r>
      <w:r w:rsidRPr="003527D0">
        <w:rPr>
          <w:rFonts w:ascii="Segoe UI" w:eastAsia="Times New Roman" w:hAnsi="Segoe UI" w:cs="Segoe UI"/>
          <w:color w:val="171717"/>
          <w:sz w:val="24"/>
          <w:szCs w:val="24"/>
          <w:lang w:eastAsia="en-IN"/>
        </w:rPr>
        <w:t xml:space="preserve">, it may be because the device isn't running, or isn't fully </w:t>
      </w:r>
      <w:r w:rsidRPr="003527D0">
        <w:rPr>
          <w:rFonts w:ascii="Segoe UI" w:eastAsia="Times New Roman" w:hAnsi="Segoe UI" w:cs="Segoe UI"/>
          <w:color w:val="171717"/>
          <w:sz w:val="24"/>
          <w:szCs w:val="24"/>
          <w:lang w:eastAsia="en-IN"/>
        </w:rPr>
        <w:lastRenderedPageBreak/>
        <w:t>configured. Azure creates system </w:t>
      </w:r>
      <w:hyperlink r:id="rId21" w:anchor="default" w:history="1">
        <w:r w:rsidRPr="003527D0">
          <w:rPr>
            <w:rFonts w:ascii="Segoe UI" w:eastAsia="Times New Roman" w:hAnsi="Segoe UI" w:cs="Segoe UI"/>
            <w:color w:val="0000FF"/>
            <w:sz w:val="24"/>
            <w:szCs w:val="24"/>
            <w:lang w:eastAsia="en-IN"/>
          </w:rPr>
          <w:t>default routes</w:t>
        </w:r>
      </w:hyperlink>
      <w:r w:rsidRPr="003527D0">
        <w:rPr>
          <w:rFonts w:ascii="Segoe UI" w:eastAsia="Times New Roman" w:hAnsi="Segoe UI" w:cs="Segoe UI"/>
          <w:color w:val="171717"/>
          <w:sz w:val="24"/>
          <w:szCs w:val="24"/>
          <w:lang w:eastAsia="en-IN"/>
        </w:rPr>
        <w:t> for reserved address prefixes with </w:t>
      </w:r>
      <w:r w:rsidRPr="003527D0">
        <w:rPr>
          <w:rFonts w:ascii="Segoe UI" w:eastAsia="Times New Roman" w:hAnsi="Segoe UI" w:cs="Segoe UI"/>
          <w:b/>
          <w:bCs/>
          <w:color w:val="171717"/>
          <w:sz w:val="24"/>
          <w:szCs w:val="24"/>
          <w:lang w:eastAsia="en-IN"/>
        </w:rPr>
        <w:t>None</w:t>
      </w:r>
      <w:r w:rsidRPr="003527D0">
        <w:rPr>
          <w:rFonts w:ascii="Segoe UI" w:eastAsia="Times New Roman" w:hAnsi="Segoe UI" w:cs="Segoe UI"/>
          <w:color w:val="171717"/>
          <w:sz w:val="24"/>
          <w:szCs w:val="24"/>
          <w:lang w:eastAsia="en-IN"/>
        </w:rPr>
        <w:t> as the next hop type.</w:t>
      </w:r>
    </w:p>
    <w:p w14:paraId="48688F77" w14:textId="77777777" w:rsidR="003527D0" w:rsidRPr="003527D0" w:rsidRDefault="003527D0" w:rsidP="003527D0">
      <w:pPr>
        <w:numPr>
          <w:ilvl w:val="0"/>
          <w:numId w:val="1"/>
        </w:numPr>
        <w:shd w:val="clear" w:color="auto" w:fill="FFFFFF"/>
        <w:spacing w:before="100" w:beforeAutospacing="1" w:after="100" w:afterAutospacing="1" w:line="240" w:lineRule="auto"/>
        <w:ind w:left="1290"/>
        <w:rPr>
          <w:rFonts w:ascii="Segoe UI" w:eastAsia="Times New Roman" w:hAnsi="Segoe UI" w:cs="Segoe UI"/>
          <w:color w:val="171717"/>
          <w:sz w:val="24"/>
          <w:szCs w:val="24"/>
          <w:lang w:eastAsia="en-IN"/>
        </w:rPr>
      </w:pPr>
      <w:r w:rsidRPr="003527D0">
        <w:rPr>
          <w:rFonts w:ascii="Segoe UI" w:eastAsia="Times New Roman" w:hAnsi="Segoe UI" w:cs="Segoe UI"/>
          <w:b/>
          <w:bCs/>
          <w:color w:val="171717"/>
          <w:sz w:val="24"/>
          <w:szCs w:val="24"/>
          <w:lang w:eastAsia="en-IN"/>
        </w:rPr>
        <w:t>Virtual network</w:t>
      </w:r>
      <w:r w:rsidRPr="003527D0">
        <w:rPr>
          <w:rFonts w:ascii="Segoe UI" w:eastAsia="Times New Roman" w:hAnsi="Segoe UI" w:cs="Segoe UI"/>
          <w:color w:val="171717"/>
          <w:sz w:val="24"/>
          <w:szCs w:val="24"/>
          <w:lang w:eastAsia="en-IN"/>
        </w:rPr>
        <w:t>: Specify when you want to override the default routing within a virtual network. See </w:t>
      </w:r>
      <w:hyperlink r:id="rId22" w:anchor="routing-example" w:history="1">
        <w:r w:rsidRPr="003527D0">
          <w:rPr>
            <w:rFonts w:ascii="Segoe UI" w:eastAsia="Times New Roman" w:hAnsi="Segoe UI" w:cs="Segoe UI"/>
            <w:color w:val="0000FF"/>
            <w:sz w:val="24"/>
            <w:szCs w:val="24"/>
            <w:lang w:eastAsia="en-IN"/>
          </w:rPr>
          <w:t>Routing example</w:t>
        </w:r>
      </w:hyperlink>
      <w:r w:rsidRPr="003527D0">
        <w:rPr>
          <w:rFonts w:ascii="Segoe UI" w:eastAsia="Times New Roman" w:hAnsi="Segoe UI" w:cs="Segoe UI"/>
          <w:color w:val="171717"/>
          <w:sz w:val="24"/>
          <w:szCs w:val="24"/>
          <w:lang w:eastAsia="en-IN"/>
        </w:rPr>
        <w:t>, for an example of why you might create a route with the </w:t>
      </w:r>
      <w:r w:rsidRPr="003527D0">
        <w:rPr>
          <w:rFonts w:ascii="Segoe UI" w:eastAsia="Times New Roman" w:hAnsi="Segoe UI" w:cs="Segoe UI"/>
          <w:b/>
          <w:bCs/>
          <w:color w:val="171717"/>
          <w:sz w:val="24"/>
          <w:szCs w:val="24"/>
          <w:lang w:eastAsia="en-IN"/>
        </w:rPr>
        <w:t>Virtual network</w:t>
      </w:r>
      <w:r w:rsidRPr="003527D0">
        <w:rPr>
          <w:rFonts w:ascii="Segoe UI" w:eastAsia="Times New Roman" w:hAnsi="Segoe UI" w:cs="Segoe UI"/>
          <w:color w:val="171717"/>
          <w:sz w:val="24"/>
          <w:szCs w:val="24"/>
          <w:lang w:eastAsia="en-IN"/>
        </w:rPr>
        <w:t> hop type.</w:t>
      </w:r>
    </w:p>
    <w:p w14:paraId="6E54B1A7" w14:textId="77777777" w:rsidR="003527D0" w:rsidRPr="003527D0" w:rsidRDefault="003527D0" w:rsidP="003527D0">
      <w:pPr>
        <w:numPr>
          <w:ilvl w:val="0"/>
          <w:numId w:val="1"/>
        </w:numPr>
        <w:shd w:val="clear" w:color="auto" w:fill="FFFFFF"/>
        <w:spacing w:before="100" w:beforeAutospacing="1" w:after="100" w:afterAutospacing="1" w:line="240" w:lineRule="auto"/>
        <w:ind w:left="1290"/>
        <w:rPr>
          <w:rFonts w:ascii="Segoe UI" w:eastAsia="Times New Roman" w:hAnsi="Segoe UI" w:cs="Segoe UI"/>
          <w:color w:val="171717"/>
          <w:sz w:val="24"/>
          <w:szCs w:val="24"/>
          <w:lang w:eastAsia="en-IN"/>
        </w:rPr>
      </w:pPr>
      <w:r w:rsidRPr="003527D0">
        <w:rPr>
          <w:rFonts w:ascii="Segoe UI" w:eastAsia="Times New Roman" w:hAnsi="Segoe UI" w:cs="Segoe UI"/>
          <w:b/>
          <w:bCs/>
          <w:color w:val="171717"/>
          <w:sz w:val="24"/>
          <w:szCs w:val="24"/>
          <w:lang w:eastAsia="en-IN"/>
        </w:rPr>
        <w:t>Internet</w:t>
      </w:r>
      <w:r w:rsidRPr="003527D0">
        <w:rPr>
          <w:rFonts w:ascii="Segoe UI" w:eastAsia="Times New Roman" w:hAnsi="Segoe UI" w:cs="Segoe UI"/>
          <w:color w:val="171717"/>
          <w:sz w:val="24"/>
          <w:szCs w:val="24"/>
          <w:lang w:eastAsia="en-IN"/>
        </w:rPr>
        <w:t>: Specify when you want to explicitly route traffic destined to an address prefix to the Internet, or if you want traffic destined for Azure services with public IP addresses kept within the Azure backbone network.</w:t>
      </w:r>
    </w:p>
    <w:p w14:paraId="42304350" w14:textId="737067CA" w:rsidR="003527D0" w:rsidRDefault="003527D0" w:rsidP="003527D0">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3527D0">
        <w:rPr>
          <w:rFonts w:ascii="Segoe UI" w:eastAsia="Times New Roman" w:hAnsi="Segoe UI" w:cs="Segoe UI"/>
          <w:color w:val="171717"/>
          <w:sz w:val="24"/>
          <w:szCs w:val="24"/>
          <w:lang w:eastAsia="en-IN"/>
        </w:rPr>
        <w:t>You cannot specify </w:t>
      </w:r>
      <w:proofErr w:type="spellStart"/>
      <w:r w:rsidRPr="003527D0">
        <w:rPr>
          <w:rFonts w:ascii="Segoe UI" w:eastAsia="Times New Roman" w:hAnsi="Segoe UI" w:cs="Segoe UI"/>
          <w:b/>
          <w:bCs/>
          <w:color w:val="171717"/>
          <w:sz w:val="24"/>
          <w:szCs w:val="24"/>
          <w:lang w:eastAsia="en-IN"/>
        </w:rPr>
        <w:t>VNet</w:t>
      </w:r>
      <w:proofErr w:type="spellEnd"/>
      <w:r w:rsidRPr="003527D0">
        <w:rPr>
          <w:rFonts w:ascii="Segoe UI" w:eastAsia="Times New Roman" w:hAnsi="Segoe UI" w:cs="Segoe UI"/>
          <w:b/>
          <w:bCs/>
          <w:color w:val="171717"/>
          <w:sz w:val="24"/>
          <w:szCs w:val="24"/>
          <w:lang w:eastAsia="en-IN"/>
        </w:rPr>
        <w:t xml:space="preserve"> peering</w:t>
      </w:r>
      <w:r w:rsidRPr="003527D0">
        <w:rPr>
          <w:rFonts w:ascii="Segoe UI" w:eastAsia="Times New Roman" w:hAnsi="Segoe UI" w:cs="Segoe UI"/>
          <w:color w:val="171717"/>
          <w:sz w:val="24"/>
          <w:szCs w:val="24"/>
          <w:lang w:eastAsia="en-IN"/>
        </w:rPr>
        <w:t> or </w:t>
      </w:r>
      <w:proofErr w:type="spellStart"/>
      <w:r w:rsidRPr="003527D0">
        <w:rPr>
          <w:rFonts w:ascii="Segoe UI" w:eastAsia="Times New Roman" w:hAnsi="Segoe UI" w:cs="Segoe UI"/>
          <w:b/>
          <w:bCs/>
          <w:color w:val="171717"/>
          <w:sz w:val="24"/>
          <w:szCs w:val="24"/>
          <w:lang w:eastAsia="en-IN"/>
        </w:rPr>
        <w:t>VirtualNetworkServiceEndpoint</w:t>
      </w:r>
      <w:proofErr w:type="spellEnd"/>
      <w:r w:rsidRPr="003527D0">
        <w:rPr>
          <w:rFonts w:ascii="Segoe UI" w:eastAsia="Times New Roman" w:hAnsi="Segoe UI" w:cs="Segoe UI"/>
          <w:color w:val="171717"/>
          <w:sz w:val="24"/>
          <w:szCs w:val="24"/>
          <w:lang w:eastAsia="en-IN"/>
        </w:rPr>
        <w:t> as the next hop type in user-defined routes. Routes with the </w:t>
      </w:r>
      <w:proofErr w:type="spellStart"/>
      <w:r w:rsidRPr="003527D0">
        <w:rPr>
          <w:rFonts w:ascii="Segoe UI" w:eastAsia="Times New Roman" w:hAnsi="Segoe UI" w:cs="Segoe UI"/>
          <w:b/>
          <w:bCs/>
          <w:color w:val="171717"/>
          <w:sz w:val="24"/>
          <w:szCs w:val="24"/>
          <w:lang w:eastAsia="en-IN"/>
        </w:rPr>
        <w:t>VNet</w:t>
      </w:r>
      <w:proofErr w:type="spellEnd"/>
      <w:r w:rsidRPr="003527D0">
        <w:rPr>
          <w:rFonts w:ascii="Segoe UI" w:eastAsia="Times New Roman" w:hAnsi="Segoe UI" w:cs="Segoe UI"/>
          <w:b/>
          <w:bCs/>
          <w:color w:val="171717"/>
          <w:sz w:val="24"/>
          <w:szCs w:val="24"/>
          <w:lang w:eastAsia="en-IN"/>
        </w:rPr>
        <w:t xml:space="preserve"> peering</w:t>
      </w:r>
      <w:r w:rsidRPr="003527D0">
        <w:rPr>
          <w:rFonts w:ascii="Segoe UI" w:eastAsia="Times New Roman" w:hAnsi="Segoe UI" w:cs="Segoe UI"/>
          <w:color w:val="171717"/>
          <w:sz w:val="24"/>
          <w:szCs w:val="24"/>
          <w:lang w:eastAsia="en-IN"/>
        </w:rPr>
        <w:t> or </w:t>
      </w:r>
      <w:proofErr w:type="spellStart"/>
      <w:r w:rsidRPr="003527D0">
        <w:rPr>
          <w:rFonts w:ascii="Segoe UI" w:eastAsia="Times New Roman" w:hAnsi="Segoe UI" w:cs="Segoe UI"/>
          <w:b/>
          <w:bCs/>
          <w:color w:val="171717"/>
          <w:sz w:val="24"/>
          <w:szCs w:val="24"/>
          <w:lang w:eastAsia="en-IN"/>
        </w:rPr>
        <w:t>VirtualNetworkServiceEndpoint</w:t>
      </w:r>
      <w:proofErr w:type="spellEnd"/>
      <w:r w:rsidRPr="003527D0">
        <w:rPr>
          <w:rFonts w:ascii="Segoe UI" w:eastAsia="Times New Roman" w:hAnsi="Segoe UI" w:cs="Segoe UI"/>
          <w:color w:val="171717"/>
          <w:sz w:val="24"/>
          <w:szCs w:val="24"/>
          <w:lang w:eastAsia="en-IN"/>
        </w:rPr>
        <w:t> next hop types are only created by Azure, when you configure a virtual network peering, or a service endpoint.</w:t>
      </w:r>
    </w:p>
    <w:p w14:paraId="3A4AB4DB" w14:textId="6C471A7D" w:rsidR="003527D0" w:rsidRDefault="003527D0" w:rsidP="003527D0">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3527D0">
        <w:rPr>
          <w:rFonts w:ascii="Segoe UI" w:eastAsia="Times New Roman" w:hAnsi="Segoe UI" w:cs="Segoe UI"/>
          <w:color w:val="171717"/>
          <w:sz w:val="24"/>
          <w:szCs w:val="24"/>
          <w:lang w:eastAsia="en-IN"/>
        </w:rPr>
        <w:drawing>
          <wp:inline distT="0" distB="0" distL="0" distR="0" wp14:anchorId="1D78649C" wp14:editId="669203E2">
            <wp:extent cx="5731510" cy="4364990"/>
            <wp:effectExtent l="0" t="0" r="2540" b="0"/>
            <wp:docPr id="1" name="Picture 6" descr="Diagram of a subnet using a UDR to access an NVA and then the internet. The subnet is using another UDR and NVA to access the backend subnet">
              <a:extLst xmlns:a="http://schemas.openxmlformats.org/drawingml/2006/main">
                <a:ext uri="{FF2B5EF4-FFF2-40B4-BE49-F238E27FC236}">
                  <a16:creationId xmlns:a16="http://schemas.microsoft.com/office/drawing/2014/main" id="{FB899E4F-3B23-41EE-934E-3950F59268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Diagram of a subnet using a UDR to access an NVA and then the internet. The subnet is using another UDR and NVA to access the backend subnet">
                      <a:extLst>
                        <a:ext uri="{FF2B5EF4-FFF2-40B4-BE49-F238E27FC236}">
                          <a16:creationId xmlns:a16="http://schemas.microsoft.com/office/drawing/2014/main" id="{FB899E4F-3B23-41EE-934E-3950F59268BF}"/>
                        </a:ext>
                      </a:extLst>
                    </pic:cNvPr>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731510" cy="4364990"/>
                    </a:xfrm>
                    <a:prstGeom prst="rect">
                      <a:avLst/>
                    </a:prstGeom>
                  </pic:spPr>
                </pic:pic>
              </a:graphicData>
            </a:graphic>
          </wp:inline>
        </w:drawing>
      </w:r>
    </w:p>
    <w:p w14:paraId="7ED028BD" w14:textId="31E27D73" w:rsidR="003527D0" w:rsidRDefault="003527D0" w:rsidP="003527D0">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p>
    <w:p w14:paraId="5471E60D" w14:textId="77777777" w:rsidR="003527D0" w:rsidRDefault="003527D0" w:rsidP="003527D0">
      <w:pPr>
        <w:shd w:val="clear" w:color="auto" w:fill="FFFFFF"/>
        <w:spacing w:before="100" w:beforeAutospacing="1" w:after="100" w:afterAutospacing="1" w:line="240" w:lineRule="auto"/>
        <w:rPr>
          <w:rFonts w:ascii="Segoe UI" w:eastAsia="Times New Roman" w:hAnsi="Segoe UI" w:cs="Segoe UI"/>
          <w:b/>
          <w:bCs/>
          <w:color w:val="171717"/>
          <w:sz w:val="24"/>
          <w:szCs w:val="24"/>
          <w:lang w:eastAsia="en-IN"/>
        </w:rPr>
      </w:pPr>
    </w:p>
    <w:p w14:paraId="21258B0E" w14:textId="77777777" w:rsidR="003527D0" w:rsidRDefault="003527D0" w:rsidP="003527D0">
      <w:pPr>
        <w:shd w:val="clear" w:color="auto" w:fill="FFFFFF"/>
        <w:spacing w:before="100" w:beforeAutospacing="1" w:after="100" w:afterAutospacing="1" w:line="240" w:lineRule="auto"/>
        <w:rPr>
          <w:rFonts w:ascii="Segoe UI" w:eastAsia="Times New Roman" w:hAnsi="Segoe UI" w:cs="Segoe UI"/>
          <w:b/>
          <w:bCs/>
          <w:color w:val="171717"/>
          <w:sz w:val="24"/>
          <w:szCs w:val="24"/>
          <w:lang w:eastAsia="en-IN"/>
        </w:rPr>
      </w:pPr>
    </w:p>
    <w:p w14:paraId="58F37FAA" w14:textId="3093620E" w:rsidR="003527D0" w:rsidRPr="00AC2C76" w:rsidRDefault="003527D0" w:rsidP="003527D0">
      <w:pPr>
        <w:shd w:val="clear" w:color="auto" w:fill="FFFFFF"/>
        <w:spacing w:before="100" w:beforeAutospacing="1" w:after="100" w:afterAutospacing="1" w:line="240" w:lineRule="auto"/>
        <w:rPr>
          <w:rFonts w:ascii="Segoe UI" w:eastAsia="Times New Roman" w:hAnsi="Segoe UI" w:cs="Segoe UI"/>
          <w:b/>
          <w:bCs/>
          <w:color w:val="171717"/>
          <w:sz w:val="32"/>
          <w:szCs w:val="32"/>
          <w:lang w:eastAsia="en-IN"/>
        </w:rPr>
      </w:pPr>
      <w:r w:rsidRPr="00AC2C76">
        <w:rPr>
          <w:rFonts w:ascii="Segoe UI" w:eastAsia="Times New Roman" w:hAnsi="Segoe UI" w:cs="Segoe UI"/>
          <w:b/>
          <w:bCs/>
          <w:color w:val="171717"/>
          <w:sz w:val="32"/>
          <w:szCs w:val="32"/>
          <w:lang w:eastAsia="en-IN"/>
        </w:rPr>
        <w:lastRenderedPageBreak/>
        <w:t>SERVICE ENDPOINTS:</w:t>
      </w:r>
    </w:p>
    <w:p w14:paraId="22983447" w14:textId="77777777" w:rsidR="003527D0" w:rsidRPr="003527D0" w:rsidRDefault="003527D0" w:rsidP="003527D0">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3527D0">
        <w:rPr>
          <w:rFonts w:ascii="Segoe UI" w:eastAsia="Times New Roman" w:hAnsi="Segoe UI" w:cs="Segoe UI"/>
          <w:color w:val="171717"/>
          <w:sz w:val="24"/>
          <w:szCs w:val="24"/>
          <w:lang w:eastAsia="en-IN"/>
        </w:rPr>
        <w:t>Virtual Network (</w:t>
      </w:r>
      <w:proofErr w:type="spellStart"/>
      <w:r w:rsidRPr="003527D0">
        <w:rPr>
          <w:rFonts w:ascii="Segoe UI" w:eastAsia="Times New Roman" w:hAnsi="Segoe UI" w:cs="Segoe UI"/>
          <w:color w:val="171717"/>
          <w:sz w:val="24"/>
          <w:szCs w:val="24"/>
          <w:lang w:eastAsia="en-IN"/>
        </w:rPr>
        <w:t>VNet</w:t>
      </w:r>
      <w:proofErr w:type="spellEnd"/>
      <w:r w:rsidRPr="003527D0">
        <w:rPr>
          <w:rFonts w:ascii="Segoe UI" w:eastAsia="Times New Roman" w:hAnsi="Segoe UI" w:cs="Segoe UI"/>
          <w:color w:val="171717"/>
          <w:sz w:val="24"/>
          <w:szCs w:val="24"/>
          <w:lang w:eastAsia="en-IN"/>
        </w:rPr>
        <w:t xml:space="preserve">) service endpoint provides secure and direct connectivity to Azure services over an optimized route over the Azure backbone network. Endpoints allow you to secure your critical Azure service resources to only your virtual networks. Service Endpoints enables private IP addresses in the </w:t>
      </w:r>
      <w:proofErr w:type="spellStart"/>
      <w:r w:rsidRPr="003527D0">
        <w:rPr>
          <w:rFonts w:ascii="Segoe UI" w:eastAsia="Times New Roman" w:hAnsi="Segoe UI" w:cs="Segoe UI"/>
          <w:color w:val="171717"/>
          <w:sz w:val="24"/>
          <w:szCs w:val="24"/>
          <w:lang w:eastAsia="en-IN"/>
        </w:rPr>
        <w:t>VNet</w:t>
      </w:r>
      <w:proofErr w:type="spellEnd"/>
      <w:r w:rsidRPr="003527D0">
        <w:rPr>
          <w:rFonts w:ascii="Segoe UI" w:eastAsia="Times New Roman" w:hAnsi="Segoe UI" w:cs="Segoe UI"/>
          <w:color w:val="171717"/>
          <w:sz w:val="24"/>
          <w:szCs w:val="24"/>
          <w:lang w:eastAsia="en-IN"/>
        </w:rPr>
        <w:t xml:space="preserve"> to reach the endpoint of an Azure service without needing a public IP address on the </w:t>
      </w:r>
      <w:proofErr w:type="spellStart"/>
      <w:r w:rsidRPr="003527D0">
        <w:rPr>
          <w:rFonts w:ascii="Segoe UI" w:eastAsia="Times New Roman" w:hAnsi="Segoe UI" w:cs="Segoe UI"/>
          <w:color w:val="171717"/>
          <w:sz w:val="24"/>
          <w:szCs w:val="24"/>
          <w:lang w:eastAsia="en-IN"/>
        </w:rPr>
        <w:t>VNet</w:t>
      </w:r>
      <w:proofErr w:type="spellEnd"/>
      <w:r w:rsidRPr="003527D0">
        <w:rPr>
          <w:rFonts w:ascii="Segoe UI" w:eastAsia="Times New Roman" w:hAnsi="Segoe UI" w:cs="Segoe UI"/>
          <w:color w:val="171717"/>
          <w:sz w:val="24"/>
          <w:szCs w:val="24"/>
          <w:lang w:eastAsia="en-IN"/>
        </w:rPr>
        <w:t>.</w:t>
      </w:r>
    </w:p>
    <w:p w14:paraId="441A5A24" w14:textId="77777777" w:rsidR="003527D0" w:rsidRPr="003527D0" w:rsidRDefault="003527D0" w:rsidP="003527D0">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3527D0">
        <w:rPr>
          <w:rFonts w:ascii="Segoe UI" w:eastAsia="Times New Roman" w:hAnsi="Segoe UI" w:cs="Segoe UI"/>
          <w:color w:val="171717"/>
          <w:sz w:val="24"/>
          <w:szCs w:val="24"/>
          <w:lang w:eastAsia="en-IN"/>
        </w:rPr>
        <w:t>This feature is available for the following Azure services and regions. The </w:t>
      </w:r>
      <w:proofErr w:type="gramStart"/>
      <w:r w:rsidRPr="003527D0">
        <w:rPr>
          <w:rFonts w:ascii="Segoe UI" w:eastAsia="Times New Roman" w:hAnsi="Segoe UI" w:cs="Segoe UI"/>
          <w:i/>
          <w:iCs/>
          <w:color w:val="171717"/>
          <w:sz w:val="24"/>
          <w:szCs w:val="24"/>
          <w:lang w:eastAsia="en-IN"/>
        </w:rPr>
        <w:t>Microsoft.*</w:t>
      </w:r>
      <w:proofErr w:type="gramEnd"/>
      <w:r w:rsidRPr="003527D0">
        <w:rPr>
          <w:rFonts w:ascii="Segoe UI" w:eastAsia="Times New Roman" w:hAnsi="Segoe UI" w:cs="Segoe UI"/>
          <w:color w:val="171717"/>
          <w:sz w:val="24"/>
          <w:szCs w:val="24"/>
          <w:lang w:eastAsia="en-IN"/>
        </w:rPr>
        <w:t> resource is in parenthesis. Enable this resource from the subnet side while configuring service endpoints for your service:</w:t>
      </w:r>
    </w:p>
    <w:p w14:paraId="4200E275" w14:textId="77777777" w:rsidR="003527D0" w:rsidRPr="003527D0" w:rsidRDefault="003527D0" w:rsidP="003527D0">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3527D0">
        <w:rPr>
          <w:rFonts w:ascii="Segoe UI" w:eastAsia="Times New Roman" w:hAnsi="Segoe UI" w:cs="Segoe UI"/>
          <w:b/>
          <w:bCs/>
          <w:color w:val="171717"/>
          <w:sz w:val="24"/>
          <w:szCs w:val="24"/>
          <w:lang w:eastAsia="en-IN"/>
        </w:rPr>
        <w:t>Generally available</w:t>
      </w:r>
    </w:p>
    <w:p w14:paraId="36FC7201" w14:textId="77777777" w:rsidR="003527D0" w:rsidRPr="003527D0" w:rsidRDefault="003527D0" w:rsidP="003527D0">
      <w:pPr>
        <w:numPr>
          <w:ilvl w:val="0"/>
          <w:numId w:val="2"/>
        </w:numPr>
        <w:shd w:val="clear" w:color="auto" w:fill="FFFFFF"/>
        <w:spacing w:after="0" w:line="240" w:lineRule="auto"/>
        <w:ind w:left="1290"/>
        <w:rPr>
          <w:rFonts w:ascii="Segoe UI" w:eastAsia="Times New Roman" w:hAnsi="Segoe UI" w:cs="Segoe UI"/>
          <w:color w:val="171717"/>
          <w:sz w:val="24"/>
          <w:szCs w:val="24"/>
          <w:lang w:eastAsia="en-IN"/>
        </w:rPr>
      </w:pPr>
      <w:hyperlink r:id="rId24" w:anchor="grant-access-from-a-virtual-network" w:history="1">
        <w:r w:rsidRPr="003527D0">
          <w:rPr>
            <w:rFonts w:ascii="Segoe UI" w:eastAsia="Times New Roman" w:hAnsi="Segoe UI" w:cs="Segoe UI"/>
            <w:b/>
            <w:bCs/>
            <w:color w:val="0000FF"/>
            <w:sz w:val="24"/>
            <w:szCs w:val="24"/>
            <w:u w:val="single"/>
            <w:lang w:eastAsia="en-IN"/>
          </w:rPr>
          <w:t>Azure Storage</w:t>
        </w:r>
      </w:hyperlink>
      <w:r w:rsidRPr="003527D0">
        <w:rPr>
          <w:rFonts w:ascii="Segoe UI" w:eastAsia="Times New Roman" w:hAnsi="Segoe UI" w:cs="Segoe UI"/>
          <w:color w:val="171717"/>
          <w:sz w:val="24"/>
          <w:szCs w:val="24"/>
          <w:lang w:eastAsia="en-IN"/>
        </w:rPr>
        <w:t> (</w:t>
      </w:r>
      <w:proofErr w:type="spellStart"/>
      <w:r w:rsidRPr="003527D0">
        <w:rPr>
          <w:rFonts w:ascii="Segoe UI" w:eastAsia="Times New Roman" w:hAnsi="Segoe UI" w:cs="Segoe UI"/>
          <w:i/>
          <w:iCs/>
          <w:color w:val="171717"/>
          <w:sz w:val="24"/>
          <w:szCs w:val="24"/>
          <w:lang w:eastAsia="en-IN"/>
        </w:rPr>
        <w:t>Microsoft.Storage</w:t>
      </w:r>
      <w:proofErr w:type="spellEnd"/>
      <w:r w:rsidRPr="003527D0">
        <w:rPr>
          <w:rFonts w:ascii="Segoe UI" w:eastAsia="Times New Roman" w:hAnsi="Segoe UI" w:cs="Segoe UI"/>
          <w:color w:val="171717"/>
          <w:sz w:val="24"/>
          <w:szCs w:val="24"/>
          <w:lang w:eastAsia="en-IN"/>
        </w:rPr>
        <w:t>): Generally available in all Azure regions.</w:t>
      </w:r>
    </w:p>
    <w:p w14:paraId="0DAE5F7E" w14:textId="77777777" w:rsidR="003527D0" w:rsidRPr="003527D0" w:rsidRDefault="003527D0" w:rsidP="003527D0">
      <w:pPr>
        <w:numPr>
          <w:ilvl w:val="0"/>
          <w:numId w:val="2"/>
        </w:numPr>
        <w:shd w:val="clear" w:color="auto" w:fill="FFFFFF"/>
        <w:spacing w:after="0" w:line="240" w:lineRule="auto"/>
        <w:ind w:left="1290"/>
        <w:rPr>
          <w:rFonts w:ascii="Segoe UI" w:eastAsia="Times New Roman" w:hAnsi="Segoe UI" w:cs="Segoe UI"/>
          <w:color w:val="171717"/>
          <w:sz w:val="24"/>
          <w:szCs w:val="24"/>
          <w:lang w:eastAsia="en-IN"/>
        </w:rPr>
      </w:pPr>
      <w:hyperlink r:id="rId25" w:history="1">
        <w:r w:rsidRPr="003527D0">
          <w:rPr>
            <w:rFonts w:ascii="Segoe UI" w:eastAsia="Times New Roman" w:hAnsi="Segoe UI" w:cs="Segoe UI"/>
            <w:b/>
            <w:bCs/>
            <w:color w:val="0000FF"/>
            <w:sz w:val="24"/>
            <w:szCs w:val="24"/>
            <w:u w:val="single"/>
            <w:lang w:eastAsia="en-IN"/>
          </w:rPr>
          <w:t>Azure SQL Database</w:t>
        </w:r>
      </w:hyperlink>
      <w:r w:rsidRPr="003527D0">
        <w:rPr>
          <w:rFonts w:ascii="Segoe UI" w:eastAsia="Times New Roman" w:hAnsi="Segoe UI" w:cs="Segoe UI"/>
          <w:color w:val="171717"/>
          <w:sz w:val="24"/>
          <w:szCs w:val="24"/>
          <w:lang w:eastAsia="en-IN"/>
        </w:rPr>
        <w:t> (</w:t>
      </w:r>
      <w:proofErr w:type="spellStart"/>
      <w:r w:rsidRPr="003527D0">
        <w:rPr>
          <w:rFonts w:ascii="Segoe UI" w:eastAsia="Times New Roman" w:hAnsi="Segoe UI" w:cs="Segoe UI"/>
          <w:i/>
          <w:iCs/>
          <w:color w:val="171717"/>
          <w:sz w:val="24"/>
          <w:szCs w:val="24"/>
          <w:lang w:eastAsia="en-IN"/>
        </w:rPr>
        <w:t>Microsoft.Sql</w:t>
      </w:r>
      <w:proofErr w:type="spellEnd"/>
      <w:r w:rsidRPr="003527D0">
        <w:rPr>
          <w:rFonts w:ascii="Segoe UI" w:eastAsia="Times New Roman" w:hAnsi="Segoe UI" w:cs="Segoe UI"/>
          <w:color w:val="171717"/>
          <w:sz w:val="24"/>
          <w:szCs w:val="24"/>
          <w:lang w:eastAsia="en-IN"/>
        </w:rPr>
        <w:t>): Generally available in all Azure regions.</w:t>
      </w:r>
    </w:p>
    <w:p w14:paraId="7592110E" w14:textId="77777777" w:rsidR="003527D0" w:rsidRPr="003527D0" w:rsidRDefault="003527D0" w:rsidP="003527D0">
      <w:pPr>
        <w:numPr>
          <w:ilvl w:val="0"/>
          <w:numId w:val="2"/>
        </w:numPr>
        <w:shd w:val="clear" w:color="auto" w:fill="FFFFFF"/>
        <w:spacing w:after="0" w:line="240" w:lineRule="auto"/>
        <w:ind w:left="1290"/>
        <w:rPr>
          <w:rFonts w:ascii="Segoe UI" w:eastAsia="Times New Roman" w:hAnsi="Segoe UI" w:cs="Segoe UI"/>
          <w:color w:val="171717"/>
          <w:sz w:val="24"/>
          <w:szCs w:val="24"/>
          <w:lang w:eastAsia="en-IN"/>
        </w:rPr>
      </w:pPr>
      <w:hyperlink r:id="rId26" w:history="1">
        <w:r w:rsidRPr="003527D0">
          <w:rPr>
            <w:rFonts w:ascii="Segoe UI" w:eastAsia="Times New Roman" w:hAnsi="Segoe UI" w:cs="Segoe UI"/>
            <w:b/>
            <w:bCs/>
            <w:color w:val="0000FF"/>
            <w:sz w:val="24"/>
            <w:szCs w:val="24"/>
            <w:u w:val="single"/>
            <w:lang w:eastAsia="en-IN"/>
          </w:rPr>
          <w:t>Azure Synapse Analytics</w:t>
        </w:r>
      </w:hyperlink>
      <w:r w:rsidRPr="003527D0">
        <w:rPr>
          <w:rFonts w:ascii="Segoe UI" w:eastAsia="Times New Roman" w:hAnsi="Segoe UI" w:cs="Segoe UI"/>
          <w:color w:val="171717"/>
          <w:sz w:val="24"/>
          <w:szCs w:val="24"/>
          <w:lang w:eastAsia="en-IN"/>
        </w:rPr>
        <w:t> (</w:t>
      </w:r>
      <w:proofErr w:type="spellStart"/>
      <w:r w:rsidRPr="003527D0">
        <w:rPr>
          <w:rFonts w:ascii="Segoe UI" w:eastAsia="Times New Roman" w:hAnsi="Segoe UI" w:cs="Segoe UI"/>
          <w:i/>
          <w:iCs/>
          <w:color w:val="171717"/>
          <w:sz w:val="24"/>
          <w:szCs w:val="24"/>
          <w:lang w:eastAsia="en-IN"/>
        </w:rPr>
        <w:t>Microsoft.Sql</w:t>
      </w:r>
      <w:proofErr w:type="spellEnd"/>
      <w:r w:rsidRPr="003527D0">
        <w:rPr>
          <w:rFonts w:ascii="Segoe UI" w:eastAsia="Times New Roman" w:hAnsi="Segoe UI" w:cs="Segoe UI"/>
          <w:color w:val="171717"/>
          <w:sz w:val="24"/>
          <w:szCs w:val="24"/>
          <w:lang w:eastAsia="en-IN"/>
        </w:rPr>
        <w:t>): Generally available in all Azure regions for dedicated SQL pools (formerly SQL DW).</w:t>
      </w:r>
    </w:p>
    <w:p w14:paraId="7FA52D55" w14:textId="77777777" w:rsidR="003527D0" w:rsidRPr="003527D0" w:rsidRDefault="003527D0" w:rsidP="003527D0">
      <w:pPr>
        <w:numPr>
          <w:ilvl w:val="0"/>
          <w:numId w:val="2"/>
        </w:numPr>
        <w:shd w:val="clear" w:color="auto" w:fill="FFFFFF"/>
        <w:spacing w:after="0" w:line="240" w:lineRule="auto"/>
        <w:ind w:left="1290"/>
        <w:rPr>
          <w:rFonts w:ascii="Segoe UI" w:eastAsia="Times New Roman" w:hAnsi="Segoe UI" w:cs="Segoe UI"/>
          <w:color w:val="171717"/>
          <w:sz w:val="24"/>
          <w:szCs w:val="24"/>
          <w:lang w:eastAsia="en-IN"/>
        </w:rPr>
      </w:pPr>
      <w:hyperlink r:id="rId27" w:history="1">
        <w:r w:rsidRPr="003527D0">
          <w:rPr>
            <w:rFonts w:ascii="Segoe UI" w:eastAsia="Times New Roman" w:hAnsi="Segoe UI" w:cs="Segoe UI"/>
            <w:b/>
            <w:bCs/>
            <w:color w:val="0000FF"/>
            <w:sz w:val="24"/>
            <w:szCs w:val="24"/>
            <w:u w:val="single"/>
            <w:lang w:eastAsia="en-IN"/>
          </w:rPr>
          <w:t>Azure Database for PostgreSQL server</w:t>
        </w:r>
      </w:hyperlink>
      <w:r w:rsidRPr="003527D0">
        <w:rPr>
          <w:rFonts w:ascii="Segoe UI" w:eastAsia="Times New Roman" w:hAnsi="Segoe UI" w:cs="Segoe UI"/>
          <w:color w:val="171717"/>
          <w:sz w:val="24"/>
          <w:szCs w:val="24"/>
          <w:lang w:eastAsia="en-IN"/>
        </w:rPr>
        <w:t> (</w:t>
      </w:r>
      <w:proofErr w:type="spellStart"/>
      <w:r w:rsidRPr="003527D0">
        <w:rPr>
          <w:rFonts w:ascii="Segoe UI" w:eastAsia="Times New Roman" w:hAnsi="Segoe UI" w:cs="Segoe UI"/>
          <w:i/>
          <w:iCs/>
          <w:color w:val="171717"/>
          <w:sz w:val="24"/>
          <w:szCs w:val="24"/>
          <w:lang w:eastAsia="en-IN"/>
        </w:rPr>
        <w:t>Microsoft.Sql</w:t>
      </w:r>
      <w:proofErr w:type="spellEnd"/>
      <w:r w:rsidRPr="003527D0">
        <w:rPr>
          <w:rFonts w:ascii="Segoe UI" w:eastAsia="Times New Roman" w:hAnsi="Segoe UI" w:cs="Segoe UI"/>
          <w:color w:val="171717"/>
          <w:sz w:val="24"/>
          <w:szCs w:val="24"/>
          <w:lang w:eastAsia="en-IN"/>
        </w:rPr>
        <w:t>): Generally available in Azure regions where database service is available.</w:t>
      </w:r>
    </w:p>
    <w:p w14:paraId="7EC921C4" w14:textId="77777777" w:rsidR="003527D0" w:rsidRPr="003527D0" w:rsidRDefault="003527D0" w:rsidP="003527D0">
      <w:pPr>
        <w:numPr>
          <w:ilvl w:val="0"/>
          <w:numId w:val="2"/>
        </w:numPr>
        <w:shd w:val="clear" w:color="auto" w:fill="FFFFFF"/>
        <w:spacing w:after="0" w:line="240" w:lineRule="auto"/>
        <w:ind w:left="1290"/>
        <w:rPr>
          <w:rFonts w:ascii="Segoe UI" w:eastAsia="Times New Roman" w:hAnsi="Segoe UI" w:cs="Segoe UI"/>
          <w:color w:val="171717"/>
          <w:sz w:val="24"/>
          <w:szCs w:val="24"/>
          <w:lang w:eastAsia="en-IN"/>
        </w:rPr>
      </w:pPr>
      <w:hyperlink r:id="rId28" w:history="1">
        <w:r w:rsidRPr="003527D0">
          <w:rPr>
            <w:rFonts w:ascii="Segoe UI" w:eastAsia="Times New Roman" w:hAnsi="Segoe UI" w:cs="Segoe UI"/>
            <w:b/>
            <w:bCs/>
            <w:color w:val="0000FF"/>
            <w:sz w:val="24"/>
            <w:szCs w:val="24"/>
            <w:u w:val="single"/>
            <w:lang w:eastAsia="en-IN"/>
          </w:rPr>
          <w:t>Azure Database for MySQL server</w:t>
        </w:r>
      </w:hyperlink>
      <w:r w:rsidRPr="003527D0">
        <w:rPr>
          <w:rFonts w:ascii="Segoe UI" w:eastAsia="Times New Roman" w:hAnsi="Segoe UI" w:cs="Segoe UI"/>
          <w:color w:val="171717"/>
          <w:sz w:val="24"/>
          <w:szCs w:val="24"/>
          <w:lang w:eastAsia="en-IN"/>
        </w:rPr>
        <w:t> (</w:t>
      </w:r>
      <w:proofErr w:type="spellStart"/>
      <w:r w:rsidRPr="003527D0">
        <w:rPr>
          <w:rFonts w:ascii="Segoe UI" w:eastAsia="Times New Roman" w:hAnsi="Segoe UI" w:cs="Segoe UI"/>
          <w:i/>
          <w:iCs/>
          <w:color w:val="171717"/>
          <w:sz w:val="24"/>
          <w:szCs w:val="24"/>
          <w:lang w:eastAsia="en-IN"/>
        </w:rPr>
        <w:t>Microsoft.Sql</w:t>
      </w:r>
      <w:proofErr w:type="spellEnd"/>
      <w:r w:rsidRPr="003527D0">
        <w:rPr>
          <w:rFonts w:ascii="Segoe UI" w:eastAsia="Times New Roman" w:hAnsi="Segoe UI" w:cs="Segoe UI"/>
          <w:color w:val="171717"/>
          <w:sz w:val="24"/>
          <w:szCs w:val="24"/>
          <w:lang w:eastAsia="en-IN"/>
        </w:rPr>
        <w:t>): Generally available in Azure regions where database service is available.</w:t>
      </w:r>
    </w:p>
    <w:p w14:paraId="05216134" w14:textId="77777777" w:rsidR="003527D0" w:rsidRPr="003527D0" w:rsidRDefault="003527D0" w:rsidP="003527D0">
      <w:pPr>
        <w:numPr>
          <w:ilvl w:val="0"/>
          <w:numId w:val="2"/>
        </w:numPr>
        <w:shd w:val="clear" w:color="auto" w:fill="FFFFFF"/>
        <w:spacing w:after="0" w:line="240" w:lineRule="auto"/>
        <w:ind w:left="1290"/>
        <w:rPr>
          <w:rFonts w:ascii="Segoe UI" w:eastAsia="Times New Roman" w:hAnsi="Segoe UI" w:cs="Segoe UI"/>
          <w:color w:val="171717"/>
          <w:sz w:val="24"/>
          <w:szCs w:val="24"/>
          <w:lang w:eastAsia="en-IN"/>
        </w:rPr>
      </w:pPr>
      <w:hyperlink r:id="rId29" w:history="1">
        <w:r w:rsidRPr="003527D0">
          <w:rPr>
            <w:rFonts w:ascii="Segoe UI" w:eastAsia="Times New Roman" w:hAnsi="Segoe UI" w:cs="Segoe UI"/>
            <w:b/>
            <w:bCs/>
            <w:color w:val="0000FF"/>
            <w:sz w:val="24"/>
            <w:szCs w:val="24"/>
            <w:u w:val="single"/>
            <w:lang w:eastAsia="en-IN"/>
          </w:rPr>
          <w:t>Azure Database for MariaDB</w:t>
        </w:r>
      </w:hyperlink>
      <w:r w:rsidRPr="003527D0">
        <w:rPr>
          <w:rFonts w:ascii="Segoe UI" w:eastAsia="Times New Roman" w:hAnsi="Segoe UI" w:cs="Segoe UI"/>
          <w:color w:val="171717"/>
          <w:sz w:val="24"/>
          <w:szCs w:val="24"/>
          <w:lang w:eastAsia="en-IN"/>
        </w:rPr>
        <w:t> (</w:t>
      </w:r>
      <w:proofErr w:type="spellStart"/>
      <w:r w:rsidRPr="003527D0">
        <w:rPr>
          <w:rFonts w:ascii="Segoe UI" w:eastAsia="Times New Roman" w:hAnsi="Segoe UI" w:cs="Segoe UI"/>
          <w:i/>
          <w:iCs/>
          <w:color w:val="171717"/>
          <w:sz w:val="24"/>
          <w:szCs w:val="24"/>
          <w:lang w:eastAsia="en-IN"/>
        </w:rPr>
        <w:t>Microsoft.Sql</w:t>
      </w:r>
      <w:proofErr w:type="spellEnd"/>
      <w:r w:rsidRPr="003527D0">
        <w:rPr>
          <w:rFonts w:ascii="Segoe UI" w:eastAsia="Times New Roman" w:hAnsi="Segoe UI" w:cs="Segoe UI"/>
          <w:color w:val="171717"/>
          <w:sz w:val="24"/>
          <w:szCs w:val="24"/>
          <w:lang w:eastAsia="en-IN"/>
        </w:rPr>
        <w:t>): Generally available in Azure regions where database service is available.</w:t>
      </w:r>
    </w:p>
    <w:p w14:paraId="6C9ACB40" w14:textId="77777777" w:rsidR="003527D0" w:rsidRPr="003527D0" w:rsidRDefault="003527D0" w:rsidP="003527D0">
      <w:pPr>
        <w:numPr>
          <w:ilvl w:val="0"/>
          <w:numId w:val="2"/>
        </w:numPr>
        <w:shd w:val="clear" w:color="auto" w:fill="FFFFFF"/>
        <w:spacing w:after="0" w:line="240" w:lineRule="auto"/>
        <w:ind w:left="1290"/>
        <w:rPr>
          <w:rFonts w:ascii="Segoe UI" w:eastAsia="Times New Roman" w:hAnsi="Segoe UI" w:cs="Segoe UI"/>
          <w:color w:val="171717"/>
          <w:sz w:val="24"/>
          <w:szCs w:val="24"/>
          <w:lang w:eastAsia="en-IN"/>
        </w:rPr>
      </w:pPr>
      <w:hyperlink r:id="rId30" w:history="1">
        <w:r w:rsidRPr="003527D0">
          <w:rPr>
            <w:rFonts w:ascii="Segoe UI" w:eastAsia="Times New Roman" w:hAnsi="Segoe UI" w:cs="Segoe UI"/>
            <w:b/>
            <w:bCs/>
            <w:color w:val="0000FF"/>
            <w:sz w:val="24"/>
            <w:szCs w:val="24"/>
            <w:u w:val="single"/>
            <w:lang w:eastAsia="en-IN"/>
          </w:rPr>
          <w:t>Azure Cosmos DB</w:t>
        </w:r>
      </w:hyperlink>
      <w:r w:rsidRPr="003527D0">
        <w:rPr>
          <w:rFonts w:ascii="Segoe UI" w:eastAsia="Times New Roman" w:hAnsi="Segoe UI" w:cs="Segoe UI"/>
          <w:color w:val="171717"/>
          <w:sz w:val="24"/>
          <w:szCs w:val="24"/>
          <w:lang w:eastAsia="en-IN"/>
        </w:rPr>
        <w:t> (</w:t>
      </w:r>
      <w:proofErr w:type="spellStart"/>
      <w:r w:rsidRPr="003527D0">
        <w:rPr>
          <w:rFonts w:ascii="Segoe UI" w:eastAsia="Times New Roman" w:hAnsi="Segoe UI" w:cs="Segoe UI"/>
          <w:i/>
          <w:iCs/>
          <w:color w:val="171717"/>
          <w:sz w:val="24"/>
          <w:szCs w:val="24"/>
          <w:lang w:eastAsia="en-IN"/>
        </w:rPr>
        <w:t>Microsoft.AzureCosmosDB</w:t>
      </w:r>
      <w:proofErr w:type="spellEnd"/>
      <w:r w:rsidRPr="003527D0">
        <w:rPr>
          <w:rFonts w:ascii="Segoe UI" w:eastAsia="Times New Roman" w:hAnsi="Segoe UI" w:cs="Segoe UI"/>
          <w:color w:val="171717"/>
          <w:sz w:val="24"/>
          <w:szCs w:val="24"/>
          <w:lang w:eastAsia="en-IN"/>
        </w:rPr>
        <w:t>): Generally available in all Azure regions.</w:t>
      </w:r>
    </w:p>
    <w:p w14:paraId="09743B68" w14:textId="77777777" w:rsidR="003527D0" w:rsidRPr="003527D0" w:rsidRDefault="003527D0" w:rsidP="003527D0">
      <w:pPr>
        <w:numPr>
          <w:ilvl w:val="0"/>
          <w:numId w:val="2"/>
        </w:numPr>
        <w:shd w:val="clear" w:color="auto" w:fill="FFFFFF"/>
        <w:spacing w:after="0" w:line="240" w:lineRule="auto"/>
        <w:ind w:left="1290"/>
        <w:rPr>
          <w:rFonts w:ascii="Segoe UI" w:eastAsia="Times New Roman" w:hAnsi="Segoe UI" w:cs="Segoe UI"/>
          <w:color w:val="171717"/>
          <w:sz w:val="24"/>
          <w:szCs w:val="24"/>
          <w:lang w:eastAsia="en-IN"/>
        </w:rPr>
      </w:pPr>
      <w:hyperlink r:id="rId31" w:history="1">
        <w:r w:rsidRPr="003527D0">
          <w:rPr>
            <w:rFonts w:ascii="Segoe UI" w:eastAsia="Times New Roman" w:hAnsi="Segoe UI" w:cs="Segoe UI"/>
            <w:b/>
            <w:bCs/>
            <w:color w:val="0000FF"/>
            <w:sz w:val="24"/>
            <w:szCs w:val="24"/>
            <w:u w:val="single"/>
            <w:lang w:eastAsia="en-IN"/>
          </w:rPr>
          <w:t>Azure Key Vault</w:t>
        </w:r>
      </w:hyperlink>
      <w:r w:rsidRPr="003527D0">
        <w:rPr>
          <w:rFonts w:ascii="Segoe UI" w:eastAsia="Times New Roman" w:hAnsi="Segoe UI" w:cs="Segoe UI"/>
          <w:color w:val="171717"/>
          <w:sz w:val="24"/>
          <w:szCs w:val="24"/>
          <w:lang w:eastAsia="en-IN"/>
        </w:rPr>
        <w:t> (</w:t>
      </w:r>
      <w:proofErr w:type="spellStart"/>
      <w:r w:rsidRPr="003527D0">
        <w:rPr>
          <w:rFonts w:ascii="Segoe UI" w:eastAsia="Times New Roman" w:hAnsi="Segoe UI" w:cs="Segoe UI"/>
          <w:i/>
          <w:iCs/>
          <w:color w:val="171717"/>
          <w:sz w:val="24"/>
          <w:szCs w:val="24"/>
          <w:lang w:eastAsia="en-IN"/>
        </w:rPr>
        <w:t>Microsoft.KeyVault</w:t>
      </w:r>
      <w:proofErr w:type="spellEnd"/>
      <w:r w:rsidRPr="003527D0">
        <w:rPr>
          <w:rFonts w:ascii="Segoe UI" w:eastAsia="Times New Roman" w:hAnsi="Segoe UI" w:cs="Segoe UI"/>
          <w:color w:val="171717"/>
          <w:sz w:val="24"/>
          <w:szCs w:val="24"/>
          <w:lang w:eastAsia="en-IN"/>
        </w:rPr>
        <w:t>): Generally available in all Azure regions.</w:t>
      </w:r>
    </w:p>
    <w:p w14:paraId="4B17C0A6" w14:textId="77777777" w:rsidR="003527D0" w:rsidRPr="003527D0" w:rsidRDefault="003527D0" w:rsidP="003527D0">
      <w:pPr>
        <w:numPr>
          <w:ilvl w:val="0"/>
          <w:numId w:val="2"/>
        </w:numPr>
        <w:shd w:val="clear" w:color="auto" w:fill="FFFFFF"/>
        <w:spacing w:after="0" w:line="240" w:lineRule="auto"/>
        <w:ind w:left="1290"/>
        <w:rPr>
          <w:rFonts w:ascii="Segoe UI" w:eastAsia="Times New Roman" w:hAnsi="Segoe UI" w:cs="Segoe UI"/>
          <w:color w:val="171717"/>
          <w:sz w:val="24"/>
          <w:szCs w:val="24"/>
          <w:lang w:eastAsia="en-IN"/>
        </w:rPr>
      </w:pPr>
      <w:hyperlink r:id="rId32" w:history="1">
        <w:r w:rsidRPr="003527D0">
          <w:rPr>
            <w:rFonts w:ascii="Segoe UI" w:eastAsia="Times New Roman" w:hAnsi="Segoe UI" w:cs="Segoe UI"/>
            <w:b/>
            <w:bCs/>
            <w:color w:val="0000FF"/>
            <w:sz w:val="24"/>
            <w:szCs w:val="24"/>
            <w:u w:val="single"/>
            <w:lang w:eastAsia="en-IN"/>
          </w:rPr>
          <w:t>Azure Service Bus</w:t>
        </w:r>
      </w:hyperlink>
      <w:r w:rsidRPr="003527D0">
        <w:rPr>
          <w:rFonts w:ascii="Segoe UI" w:eastAsia="Times New Roman" w:hAnsi="Segoe UI" w:cs="Segoe UI"/>
          <w:color w:val="171717"/>
          <w:sz w:val="24"/>
          <w:szCs w:val="24"/>
          <w:lang w:eastAsia="en-IN"/>
        </w:rPr>
        <w:t> (</w:t>
      </w:r>
      <w:proofErr w:type="spellStart"/>
      <w:r w:rsidRPr="003527D0">
        <w:rPr>
          <w:rFonts w:ascii="Segoe UI" w:eastAsia="Times New Roman" w:hAnsi="Segoe UI" w:cs="Segoe UI"/>
          <w:i/>
          <w:iCs/>
          <w:color w:val="171717"/>
          <w:sz w:val="24"/>
          <w:szCs w:val="24"/>
          <w:lang w:eastAsia="en-IN"/>
        </w:rPr>
        <w:t>Microsoft.ServiceBus</w:t>
      </w:r>
      <w:proofErr w:type="spellEnd"/>
      <w:r w:rsidRPr="003527D0">
        <w:rPr>
          <w:rFonts w:ascii="Segoe UI" w:eastAsia="Times New Roman" w:hAnsi="Segoe UI" w:cs="Segoe UI"/>
          <w:color w:val="171717"/>
          <w:sz w:val="24"/>
          <w:szCs w:val="24"/>
          <w:lang w:eastAsia="en-IN"/>
        </w:rPr>
        <w:t>): Generally available in all Azure regions.</w:t>
      </w:r>
    </w:p>
    <w:p w14:paraId="69467F29" w14:textId="77777777" w:rsidR="003527D0" w:rsidRPr="003527D0" w:rsidRDefault="003527D0" w:rsidP="003527D0">
      <w:pPr>
        <w:numPr>
          <w:ilvl w:val="0"/>
          <w:numId w:val="2"/>
        </w:numPr>
        <w:shd w:val="clear" w:color="auto" w:fill="FFFFFF"/>
        <w:spacing w:after="0" w:line="240" w:lineRule="auto"/>
        <w:ind w:left="1290"/>
        <w:rPr>
          <w:rFonts w:ascii="Segoe UI" w:eastAsia="Times New Roman" w:hAnsi="Segoe UI" w:cs="Segoe UI"/>
          <w:color w:val="171717"/>
          <w:sz w:val="24"/>
          <w:szCs w:val="24"/>
          <w:lang w:eastAsia="en-IN"/>
        </w:rPr>
      </w:pPr>
      <w:hyperlink r:id="rId33" w:history="1">
        <w:r w:rsidRPr="003527D0">
          <w:rPr>
            <w:rFonts w:ascii="Segoe UI" w:eastAsia="Times New Roman" w:hAnsi="Segoe UI" w:cs="Segoe UI"/>
            <w:b/>
            <w:bCs/>
            <w:color w:val="0000FF"/>
            <w:sz w:val="24"/>
            <w:szCs w:val="24"/>
            <w:u w:val="single"/>
            <w:lang w:eastAsia="en-IN"/>
          </w:rPr>
          <w:t>Azure Event Hubs</w:t>
        </w:r>
      </w:hyperlink>
      <w:r w:rsidRPr="003527D0">
        <w:rPr>
          <w:rFonts w:ascii="Segoe UI" w:eastAsia="Times New Roman" w:hAnsi="Segoe UI" w:cs="Segoe UI"/>
          <w:color w:val="171717"/>
          <w:sz w:val="24"/>
          <w:szCs w:val="24"/>
          <w:lang w:eastAsia="en-IN"/>
        </w:rPr>
        <w:t> (</w:t>
      </w:r>
      <w:proofErr w:type="spellStart"/>
      <w:r w:rsidRPr="003527D0">
        <w:rPr>
          <w:rFonts w:ascii="Segoe UI" w:eastAsia="Times New Roman" w:hAnsi="Segoe UI" w:cs="Segoe UI"/>
          <w:i/>
          <w:iCs/>
          <w:color w:val="171717"/>
          <w:sz w:val="24"/>
          <w:szCs w:val="24"/>
          <w:lang w:eastAsia="en-IN"/>
        </w:rPr>
        <w:t>Microsoft.EventHub</w:t>
      </w:r>
      <w:proofErr w:type="spellEnd"/>
      <w:r w:rsidRPr="003527D0">
        <w:rPr>
          <w:rFonts w:ascii="Segoe UI" w:eastAsia="Times New Roman" w:hAnsi="Segoe UI" w:cs="Segoe UI"/>
          <w:color w:val="171717"/>
          <w:sz w:val="24"/>
          <w:szCs w:val="24"/>
          <w:lang w:eastAsia="en-IN"/>
        </w:rPr>
        <w:t>): Generally available in all Azure regions.</w:t>
      </w:r>
    </w:p>
    <w:p w14:paraId="50894673" w14:textId="77777777" w:rsidR="003527D0" w:rsidRPr="003527D0" w:rsidRDefault="003527D0" w:rsidP="003527D0">
      <w:pPr>
        <w:numPr>
          <w:ilvl w:val="0"/>
          <w:numId w:val="2"/>
        </w:numPr>
        <w:shd w:val="clear" w:color="auto" w:fill="FFFFFF"/>
        <w:spacing w:after="0" w:line="240" w:lineRule="auto"/>
        <w:ind w:left="1290"/>
        <w:rPr>
          <w:rFonts w:ascii="Segoe UI" w:eastAsia="Times New Roman" w:hAnsi="Segoe UI" w:cs="Segoe UI"/>
          <w:color w:val="171717"/>
          <w:sz w:val="24"/>
          <w:szCs w:val="24"/>
          <w:lang w:eastAsia="en-IN"/>
        </w:rPr>
      </w:pPr>
      <w:hyperlink r:id="rId34" w:history="1">
        <w:r w:rsidRPr="003527D0">
          <w:rPr>
            <w:rFonts w:ascii="Segoe UI" w:eastAsia="Times New Roman" w:hAnsi="Segoe UI" w:cs="Segoe UI"/>
            <w:b/>
            <w:bCs/>
            <w:color w:val="0000FF"/>
            <w:sz w:val="24"/>
            <w:szCs w:val="24"/>
            <w:u w:val="single"/>
            <w:lang w:eastAsia="en-IN"/>
          </w:rPr>
          <w:t>Azure Data Lake Store Gen 1</w:t>
        </w:r>
      </w:hyperlink>
      <w:r w:rsidRPr="003527D0">
        <w:rPr>
          <w:rFonts w:ascii="Segoe UI" w:eastAsia="Times New Roman" w:hAnsi="Segoe UI" w:cs="Segoe UI"/>
          <w:color w:val="171717"/>
          <w:sz w:val="24"/>
          <w:szCs w:val="24"/>
          <w:lang w:eastAsia="en-IN"/>
        </w:rPr>
        <w:t> (</w:t>
      </w:r>
      <w:proofErr w:type="spellStart"/>
      <w:r w:rsidRPr="003527D0">
        <w:rPr>
          <w:rFonts w:ascii="Segoe UI" w:eastAsia="Times New Roman" w:hAnsi="Segoe UI" w:cs="Segoe UI"/>
          <w:i/>
          <w:iCs/>
          <w:color w:val="171717"/>
          <w:sz w:val="24"/>
          <w:szCs w:val="24"/>
          <w:lang w:eastAsia="en-IN"/>
        </w:rPr>
        <w:t>Microsoft.AzureActiveDirectory</w:t>
      </w:r>
      <w:proofErr w:type="spellEnd"/>
      <w:r w:rsidRPr="003527D0">
        <w:rPr>
          <w:rFonts w:ascii="Segoe UI" w:eastAsia="Times New Roman" w:hAnsi="Segoe UI" w:cs="Segoe UI"/>
          <w:color w:val="171717"/>
          <w:sz w:val="24"/>
          <w:szCs w:val="24"/>
          <w:lang w:eastAsia="en-IN"/>
        </w:rPr>
        <w:t>): Generally available in all Azure regions where ADLS Gen1 is available.</w:t>
      </w:r>
    </w:p>
    <w:p w14:paraId="3D607B99" w14:textId="77777777" w:rsidR="003527D0" w:rsidRPr="003527D0" w:rsidRDefault="003527D0" w:rsidP="003527D0">
      <w:pPr>
        <w:numPr>
          <w:ilvl w:val="0"/>
          <w:numId w:val="2"/>
        </w:numPr>
        <w:shd w:val="clear" w:color="auto" w:fill="FFFFFF"/>
        <w:spacing w:after="0" w:line="240" w:lineRule="auto"/>
        <w:ind w:left="1290"/>
        <w:rPr>
          <w:rFonts w:ascii="Segoe UI" w:eastAsia="Times New Roman" w:hAnsi="Segoe UI" w:cs="Segoe UI"/>
          <w:color w:val="171717"/>
          <w:sz w:val="24"/>
          <w:szCs w:val="24"/>
          <w:lang w:eastAsia="en-IN"/>
        </w:rPr>
      </w:pPr>
      <w:hyperlink r:id="rId35" w:history="1">
        <w:r w:rsidRPr="003527D0">
          <w:rPr>
            <w:rFonts w:ascii="Segoe UI" w:eastAsia="Times New Roman" w:hAnsi="Segoe UI" w:cs="Segoe UI"/>
            <w:b/>
            <w:bCs/>
            <w:color w:val="0000FF"/>
            <w:sz w:val="24"/>
            <w:szCs w:val="24"/>
            <w:u w:val="single"/>
            <w:lang w:eastAsia="en-IN"/>
          </w:rPr>
          <w:t>Azure App Service</w:t>
        </w:r>
      </w:hyperlink>
      <w:r w:rsidRPr="003527D0">
        <w:rPr>
          <w:rFonts w:ascii="Segoe UI" w:eastAsia="Times New Roman" w:hAnsi="Segoe UI" w:cs="Segoe UI"/>
          <w:color w:val="171717"/>
          <w:sz w:val="24"/>
          <w:szCs w:val="24"/>
          <w:lang w:eastAsia="en-IN"/>
        </w:rPr>
        <w:t> (</w:t>
      </w:r>
      <w:proofErr w:type="spellStart"/>
      <w:r w:rsidRPr="003527D0">
        <w:rPr>
          <w:rFonts w:ascii="Segoe UI" w:eastAsia="Times New Roman" w:hAnsi="Segoe UI" w:cs="Segoe UI"/>
          <w:i/>
          <w:iCs/>
          <w:color w:val="171717"/>
          <w:sz w:val="24"/>
          <w:szCs w:val="24"/>
          <w:lang w:eastAsia="en-IN"/>
        </w:rPr>
        <w:t>Microsoft.Web</w:t>
      </w:r>
      <w:proofErr w:type="spellEnd"/>
      <w:r w:rsidRPr="003527D0">
        <w:rPr>
          <w:rFonts w:ascii="Segoe UI" w:eastAsia="Times New Roman" w:hAnsi="Segoe UI" w:cs="Segoe UI"/>
          <w:color w:val="171717"/>
          <w:sz w:val="24"/>
          <w:szCs w:val="24"/>
          <w:lang w:eastAsia="en-IN"/>
        </w:rPr>
        <w:t>): Generally available in all Azure regions where App service is available.</w:t>
      </w:r>
    </w:p>
    <w:p w14:paraId="397283E9" w14:textId="77777777" w:rsidR="003527D0" w:rsidRPr="003527D0" w:rsidRDefault="003527D0" w:rsidP="003527D0">
      <w:pPr>
        <w:numPr>
          <w:ilvl w:val="0"/>
          <w:numId w:val="2"/>
        </w:numPr>
        <w:shd w:val="clear" w:color="auto" w:fill="FFFFFF"/>
        <w:spacing w:after="0" w:line="240" w:lineRule="auto"/>
        <w:ind w:left="1290"/>
        <w:rPr>
          <w:rFonts w:ascii="Segoe UI" w:eastAsia="Times New Roman" w:hAnsi="Segoe UI" w:cs="Segoe UI"/>
          <w:color w:val="171717"/>
          <w:sz w:val="24"/>
          <w:szCs w:val="24"/>
          <w:lang w:eastAsia="en-IN"/>
        </w:rPr>
      </w:pPr>
      <w:hyperlink r:id="rId36" w:history="1">
        <w:r w:rsidRPr="003527D0">
          <w:rPr>
            <w:rFonts w:ascii="Segoe UI" w:eastAsia="Times New Roman" w:hAnsi="Segoe UI" w:cs="Segoe UI"/>
            <w:b/>
            <w:bCs/>
            <w:color w:val="0000FF"/>
            <w:sz w:val="24"/>
            <w:szCs w:val="24"/>
            <w:u w:val="single"/>
            <w:lang w:eastAsia="en-IN"/>
          </w:rPr>
          <w:t>Azure Cognitive Services</w:t>
        </w:r>
      </w:hyperlink>
      <w:r w:rsidRPr="003527D0">
        <w:rPr>
          <w:rFonts w:ascii="Segoe UI" w:eastAsia="Times New Roman" w:hAnsi="Segoe UI" w:cs="Segoe UI"/>
          <w:color w:val="171717"/>
          <w:sz w:val="24"/>
          <w:szCs w:val="24"/>
          <w:lang w:eastAsia="en-IN"/>
        </w:rPr>
        <w:t> (</w:t>
      </w:r>
      <w:proofErr w:type="spellStart"/>
      <w:r w:rsidRPr="003527D0">
        <w:rPr>
          <w:rFonts w:ascii="Segoe UI" w:eastAsia="Times New Roman" w:hAnsi="Segoe UI" w:cs="Segoe UI"/>
          <w:i/>
          <w:iCs/>
          <w:color w:val="171717"/>
          <w:sz w:val="24"/>
          <w:szCs w:val="24"/>
          <w:lang w:eastAsia="en-IN"/>
        </w:rPr>
        <w:t>Microsoft.CognitiveServices</w:t>
      </w:r>
      <w:proofErr w:type="spellEnd"/>
      <w:r w:rsidRPr="003527D0">
        <w:rPr>
          <w:rFonts w:ascii="Segoe UI" w:eastAsia="Times New Roman" w:hAnsi="Segoe UI" w:cs="Segoe UI"/>
          <w:color w:val="171717"/>
          <w:sz w:val="24"/>
          <w:szCs w:val="24"/>
          <w:lang w:eastAsia="en-IN"/>
        </w:rPr>
        <w:t>): Generally available in all Azure regions where Cognitive services are available.</w:t>
      </w:r>
    </w:p>
    <w:p w14:paraId="31DD800D" w14:textId="3ACEB54B" w:rsidR="003527D0" w:rsidRDefault="003527D0" w:rsidP="003527D0">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3527D0">
        <w:rPr>
          <w:rFonts w:ascii="Segoe UI" w:eastAsia="Times New Roman" w:hAnsi="Segoe UI" w:cs="Segoe UI"/>
          <w:color w:val="171717"/>
          <w:sz w:val="24"/>
          <w:szCs w:val="24"/>
          <w:lang w:eastAsia="en-IN"/>
        </w:rPr>
        <w:lastRenderedPageBreak/>
        <w:drawing>
          <wp:inline distT="0" distB="0" distL="0" distR="0" wp14:anchorId="3F7CDCA4" wp14:editId="3429566C">
            <wp:extent cx="5570102" cy="4854096"/>
            <wp:effectExtent l="0" t="0" r="0" b="3810"/>
            <wp:docPr id="9" name="Picture 8" descr="A virtual machine is using an endpoint to access a storage account">
              <a:extLst xmlns:a="http://schemas.openxmlformats.org/drawingml/2006/main">
                <a:ext uri="{FF2B5EF4-FFF2-40B4-BE49-F238E27FC236}">
                  <a16:creationId xmlns:a16="http://schemas.microsoft.com/office/drawing/2014/main" id="{834DC45D-1478-470F-896E-8B5B933F47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virtual machine is using an endpoint to access a storage account">
                      <a:extLst>
                        <a:ext uri="{FF2B5EF4-FFF2-40B4-BE49-F238E27FC236}">
                          <a16:creationId xmlns:a16="http://schemas.microsoft.com/office/drawing/2014/main" id="{834DC45D-1478-470F-896E-8B5B933F47C9}"/>
                        </a:ext>
                      </a:extLst>
                    </pic:cNvPr>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5570102" cy="4854096"/>
                    </a:xfrm>
                    <a:prstGeom prst="rect">
                      <a:avLst/>
                    </a:prstGeom>
                  </pic:spPr>
                </pic:pic>
              </a:graphicData>
            </a:graphic>
          </wp:inline>
        </w:drawing>
      </w:r>
    </w:p>
    <w:p w14:paraId="270DDCCF" w14:textId="75FBB77A" w:rsidR="003527D0" w:rsidRDefault="003527D0" w:rsidP="003527D0">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p>
    <w:p w14:paraId="54BAC46C" w14:textId="76172654" w:rsidR="003527D0" w:rsidRPr="00AC2C76" w:rsidRDefault="003527D0" w:rsidP="003527D0">
      <w:pPr>
        <w:shd w:val="clear" w:color="auto" w:fill="FFFFFF"/>
        <w:spacing w:before="100" w:beforeAutospacing="1" w:after="100" w:afterAutospacing="1" w:line="240" w:lineRule="auto"/>
        <w:rPr>
          <w:rFonts w:ascii="Segoe UI" w:eastAsia="Times New Roman" w:hAnsi="Segoe UI" w:cs="Segoe UI"/>
          <w:b/>
          <w:bCs/>
          <w:color w:val="171717"/>
          <w:sz w:val="32"/>
          <w:szCs w:val="32"/>
          <w:lang w:eastAsia="en-IN"/>
        </w:rPr>
      </w:pPr>
      <w:r w:rsidRPr="00AC2C76">
        <w:rPr>
          <w:rFonts w:ascii="Segoe UI" w:eastAsia="Times New Roman" w:hAnsi="Segoe UI" w:cs="Segoe UI"/>
          <w:b/>
          <w:bCs/>
          <w:color w:val="171717"/>
          <w:sz w:val="32"/>
          <w:szCs w:val="32"/>
          <w:lang w:eastAsia="en-IN"/>
        </w:rPr>
        <w:t>AZURE PRIVATE LINKS:</w:t>
      </w:r>
    </w:p>
    <w:p w14:paraId="50B0B247" w14:textId="77777777" w:rsidR="003527D0" w:rsidRPr="003527D0" w:rsidRDefault="003527D0" w:rsidP="003527D0">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3527D0">
        <w:rPr>
          <w:rFonts w:ascii="Segoe UI" w:eastAsia="Times New Roman" w:hAnsi="Segoe UI" w:cs="Segoe UI"/>
          <w:color w:val="171717"/>
          <w:sz w:val="24"/>
          <w:szCs w:val="24"/>
          <w:lang w:eastAsia="en-IN"/>
        </w:rPr>
        <w:t>Azure Private Link enables you to access Azure PaaS Services (for example, Azure Storage and SQL Database) and Azure hosted customer-owned/partner services over a </w:t>
      </w:r>
      <w:hyperlink r:id="rId38" w:history="1">
        <w:r w:rsidRPr="003527D0">
          <w:rPr>
            <w:rFonts w:ascii="Segoe UI" w:eastAsia="Times New Roman" w:hAnsi="Segoe UI" w:cs="Segoe UI"/>
            <w:color w:val="0000FF"/>
            <w:sz w:val="24"/>
            <w:szCs w:val="24"/>
            <w:u w:val="single"/>
            <w:lang w:eastAsia="en-IN"/>
          </w:rPr>
          <w:t>private endpoint</w:t>
        </w:r>
      </w:hyperlink>
      <w:r w:rsidRPr="003527D0">
        <w:rPr>
          <w:rFonts w:ascii="Segoe UI" w:eastAsia="Times New Roman" w:hAnsi="Segoe UI" w:cs="Segoe UI"/>
          <w:color w:val="171717"/>
          <w:sz w:val="24"/>
          <w:szCs w:val="24"/>
          <w:lang w:eastAsia="en-IN"/>
        </w:rPr>
        <w:t> in your virtual network.</w:t>
      </w:r>
    </w:p>
    <w:p w14:paraId="25B41DAB" w14:textId="5504F4B9" w:rsidR="003527D0" w:rsidRDefault="003527D0" w:rsidP="003527D0">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3527D0">
        <w:rPr>
          <w:rFonts w:ascii="Segoe UI" w:eastAsia="Times New Roman" w:hAnsi="Segoe UI" w:cs="Segoe UI"/>
          <w:color w:val="171717"/>
          <w:sz w:val="24"/>
          <w:szCs w:val="24"/>
          <w:lang w:eastAsia="en-IN"/>
        </w:rPr>
        <w:t>Traffic between your virtual network and the service travels the Microsoft backbone network. Exposing your service to the public internet is no longer necessary. You can create your own </w:t>
      </w:r>
      <w:hyperlink r:id="rId39" w:history="1">
        <w:r w:rsidRPr="003527D0">
          <w:rPr>
            <w:rFonts w:ascii="Segoe UI" w:eastAsia="Times New Roman" w:hAnsi="Segoe UI" w:cs="Segoe UI"/>
            <w:color w:val="0000FF"/>
            <w:sz w:val="24"/>
            <w:szCs w:val="24"/>
            <w:u w:val="single"/>
            <w:lang w:eastAsia="en-IN"/>
          </w:rPr>
          <w:t>private link service</w:t>
        </w:r>
      </w:hyperlink>
      <w:r w:rsidRPr="003527D0">
        <w:rPr>
          <w:rFonts w:ascii="Segoe UI" w:eastAsia="Times New Roman" w:hAnsi="Segoe UI" w:cs="Segoe UI"/>
          <w:color w:val="171717"/>
          <w:sz w:val="24"/>
          <w:szCs w:val="24"/>
          <w:lang w:eastAsia="en-IN"/>
        </w:rPr>
        <w:t> in your virtual network and deliver it to your customers. Setup and consumption using Azure Private Link is consistent across Azure PaaS, customer-owned, and shared partner services.</w:t>
      </w:r>
    </w:p>
    <w:p w14:paraId="3A2D3459" w14:textId="5FB0E2E6" w:rsidR="003527D0" w:rsidRDefault="003527D0" w:rsidP="003527D0">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Pr>
          <w:noProof/>
        </w:rPr>
        <w:lastRenderedPageBreak/>
        <w:drawing>
          <wp:inline distT="0" distB="0" distL="0" distR="0" wp14:anchorId="7E0EEB86" wp14:editId="52108AFD">
            <wp:extent cx="5731510" cy="5597525"/>
            <wp:effectExtent l="0" t="0" r="2540" b="3175"/>
            <wp:docPr id="2" name="Picture 2" descr="Azure Private Link center in Azure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zure Private Link center in Azure portal"/>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1510" cy="5597525"/>
                    </a:xfrm>
                    <a:prstGeom prst="rect">
                      <a:avLst/>
                    </a:prstGeom>
                    <a:noFill/>
                    <a:ln>
                      <a:noFill/>
                    </a:ln>
                  </pic:spPr>
                </pic:pic>
              </a:graphicData>
            </a:graphic>
          </wp:inline>
        </w:drawing>
      </w:r>
    </w:p>
    <w:p w14:paraId="1FFD8D57" w14:textId="062BB950" w:rsidR="003527D0" w:rsidRDefault="003527D0" w:rsidP="003527D0">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p>
    <w:p w14:paraId="5670F220" w14:textId="7240F03C" w:rsidR="003527D0" w:rsidRPr="00AC2C76" w:rsidRDefault="003527D0" w:rsidP="003527D0">
      <w:pPr>
        <w:shd w:val="clear" w:color="auto" w:fill="FFFFFF"/>
        <w:spacing w:before="100" w:beforeAutospacing="1" w:after="100" w:afterAutospacing="1" w:line="240" w:lineRule="auto"/>
        <w:rPr>
          <w:rFonts w:ascii="Segoe UI" w:eastAsia="Times New Roman" w:hAnsi="Segoe UI" w:cs="Segoe UI"/>
          <w:b/>
          <w:bCs/>
          <w:color w:val="171717"/>
          <w:sz w:val="32"/>
          <w:szCs w:val="32"/>
          <w:lang w:eastAsia="en-IN"/>
        </w:rPr>
      </w:pPr>
      <w:r w:rsidRPr="00AC2C76">
        <w:rPr>
          <w:rFonts w:ascii="Segoe UI" w:eastAsia="Times New Roman" w:hAnsi="Segoe UI" w:cs="Segoe UI"/>
          <w:b/>
          <w:bCs/>
          <w:color w:val="171717"/>
          <w:sz w:val="32"/>
          <w:szCs w:val="32"/>
          <w:lang w:eastAsia="en-IN"/>
        </w:rPr>
        <w:t>AZURE LOAD BALANCER:</w:t>
      </w:r>
    </w:p>
    <w:p w14:paraId="05EFB6B2" w14:textId="77777777" w:rsidR="003527D0" w:rsidRPr="003527D0" w:rsidRDefault="003527D0" w:rsidP="003527D0">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3527D0">
        <w:rPr>
          <w:rFonts w:ascii="Segoe UI" w:eastAsia="Times New Roman" w:hAnsi="Segoe UI" w:cs="Segoe UI"/>
          <w:i/>
          <w:iCs/>
          <w:color w:val="171717"/>
          <w:sz w:val="24"/>
          <w:szCs w:val="24"/>
          <w:lang w:eastAsia="en-IN"/>
        </w:rPr>
        <w:t>Load balancing</w:t>
      </w:r>
      <w:r w:rsidRPr="003527D0">
        <w:rPr>
          <w:rFonts w:ascii="Segoe UI" w:eastAsia="Times New Roman" w:hAnsi="Segoe UI" w:cs="Segoe UI"/>
          <w:color w:val="171717"/>
          <w:sz w:val="24"/>
          <w:szCs w:val="24"/>
          <w:lang w:eastAsia="en-IN"/>
        </w:rPr>
        <w:t> refers to evenly distributing load (incoming network traffic) across a group of backend resources or servers.</w:t>
      </w:r>
    </w:p>
    <w:p w14:paraId="584080FC" w14:textId="77777777" w:rsidR="003527D0" w:rsidRPr="003527D0" w:rsidRDefault="003527D0" w:rsidP="003527D0">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3527D0">
        <w:rPr>
          <w:rFonts w:ascii="Segoe UI" w:eastAsia="Times New Roman" w:hAnsi="Segoe UI" w:cs="Segoe UI"/>
          <w:color w:val="171717"/>
          <w:sz w:val="24"/>
          <w:szCs w:val="24"/>
          <w:lang w:eastAsia="en-IN"/>
        </w:rPr>
        <w:t>Azure Load Balancer operates at layer 4 of the Open Systems Interconnection (OSI) model. It's the single point of contact for clients. Load balancer distributes inbound flows that arrive at the load balancer's front end to backend pool instances. These flows are according to configured load-balancing rules and health probes. The backend pool instances can be Azure Virtual Machines or instances in a virtual machine scale set.</w:t>
      </w:r>
    </w:p>
    <w:p w14:paraId="3DA137D6" w14:textId="77777777" w:rsidR="003527D0" w:rsidRPr="003527D0" w:rsidRDefault="003527D0" w:rsidP="003527D0">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3527D0">
        <w:rPr>
          <w:rFonts w:ascii="Segoe UI" w:eastAsia="Times New Roman" w:hAnsi="Segoe UI" w:cs="Segoe UI"/>
          <w:color w:val="171717"/>
          <w:sz w:val="24"/>
          <w:szCs w:val="24"/>
          <w:lang w:eastAsia="en-IN"/>
        </w:rPr>
        <w:lastRenderedPageBreak/>
        <w:t>A </w:t>
      </w:r>
      <w:hyperlink r:id="rId41" w:anchor="frontend-ip-configurations" w:history="1">
        <w:r w:rsidRPr="003527D0">
          <w:rPr>
            <w:rFonts w:ascii="Segoe UI" w:eastAsia="Times New Roman" w:hAnsi="Segoe UI" w:cs="Segoe UI"/>
            <w:b/>
            <w:bCs/>
            <w:color w:val="0000FF"/>
            <w:sz w:val="24"/>
            <w:szCs w:val="24"/>
            <w:u w:val="single"/>
            <w:lang w:eastAsia="en-IN"/>
          </w:rPr>
          <w:t>public load balancer</w:t>
        </w:r>
      </w:hyperlink>
      <w:r w:rsidRPr="003527D0">
        <w:rPr>
          <w:rFonts w:ascii="Segoe UI" w:eastAsia="Times New Roman" w:hAnsi="Segoe UI" w:cs="Segoe UI"/>
          <w:color w:val="171717"/>
          <w:sz w:val="24"/>
          <w:szCs w:val="24"/>
          <w:lang w:eastAsia="en-IN"/>
        </w:rPr>
        <w:t> can provide outbound connections for virtual machines (VMs) inside your virtual network. These connections are accomplished by translating their private IP addresses to public IP addresses. Public Load Balancers are used to load balance internet traffic to your VMs.</w:t>
      </w:r>
    </w:p>
    <w:p w14:paraId="6CE7E2FB" w14:textId="77777777" w:rsidR="003527D0" w:rsidRPr="003527D0" w:rsidRDefault="003527D0" w:rsidP="003527D0">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3527D0">
        <w:rPr>
          <w:rFonts w:ascii="Segoe UI" w:eastAsia="Times New Roman" w:hAnsi="Segoe UI" w:cs="Segoe UI"/>
          <w:color w:val="171717"/>
          <w:sz w:val="24"/>
          <w:szCs w:val="24"/>
          <w:lang w:eastAsia="en-IN"/>
        </w:rPr>
        <w:t>An </w:t>
      </w:r>
      <w:hyperlink r:id="rId42" w:anchor="frontend-ip-configurations" w:history="1">
        <w:r w:rsidRPr="003527D0">
          <w:rPr>
            <w:rFonts w:ascii="Segoe UI" w:eastAsia="Times New Roman" w:hAnsi="Segoe UI" w:cs="Segoe UI"/>
            <w:b/>
            <w:bCs/>
            <w:color w:val="0000FF"/>
            <w:sz w:val="24"/>
            <w:szCs w:val="24"/>
            <w:u w:val="single"/>
            <w:lang w:eastAsia="en-IN"/>
          </w:rPr>
          <w:t>internal (or private) load balancer</w:t>
        </w:r>
      </w:hyperlink>
      <w:r w:rsidRPr="003527D0">
        <w:rPr>
          <w:rFonts w:ascii="Segoe UI" w:eastAsia="Times New Roman" w:hAnsi="Segoe UI" w:cs="Segoe UI"/>
          <w:color w:val="171717"/>
          <w:sz w:val="24"/>
          <w:szCs w:val="24"/>
          <w:lang w:eastAsia="en-IN"/>
        </w:rPr>
        <w:t> is used where private IPs are needed at the frontend only. Internal load balancers are used to load balance traffic inside a virtual network. A load balancer frontend can be accessed from an on-premises network in a hybrid scenario.</w:t>
      </w:r>
    </w:p>
    <w:p w14:paraId="404D3335" w14:textId="0B600071" w:rsidR="003527D0" w:rsidRDefault="003527D0" w:rsidP="003527D0">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p>
    <w:p w14:paraId="7CFDA406" w14:textId="77777777" w:rsidR="003527D0" w:rsidRPr="003527D0" w:rsidRDefault="003527D0" w:rsidP="003527D0">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p>
    <w:p w14:paraId="71264E16" w14:textId="77777777" w:rsidR="003527D0" w:rsidRPr="003527D0" w:rsidRDefault="003527D0" w:rsidP="003527D0">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p>
    <w:p w14:paraId="735B43BC" w14:textId="77777777" w:rsidR="003527D0" w:rsidRPr="003527D0" w:rsidRDefault="003527D0">
      <w:pPr>
        <w:rPr>
          <w:rFonts w:ascii="Segoe UI" w:hAnsi="Segoe UI" w:cs="Segoe UI"/>
          <w:b/>
          <w:bCs/>
          <w:color w:val="171717"/>
          <w:shd w:val="clear" w:color="auto" w:fill="FFFFFF"/>
        </w:rPr>
      </w:pPr>
    </w:p>
    <w:p w14:paraId="41A2F052" w14:textId="3CA703D4" w:rsidR="003527D0" w:rsidRDefault="003527D0">
      <w:pPr>
        <w:rPr>
          <w:lang w:val="en-US"/>
        </w:rPr>
      </w:pPr>
      <w:r>
        <w:rPr>
          <w:noProof/>
        </w:rPr>
        <mc:AlternateContent>
          <mc:Choice Requires="wps">
            <w:drawing>
              <wp:inline distT="0" distB="0" distL="0" distR="0" wp14:anchorId="27D3EEFD" wp14:editId="77157734">
                <wp:extent cx="304800" cy="304800"/>
                <wp:effectExtent l="0" t="0" r="0" b="0"/>
                <wp:docPr id="8" name="Rectangle 8" descr="Figure depicts both public and internal load balancers directing traffic to port 80 on multiple servers on a Web tier and port 443 on multiple servers on a business ti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732200" id="Rectangle 8" o:spid="_x0000_s1026" alt="Figure depicts both public and internal load balancers directing traffic to port 80 on multiple servers on a Web tier and port 443 on multiple servers on a business ti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" filled="f" stroked="f">
                <o:lock v:ext="edit" aspectratio="t"/>
                <w10:anchorlock/>
              </v:rect>
            </w:pict>
          </mc:Fallback>
        </mc:AlternateContent>
      </w:r>
      <w:r>
        <w:rPr>
          <w:noProof/>
        </w:rPr>
        <w:drawing>
          <wp:inline distT="0" distB="0" distL="0" distR="0" wp14:anchorId="39A02D05" wp14:editId="47791C07">
            <wp:extent cx="5731510" cy="3824605"/>
            <wp:effectExtent l="0" t="0" r="2540" b="4445"/>
            <wp:docPr id="10" name="Picture 10"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ee the source image"/>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3824605"/>
                    </a:xfrm>
                    <a:prstGeom prst="rect">
                      <a:avLst/>
                    </a:prstGeom>
                    <a:noFill/>
                    <a:ln>
                      <a:noFill/>
                    </a:ln>
                  </pic:spPr>
                </pic:pic>
              </a:graphicData>
            </a:graphic>
          </wp:inline>
        </w:drawing>
      </w:r>
    </w:p>
    <w:p w14:paraId="6E4A9EB3" w14:textId="5980585C" w:rsidR="003527D0" w:rsidRDefault="003527D0">
      <w:pPr>
        <w:rPr>
          <w:lang w:val="en-US"/>
        </w:rPr>
      </w:pPr>
    </w:p>
    <w:p w14:paraId="2BCAB2DD" w14:textId="1A3CA247" w:rsidR="003527D0" w:rsidRDefault="003527D0">
      <w:pPr>
        <w:rPr>
          <w:lang w:val="en-US"/>
        </w:rPr>
      </w:pPr>
    </w:p>
    <w:p w14:paraId="232A370A" w14:textId="258E4BC8" w:rsidR="003527D0" w:rsidRDefault="003527D0">
      <w:pPr>
        <w:rPr>
          <w:lang w:val="en-US"/>
        </w:rPr>
      </w:pPr>
    </w:p>
    <w:p w14:paraId="5EFE06A1" w14:textId="77777777" w:rsidR="003527D0" w:rsidRDefault="003527D0">
      <w:pPr>
        <w:rPr>
          <w:lang w:val="en-US"/>
        </w:rPr>
      </w:pPr>
    </w:p>
    <w:p w14:paraId="4DFCA220" w14:textId="6F5EEBDF" w:rsidR="003527D0" w:rsidRDefault="003527D0">
      <w:pPr>
        <w:rPr>
          <w:lang w:val="en-US"/>
        </w:rPr>
      </w:pPr>
    </w:p>
    <w:p w14:paraId="278BBB61" w14:textId="36A04B56" w:rsidR="003527D0" w:rsidRDefault="003527D0">
      <w:pPr>
        <w:rPr>
          <w:lang w:val="en-US"/>
        </w:rPr>
      </w:pPr>
    </w:p>
    <w:tbl>
      <w:tblPr>
        <w:tblW w:w="12700" w:type="dxa"/>
        <w:tblCellMar>
          <w:left w:w="0" w:type="dxa"/>
          <w:right w:w="0" w:type="dxa"/>
        </w:tblCellMar>
        <w:tblLook w:val="0420" w:firstRow="1" w:lastRow="0" w:firstColumn="0" w:lastColumn="0" w:noHBand="0" w:noVBand="1"/>
      </w:tblPr>
      <w:tblGrid>
        <w:gridCol w:w="3540"/>
        <w:gridCol w:w="3960"/>
        <w:gridCol w:w="5200"/>
      </w:tblGrid>
      <w:tr w:rsidR="003527D0" w:rsidRPr="003527D0" w14:paraId="7EE4581D" w14:textId="77777777" w:rsidTr="003527D0">
        <w:tc>
          <w:tcPr>
            <w:tcW w:w="3540" w:type="dxa"/>
            <w:tcBorders>
              <w:top w:val="single" w:sz="8" w:space="0" w:color="D9D9D9"/>
              <w:left w:val="single" w:sz="8" w:space="0" w:color="D9D9D9"/>
              <w:bottom w:val="single" w:sz="8" w:space="0" w:color="D9D9D9"/>
              <w:right w:val="single" w:sz="8" w:space="0" w:color="D9D9D9"/>
            </w:tcBorders>
            <w:shd w:val="clear" w:color="auto" w:fill="003C69"/>
            <w:tcMar>
              <w:top w:w="72" w:type="dxa"/>
              <w:left w:w="144" w:type="dxa"/>
              <w:bottom w:w="72" w:type="dxa"/>
              <w:right w:w="144" w:type="dxa"/>
            </w:tcMar>
            <w:hideMark/>
          </w:tcPr>
          <w:p w14:paraId="56770B91" w14:textId="77777777" w:rsidR="003527D0" w:rsidRPr="003527D0" w:rsidRDefault="003527D0" w:rsidP="003527D0">
            <w:r w:rsidRPr="003527D0">
              <w:rPr>
                <w:b/>
                <w:bCs/>
                <w:lang w:val="en-US"/>
              </w:rPr>
              <w:t>Feature</w:t>
            </w:r>
          </w:p>
        </w:tc>
        <w:tc>
          <w:tcPr>
            <w:tcW w:w="3960" w:type="dxa"/>
            <w:tcBorders>
              <w:top w:val="single" w:sz="8" w:space="0" w:color="D9D9D9"/>
              <w:left w:val="single" w:sz="8" w:space="0" w:color="D9D9D9"/>
              <w:bottom w:val="single" w:sz="8" w:space="0" w:color="D9D9D9"/>
              <w:right w:val="single" w:sz="8" w:space="0" w:color="D9D9D9"/>
            </w:tcBorders>
            <w:shd w:val="clear" w:color="auto" w:fill="003C69"/>
            <w:tcMar>
              <w:top w:w="72" w:type="dxa"/>
              <w:left w:w="144" w:type="dxa"/>
              <w:bottom w:w="72" w:type="dxa"/>
              <w:right w:w="144" w:type="dxa"/>
            </w:tcMar>
            <w:hideMark/>
          </w:tcPr>
          <w:p w14:paraId="3003A38D" w14:textId="77777777" w:rsidR="003527D0" w:rsidRPr="003527D0" w:rsidRDefault="003527D0" w:rsidP="003527D0">
            <w:r w:rsidRPr="003527D0">
              <w:rPr>
                <w:b/>
                <w:bCs/>
                <w:lang w:val="en-US"/>
              </w:rPr>
              <w:t>Basic SKU</w:t>
            </w:r>
          </w:p>
        </w:tc>
        <w:tc>
          <w:tcPr>
            <w:tcW w:w="5200" w:type="dxa"/>
            <w:tcBorders>
              <w:top w:val="single" w:sz="8" w:space="0" w:color="D9D9D9"/>
              <w:left w:val="single" w:sz="8" w:space="0" w:color="D9D9D9"/>
              <w:bottom w:val="single" w:sz="8" w:space="0" w:color="D9D9D9"/>
              <w:right w:val="single" w:sz="8" w:space="0" w:color="D9D9D9"/>
            </w:tcBorders>
            <w:shd w:val="clear" w:color="auto" w:fill="003C69"/>
            <w:tcMar>
              <w:top w:w="72" w:type="dxa"/>
              <w:left w:w="144" w:type="dxa"/>
              <w:bottom w:w="72" w:type="dxa"/>
              <w:right w:w="144" w:type="dxa"/>
            </w:tcMar>
            <w:hideMark/>
          </w:tcPr>
          <w:p w14:paraId="16A624F4" w14:textId="77777777" w:rsidR="003527D0" w:rsidRPr="003527D0" w:rsidRDefault="003527D0" w:rsidP="003527D0">
            <w:r w:rsidRPr="003527D0">
              <w:rPr>
                <w:b/>
                <w:bCs/>
                <w:lang w:val="en-US"/>
              </w:rPr>
              <w:t>Standard SKU</w:t>
            </w:r>
          </w:p>
        </w:tc>
      </w:tr>
      <w:tr w:rsidR="003527D0" w:rsidRPr="003527D0" w14:paraId="578124F8" w14:textId="77777777" w:rsidTr="003527D0">
        <w:trPr>
          <w:trHeight w:val="584"/>
        </w:trPr>
        <w:tc>
          <w:tcPr>
            <w:tcW w:w="3540" w:type="dxa"/>
            <w:tcBorders>
              <w:top w:val="single" w:sz="8" w:space="0" w:color="D9D9D9"/>
              <w:left w:val="single" w:sz="8" w:space="0" w:color="D9D9D9"/>
              <w:bottom w:val="single" w:sz="8" w:space="0" w:color="D9D9D9"/>
              <w:right w:val="single" w:sz="8" w:space="0" w:color="D9D9D9"/>
            </w:tcBorders>
            <w:shd w:val="clear" w:color="auto" w:fill="F2F2F2"/>
            <w:tcMar>
              <w:top w:w="72" w:type="dxa"/>
              <w:left w:w="144" w:type="dxa"/>
              <w:bottom w:w="72" w:type="dxa"/>
              <w:right w:w="144" w:type="dxa"/>
            </w:tcMar>
            <w:hideMark/>
          </w:tcPr>
          <w:p w14:paraId="19154893" w14:textId="77777777" w:rsidR="003527D0" w:rsidRPr="003527D0" w:rsidRDefault="003527D0" w:rsidP="003527D0">
            <w:r w:rsidRPr="003527D0">
              <w:rPr>
                <w:lang w:val="en-US"/>
              </w:rPr>
              <w:t>Backend pool</w:t>
            </w:r>
          </w:p>
        </w:tc>
        <w:tc>
          <w:tcPr>
            <w:tcW w:w="3960" w:type="dxa"/>
            <w:tcBorders>
              <w:top w:val="single" w:sz="8" w:space="0" w:color="D9D9D9"/>
              <w:left w:val="single" w:sz="8" w:space="0" w:color="D9D9D9"/>
              <w:bottom w:val="single" w:sz="8" w:space="0" w:color="D9D9D9"/>
              <w:right w:val="single" w:sz="8" w:space="0" w:color="D9D9D9"/>
            </w:tcBorders>
            <w:shd w:val="clear" w:color="auto" w:fill="F2F2F2"/>
            <w:tcMar>
              <w:top w:w="72" w:type="dxa"/>
              <w:left w:w="144" w:type="dxa"/>
              <w:bottom w:w="72" w:type="dxa"/>
              <w:right w:w="144" w:type="dxa"/>
            </w:tcMar>
            <w:hideMark/>
          </w:tcPr>
          <w:p w14:paraId="608DE294" w14:textId="77777777" w:rsidR="003527D0" w:rsidRPr="003527D0" w:rsidRDefault="003527D0" w:rsidP="003527D0">
            <w:r w:rsidRPr="003527D0">
              <w:rPr>
                <w:lang w:val="en-US"/>
              </w:rPr>
              <w:t>Up to 300 instances</w:t>
            </w:r>
          </w:p>
        </w:tc>
        <w:tc>
          <w:tcPr>
            <w:tcW w:w="5200" w:type="dxa"/>
            <w:tcBorders>
              <w:top w:val="single" w:sz="8" w:space="0" w:color="D9D9D9"/>
              <w:left w:val="single" w:sz="8" w:space="0" w:color="D9D9D9"/>
              <w:bottom w:val="single" w:sz="8" w:space="0" w:color="D9D9D9"/>
              <w:right w:val="single" w:sz="8" w:space="0" w:color="D9D9D9"/>
            </w:tcBorders>
            <w:shd w:val="clear" w:color="auto" w:fill="F2F2F2"/>
            <w:tcMar>
              <w:top w:w="72" w:type="dxa"/>
              <w:left w:w="144" w:type="dxa"/>
              <w:bottom w:w="72" w:type="dxa"/>
              <w:right w:w="144" w:type="dxa"/>
            </w:tcMar>
            <w:hideMark/>
          </w:tcPr>
          <w:p w14:paraId="3E3A23EE" w14:textId="77777777" w:rsidR="003527D0" w:rsidRPr="003527D0" w:rsidRDefault="003527D0" w:rsidP="003527D0">
            <w:r w:rsidRPr="003527D0">
              <w:rPr>
                <w:lang w:val="en-US"/>
              </w:rPr>
              <w:t>Up to 1000 instances</w:t>
            </w:r>
          </w:p>
        </w:tc>
      </w:tr>
      <w:tr w:rsidR="003527D0" w:rsidRPr="003527D0" w14:paraId="2096FF9A" w14:textId="77777777" w:rsidTr="003527D0">
        <w:trPr>
          <w:trHeight w:val="584"/>
        </w:trPr>
        <w:tc>
          <w:tcPr>
            <w:tcW w:w="3540" w:type="dxa"/>
            <w:tcBorders>
              <w:top w:val="single" w:sz="8" w:space="0" w:color="D9D9D9"/>
              <w:left w:val="single" w:sz="8" w:space="0" w:color="D9D9D9"/>
              <w:bottom w:val="single" w:sz="8" w:space="0" w:color="D9D9D9"/>
              <w:right w:val="single" w:sz="8" w:space="0" w:color="D9D9D9"/>
            </w:tcBorders>
            <w:shd w:val="clear" w:color="auto" w:fill="F2F2F2"/>
            <w:tcMar>
              <w:top w:w="72" w:type="dxa"/>
              <w:left w:w="144" w:type="dxa"/>
              <w:bottom w:w="72" w:type="dxa"/>
              <w:right w:w="144" w:type="dxa"/>
            </w:tcMar>
            <w:hideMark/>
          </w:tcPr>
          <w:p w14:paraId="10743130" w14:textId="77777777" w:rsidR="003527D0" w:rsidRPr="003527D0" w:rsidRDefault="003527D0" w:rsidP="003527D0">
            <w:r w:rsidRPr="003527D0">
              <w:rPr>
                <w:lang w:val="en-US"/>
              </w:rPr>
              <w:t>Health probes</w:t>
            </w:r>
          </w:p>
        </w:tc>
        <w:tc>
          <w:tcPr>
            <w:tcW w:w="3960" w:type="dxa"/>
            <w:tcBorders>
              <w:top w:val="single" w:sz="8" w:space="0" w:color="D9D9D9"/>
              <w:left w:val="single" w:sz="8" w:space="0" w:color="D9D9D9"/>
              <w:bottom w:val="single" w:sz="8" w:space="0" w:color="D9D9D9"/>
              <w:right w:val="single" w:sz="8" w:space="0" w:color="D9D9D9"/>
            </w:tcBorders>
            <w:shd w:val="clear" w:color="auto" w:fill="F2F2F2"/>
            <w:tcMar>
              <w:top w:w="72" w:type="dxa"/>
              <w:left w:w="144" w:type="dxa"/>
              <w:bottom w:w="72" w:type="dxa"/>
              <w:right w:w="144" w:type="dxa"/>
            </w:tcMar>
            <w:hideMark/>
          </w:tcPr>
          <w:p w14:paraId="548FB1EA" w14:textId="77777777" w:rsidR="003527D0" w:rsidRPr="003527D0" w:rsidRDefault="003527D0" w:rsidP="003527D0">
            <w:r w:rsidRPr="003527D0">
              <w:rPr>
                <w:lang w:val="en-US"/>
              </w:rPr>
              <w:t>TCP, HTTP</w:t>
            </w:r>
          </w:p>
        </w:tc>
        <w:tc>
          <w:tcPr>
            <w:tcW w:w="5200" w:type="dxa"/>
            <w:tcBorders>
              <w:top w:val="single" w:sz="8" w:space="0" w:color="D9D9D9"/>
              <w:left w:val="single" w:sz="8" w:space="0" w:color="D9D9D9"/>
              <w:bottom w:val="single" w:sz="8" w:space="0" w:color="D9D9D9"/>
              <w:right w:val="single" w:sz="8" w:space="0" w:color="D9D9D9"/>
            </w:tcBorders>
            <w:shd w:val="clear" w:color="auto" w:fill="F2F2F2"/>
            <w:tcMar>
              <w:top w:w="72" w:type="dxa"/>
              <w:left w:w="144" w:type="dxa"/>
              <w:bottom w:w="72" w:type="dxa"/>
              <w:right w:w="144" w:type="dxa"/>
            </w:tcMar>
            <w:hideMark/>
          </w:tcPr>
          <w:p w14:paraId="27A92FAE" w14:textId="77777777" w:rsidR="003527D0" w:rsidRPr="003527D0" w:rsidRDefault="003527D0" w:rsidP="003527D0">
            <w:r w:rsidRPr="003527D0">
              <w:rPr>
                <w:lang w:val="en-US"/>
              </w:rPr>
              <w:t>TCP, HTTP, HTTPS</w:t>
            </w:r>
          </w:p>
        </w:tc>
      </w:tr>
      <w:tr w:rsidR="003527D0" w:rsidRPr="003527D0" w14:paraId="14FB881A" w14:textId="77777777" w:rsidTr="003527D0">
        <w:trPr>
          <w:trHeight w:val="584"/>
        </w:trPr>
        <w:tc>
          <w:tcPr>
            <w:tcW w:w="3540" w:type="dxa"/>
            <w:tcBorders>
              <w:top w:val="single" w:sz="8" w:space="0" w:color="D9D9D9"/>
              <w:left w:val="single" w:sz="8" w:space="0" w:color="D9D9D9"/>
              <w:bottom w:val="single" w:sz="8" w:space="0" w:color="D9D9D9"/>
              <w:right w:val="single" w:sz="8" w:space="0" w:color="D9D9D9"/>
            </w:tcBorders>
            <w:shd w:val="clear" w:color="auto" w:fill="F2F2F2"/>
            <w:tcMar>
              <w:top w:w="72" w:type="dxa"/>
              <w:left w:w="144" w:type="dxa"/>
              <w:bottom w:w="72" w:type="dxa"/>
              <w:right w:w="144" w:type="dxa"/>
            </w:tcMar>
            <w:hideMark/>
          </w:tcPr>
          <w:p w14:paraId="5BD8852B" w14:textId="77777777" w:rsidR="003527D0" w:rsidRPr="003527D0" w:rsidRDefault="003527D0" w:rsidP="003527D0">
            <w:r w:rsidRPr="003527D0">
              <w:rPr>
                <w:lang w:val="en-US"/>
              </w:rPr>
              <w:t>Availability zones</w:t>
            </w:r>
          </w:p>
        </w:tc>
        <w:tc>
          <w:tcPr>
            <w:tcW w:w="3960" w:type="dxa"/>
            <w:tcBorders>
              <w:top w:val="single" w:sz="8" w:space="0" w:color="D9D9D9"/>
              <w:left w:val="single" w:sz="8" w:space="0" w:color="D9D9D9"/>
              <w:bottom w:val="single" w:sz="8" w:space="0" w:color="D9D9D9"/>
              <w:right w:val="single" w:sz="8" w:space="0" w:color="D9D9D9"/>
            </w:tcBorders>
            <w:shd w:val="clear" w:color="auto" w:fill="F2F2F2"/>
            <w:tcMar>
              <w:top w:w="72" w:type="dxa"/>
              <w:left w:w="144" w:type="dxa"/>
              <w:bottom w:w="72" w:type="dxa"/>
              <w:right w:w="144" w:type="dxa"/>
            </w:tcMar>
            <w:hideMark/>
          </w:tcPr>
          <w:p w14:paraId="1C79B4BD" w14:textId="77777777" w:rsidR="003527D0" w:rsidRPr="003527D0" w:rsidRDefault="003527D0" w:rsidP="003527D0">
            <w:r w:rsidRPr="003527D0">
              <w:rPr>
                <w:lang w:val="en-US"/>
              </w:rPr>
              <w:t>Not available</w:t>
            </w:r>
          </w:p>
        </w:tc>
        <w:tc>
          <w:tcPr>
            <w:tcW w:w="5200" w:type="dxa"/>
            <w:tcBorders>
              <w:top w:val="single" w:sz="8" w:space="0" w:color="D9D9D9"/>
              <w:left w:val="single" w:sz="8" w:space="0" w:color="D9D9D9"/>
              <w:bottom w:val="single" w:sz="8" w:space="0" w:color="D9D9D9"/>
              <w:right w:val="single" w:sz="8" w:space="0" w:color="D9D9D9"/>
            </w:tcBorders>
            <w:shd w:val="clear" w:color="auto" w:fill="F2F2F2"/>
            <w:tcMar>
              <w:top w:w="72" w:type="dxa"/>
              <w:left w:w="144" w:type="dxa"/>
              <w:bottom w:w="72" w:type="dxa"/>
              <w:right w:w="144" w:type="dxa"/>
            </w:tcMar>
            <w:hideMark/>
          </w:tcPr>
          <w:p w14:paraId="041782A4" w14:textId="77777777" w:rsidR="003527D0" w:rsidRPr="003527D0" w:rsidRDefault="003527D0" w:rsidP="003527D0">
            <w:r w:rsidRPr="003527D0">
              <w:rPr>
                <w:lang w:val="en-US"/>
              </w:rPr>
              <w:t>Zone-redundant and zonal frontends for inbound and outbound traffic</w:t>
            </w:r>
          </w:p>
        </w:tc>
      </w:tr>
      <w:tr w:rsidR="003527D0" w:rsidRPr="003527D0" w14:paraId="5A6461D0" w14:textId="77777777" w:rsidTr="003527D0">
        <w:trPr>
          <w:trHeight w:val="584"/>
        </w:trPr>
        <w:tc>
          <w:tcPr>
            <w:tcW w:w="3540" w:type="dxa"/>
            <w:tcBorders>
              <w:top w:val="single" w:sz="8" w:space="0" w:color="D9D9D9"/>
              <w:left w:val="single" w:sz="8" w:space="0" w:color="D9D9D9"/>
              <w:bottom w:val="single" w:sz="8" w:space="0" w:color="D9D9D9"/>
              <w:right w:val="single" w:sz="8" w:space="0" w:color="D9D9D9"/>
            </w:tcBorders>
            <w:shd w:val="clear" w:color="auto" w:fill="F2F2F2"/>
            <w:tcMar>
              <w:top w:w="72" w:type="dxa"/>
              <w:left w:w="144" w:type="dxa"/>
              <w:bottom w:w="72" w:type="dxa"/>
              <w:right w:w="144" w:type="dxa"/>
            </w:tcMar>
            <w:hideMark/>
          </w:tcPr>
          <w:p w14:paraId="10A0FB9B" w14:textId="77777777" w:rsidR="003527D0" w:rsidRPr="003527D0" w:rsidRDefault="003527D0" w:rsidP="003527D0">
            <w:r w:rsidRPr="003527D0">
              <w:rPr>
                <w:lang w:val="en-US"/>
              </w:rPr>
              <w:t>Multiple frontends</w:t>
            </w:r>
          </w:p>
        </w:tc>
        <w:tc>
          <w:tcPr>
            <w:tcW w:w="3960" w:type="dxa"/>
            <w:tcBorders>
              <w:top w:val="single" w:sz="8" w:space="0" w:color="D9D9D9"/>
              <w:left w:val="single" w:sz="8" w:space="0" w:color="D9D9D9"/>
              <w:bottom w:val="single" w:sz="8" w:space="0" w:color="D9D9D9"/>
              <w:right w:val="single" w:sz="8" w:space="0" w:color="D9D9D9"/>
            </w:tcBorders>
            <w:shd w:val="clear" w:color="auto" w:fill="F2F2F2"/>
            <w:tcMar>
              <w:top w:w="72" w:type="dxa"/>
              <w:left w:w="144" w:type="dxa"/>
              <w:bottom w:w="72" w:type="dxa"/>
              <w:right w:w="144" w:type="dxa"/>
            </w:tcMar>
            <w:hideMark/>
          </w:tcPr>
          <w:p w14:paraId="0AE11898" w14:textId="77777777" w:rsidR="003527D0" w:rsidRPr="003527D0" w:rsidRDefault="003527D0" w:rsidP="003527D0">
            <w:r w:rsidRPr="003527D0">
              <w:rPr>
                <w:lang w:val="en-US"/>
              </w:rPr>
              <w:t>Inbound only</w:t>
            </w:r>
          </w:p>
        </w:tc>
        <w:tc>
          <w:tcPr>
            <w:tcW w:w="5200" w:type="dxa"/>
            <w:tcBorders>
              <w:top w:val="single" w:sz="8" w:space="0" w:color="D9D9D9"/>
              <w:left w:val="single" w:sz="8" w:space="0" w:color="D9D9D9"/>
              <w:bottom w:val="single" w:sz="8" w:space="0" w:color="D9D9D9"/>
              <w:right w:val="single" w:sz="8" w:space="0" w:color="D9D9D9"/>
            </w:tcBorders>
            <w:shd w:val="clear" w:color="auto" w:fill="F2F2F2"/>
            <w:tcMar>
              <w:top w:w="72" w:type="dxa"/>
              <w:left w:w="144" w:type="dxa"/>
              <w:bottom w:w="72" w:type="dxa"/>
              <w:right w:w="144" w:type="dxa"/>
            </w:tcMar>
            <w:hideMark/>
          </w:tcPr>
          <w:p w14:paraId="787923EE" w14:textId="77777777" w:rsidR="003527D0" w:rsidRPr="003527D0" w:rsidRDefault="003527D0" w:rsidP="003527D0">
            <w:r w:rsidRPr="003527D0">
              <w:rPr>
                <w:lang w:val="en-US"/>
              </w:rPr>
              <w:t>Inbound and outbound</w:t>
            </w:r>
          </w:p>
        </w:tc>
      </w:tr>
      <w:tr w:rsidR="003527D0" w:rsidRPr="003527D0" w14:paraId="5A616F80" w14:textId="77777777" w:rsidTr="003527D0">
        <w:trPr>
          <w:trHeight w:val="584"/>
        </w:trPr>
        <w:tc>
          <w:tcPr>
            <w:tcW w:w="3540" w:type="dxa"/>
            <w:tcBorders>
              <w:top w:val="single" w:sz="8" w:space="0" w:color="D9D9D9"/>
              <w:left w:val="single" w:sz="8" w:space="0" w:color="D9D9D9"/>
              <w:bottom w:val="single" w:sz="8" w:space="0" w:color="D9D9D9"/>
              <w:right w:val="single" w:sz="8" w:space="0" w:color="D9D9D9"/>
            </w:tcBorders>
            <w:shd w:val="clear" w:color="auto" w:fill="F2F2F2"/>
            <w:tcMar>
              <w:top w:w="72" w:type="dxa"/>
              <w:left w:w="144" w:type="dxa"/>
              <w:bottom w:w="72" w:type="dxa"/>
              <w:right w:w="144" w:type="dxa"/>
            </w:tcMar>
            <w:hideMark/>
          </w:tcPr>
          <w:p w14:paraId="5809483F" w14:textId="77777777" w:rsidR="003527D0" w:rsidRPr="003527D0" w:rsidRDefault="003527D0" w:rsidP="003527D0">
            <w:r w:rsidRPr="003527D0">
              <w:rPr>
                <w:lang w:val="en-US"/>
              </w:rPr>
              <w:t>Secure by default</w:t>
            </w:r>
          </w:p>
        </w:tc>
        <w:tc>
          <w:tcPr>
            <w:tcW w:w="3960" w:type="dxa"/>
            <w:tcBorders>
              <w:top w:val="single" w:sz="8" w:space="0" w:color="D9D9D9"/>
              <w:left w:val="single" w:sz="8" w:space="0" w:color="D9D9D9"/>
              <w:bottom w:val="single" w:sz="8" w:space="0" w:color="D9D9D9"/>
              <w:right w:val="single" w:sz="8" w:space="0" w:color="D9D9D9"/>
            </w:tcBorders>
            <w:shd w:val="clear" w:color="auto" w:fill="F2F2F2"/>
            <w:tcMar>
              <w:top w:w="72" w:type="dxa"/>
              <w:left w:w="144" w:type="dxa"/>
              <w:bottom w:w="72" w:type="dxa"/>
              <w:right w:w="144" w:type="dxa"/>
            </w:tcMar>
            <w:hideMark/>
          </w:tcPr>
          <w:p w14:paraId="77257100" w14:textId="77777777" w:rsidR="003527D0" w:rsidRPr="003527D0" w:rsidRDefault="003527D0" w:rsidP="003527D0">
            <w:r w:rsidRPr="003527D0">
              <w:rPr>
                <w:lang w:val="en-US"/>
              </w:rPr>
              <w:t>Open by default. NSG optional.</w:t>
            </w:r>
          </w:p>
        </w:tc>
        <w:tc>
          <w:tcPr>
            <w:tcW w:w="5200" w:type="dxa"/>
            <w:tcBorders>
              <w:top w:val="single" w:sz="8" w:space="0" w:color="D9D9D9"/>
              <w:left w:val="single" w:sz="8" w:space="0" w:color="D9D9D9"/>
              <w:bottom w:val="single" w:sz="8" w:space="0" w:color="D9D9D9"/>
              <w:right w:val="single" w:sz="8" w:space="0" w:color="D9D9D9"/>
            </w:tcBorders>
            <w:shd w:val="clear" w:color="auto" w:fill="F2F2F2"/>
            <w:tcMar>
              <w:top w:w="72" w:type="dxa"/>
              <w:left w:w="144" w:type="dxa"/>
              <w:bottom w:w="72" w:type="dxa"/>
              <w:right w:w="144" w:type="dxa"/>
            </w:tcMar>
            <w:hideMark/>
          </w:tcPr>
          <w:p w14:paraId="726CFE37" w14:textId="77777777" w:rsidR="003527D0" w:rsidRPr="003527D0" w:rsidRDefault="003527D0" w:rsidP="003527D0">
            <w:r w:rsidRPr="003527D0">
              <w:rPr>
                <w:lang w:val="en-US"/>
              </w:rPr>
              <w:t xml:space="preserve">Closed to inbound flows unless allowed by </w:t>
            </w:r>
            <w:proofErr w:type="gramStart"/>
            <w:r w:rsidRPr="003527D0">
              <w:rPr>
                <w:lang w:val="en-US"/>
              </w:rPr>
              <w:t>a</w:t>
            </w:r>
            <w:proofErr w:type="gramEnd"/>
            <w:r w:rsidRPr="003527D0">
              <w:rPr>
                <w:lang w:val="en-US"/>
              </w:rPr>
              <w:t xml:space="preserve"> NSG. Internal traffic from the virtual network to the internal load balancer is allowed.</w:t>
            </w:r>
          </w:p>
        </w:tc>
      </w:tr>
      <w:tr w:rsidR="003527D0" w:rsidRPr="003527D0" w14:paraId="09644082" w14:textId="77777777" w:rsidTr="003527D0">
        <w:trPr>
          <w:trHeight w:val="584"/>
        </w:trPr>
        <w:tc>
          <w:tcPr>
            <w:tcW w:w="3540" w:type="dxa"/>
            <w:tcBorders>
              <w:top w:val="single" w:sz="8" w:space="0" w:color="D9D9D9"/>
              <w:left w:val="single" w:sz="8" w:space="0" w:color="D9D9D9"/>
              <w:bottom w:val="single" w:sz="8" w:space="0" w:color="D9D9D9"/>
              <w:right w:val="single" w:sz="8" w:space="0" w:color="D9D9D9"/>
            </w:tcBorders>
            <w:shd w:val="clear" w:color="auto" w:fill="F2F2F2"/>
            <w:tcMar>
              <w:top w:w="72" w:type="dxa"/>
              <w:left w:w="144" w:type="dxa"/>
              <w:bottom w:w="72" w:type="dxa"/>
              <w:right w:w="144" w:type="dxa"/>
            </w:tcMar>
            <w:hideMark/>
          </w:tcPr>
          <w:p w14:paraId="66FF7483" w14:textId="77777777" w:rsidR="003527D0" w:rsidRPr="003527D0" w:rsidRDefault="003527D0" w:rsidP="003527D0">
            <w:r w:rsidRPr="003527D0">
              <w:rPr>
                <w:lang w:val="en-US"/>
              </w:rPr>
              <w:t>SLA</w:t>
            </w:r>
          </w:p>
        </w:tc>
        <w:tc>
          <w:tcPr>
            <w:tcW w:w="3960" w:type="dxa"/>
            <w:tcBorders>
              <w:top w:val="single" w:sz="8" w:space="0" w:color="D9D9D9"/>
              <w:left w:val="single" w:sz="8" w:space="0" w:color="D9D9D9"/>
              <w:bottom w:val="single" w:sz="8" w:space="0" w:color="D9D9D9"/>
              <w:right w:val="single" w:sz="8" w:space="0" w:color="D9D9D9"/>
            </w:tcBorders>
            <w:shd w:val="clear" w:color="auto" w:fill="F2F2F2"/>
            <w:tcMar>
              <w:top w:w="72" w:type="dxa"/>
              <w:left w:w="144" w:type="dxa"/>
              <w:bottom w:w="72" w:type="dxa"/>
              <w:right w:w="144" w:type="dxa"/>
            </w:tcMar>
            <w:hideMark/>
          </w:tcPr>
          <w:p w14:paraId="7125BED2" w14:textId="77777777" w:rsidR="003527D0" w:rsidRPr="003527D0" w:rsidRDefault="003527D0" w:rsidP="003527D0">
            <w:r w:rsidRPr="003527D0">
              <w:rPr>
                <w:lang w:val="en-US"/>
              </w:rPr>
              <w:t>Not available</w:t>
            </w:r>
          </w:p>
        </w:tc>
        <w:tc>
          <w:tcPr>
            <w:tcW w:w="5200" w:type="dxa"/>
            <w:tcBorders>
              <w:top w:val="single" w:sz="8" w:space="0" w:color="D9D9D9"/>
              <w:left w:val="single" w:sz="8" w:space="0" w:color="D9D9D9"/>
              <w:bottom w:val="single" w:sz="8" w:space="0" w:color="D9D9D9"/>
              <w:right w:val="single" w:sz="8" w:space="0" w:color="D9D9D9"/>
            </w:tcBorders>
            <w:shd w:val="clear" w:color="auto" w:fill="F2F2F2"/>
            <w:tcMar>
              <w:top w:w="72" w:type="dxa"/>
              <w:left w:w="144" w:type="dxa"/>
              <w:bottom w:w="72" w:type="dxa"/>
              <w:right w:w="144" w:type="dxa"/>
            </w:tcMar>
            <w:hideMark/>
          </w:tcPr>
          <w:p w14:paraId="50167A72" w14:textId="77777777" w:rsidR="003527D0" w:rsidRPr="003527D0" w:rsidRDefault="003527D0" w:rsidP="003527D0">
            <w:r w:rsidRPr="003527D0">
              <w:rPr>
                <w:lang w:val="en-US"/>
              </w:rPr>
              <w:t>99.99%</w:t>
            </w:r>
          </w:p>
        </w:tc>
      </w:tr>
    </w:tbl>
    <w:p w14:paraId="3E76E694" w14:textId="5251398F" w:rsidR="003527D0" w:rsidRDefault="003527D0">
      <w:pPr>
        <w:rPr>
          <w:lang w:val="en-US"/>
        </w:rPr>
      </w:pPr>
    </w:p>
    <w:p w14:paraId="111A1272" w14:textId="30425DAE" w:rsidR="003527D0" w:rsidRDefault="003527D0">
      <w:pPr>
        <w:rPr>
          <w:lang w:val="en-US"/>
        </w:rPr>
      </w:pPr>
    </w:p>
    <w:p w14:paraId="7D10B3E0" w14:textId="6D71A269" w:rsidR="003527D0" w:rsidRDefault="003527D0">
      <w:pPr>
        <w:rPr>
          <w:lang w:val="en-US"/>
        </w:rPr>
      </w:pPr>
      <w:r w:rsidRPr="003527D0">
        <w:drawing>
          <wp:inline distT="0" distB="0" distL="0" distR="0" wp14:anchorId="453BF29E" wp14:editId="1FC151B4">
            <wp:extent cx="5731510" cy="2597785"/>
            <wp:effectExtent l="0" t="0" r="2540" b="0"/>
            <wp:docPr id="12" name="Picture 7" descr="Illustration of hash-based distribution with a load balancer and 3 virtual machines">
              <a:extLst xmlns:a="http://schemas.openxmlformats.org/drawingml/2006/main">
                <a:ext uri="{FF2B5EF4-FFF2-40B4-BE49-F238E27FC236}">
                  <a16:creationId xmlns:a16="http://schemas.microsoft.com/office/drawing/2014/main" id="{A1299FAA-EA52-4376-B8E6-D96CF076CBF5}"/>
                </a:ext>
              </a:extLst>
            </wp:docPr>
            <wp:cNvGraphicFramePr/>
            <a:graphic xmlns:a="http://schemas.openxmlformats.org/drawingml/2006/main">
              <a:graphicData uri="http://schemas.openxmlformats.org/drawingml/2006/picture">
                <pic:pic xmlns:pic="http://schemas.openxmlformats.org/drawingml/2006/picture">
                  <pic:nvPicPr>
                    <pic:cNvPr id="8" name="Picture 7" descr="Illustration of hash-based distribution with a load balancer and 3 virtual machines">
                      <a:extLst>
                        <a:ext uri="{FF2B5EF4-FFF2-40B4-BE49-F238E27FC236}">
                          <a16:creationId xmlns:a16="http://schemas.microsoft.com/office/drawing/2014/main" id="{A1299FAA-EA52-4376-B8E6-D96CF076CBF5}"/>
                        </a:ext>
                      </a:extLst>
                    </pic:cNvPr>
                    <pic:cNvPicPr/>
                  </pic:nvPicPr>
                  <pic:blipFill>
                    <a:blip r:embed="rId44">
                      <a:extLst>
                        <a:ext uri="{28A0092B-C50C-407E-A947-70E740481C1C}">
                          <a14:useLocalDpi xmlns:a14="http://schemas.microsoft.com/office/drawing/2010/main" val="0"/>
                        </a:ext>
                      </a:extLst>
                    </a:blip>
                    <a:stretch>
                      <a:fillRect/>
                    </a:stretch>
                  </pic:blipFill>
                  <pic:spPr>
                    <a:xfrm>
                      <a:off x="0" y="0"/>
                      <a:ext cx="5731510" cy="2597785"/>
                    </a:xfrm>
                    <a:prstGeom prst="rect">
                      <a:avLst/>
                    </a:prstGeom>
                  </pic:spPr>
                </pic:pic>
              </a:graphicData>
            </a:graphic>
          </wp:inline>
        </w:drawing>
      </w:r>
    </w:p>
    <w:p w14:paraId="3B7075E7" w14:textId="74C905A5" w:rsidR="003527D0" w:rsidRDefault="003527D0">
      <w:pPr>
        <w:rPr>
          <w:lang w:val="en-US"/>
        </w:rPr>
      </w:pPr>
    </w:p>
    <w:p w14:paraId="5D13E0D0" w14:textId="77777777" w:rsidR="003527D0" w:rsidRDefault="003527D0">
      <w:pPr>
        <w:rPr>
          <w:b/>
          <w:bCs/>
          <w:sz w:val="36"/>
          <w:szCs w:val="36"/>
          <w:lang w:val="en-US"/>
        </w:rPr>
      </w:pPr>
    </w:p>
    <w:p w14:paraId="6431CDD2" w14:textId="77777777" w:rsidR="003527D0" w:rsidRDefault="003527D0">
      <w:pPr>
        <w:rPr>
          <w:b/>
          <w:bCs/>
          <w:sz w:val="36"/>
          <w:szCs w:val="36"/>
          <w:lang w:val="en-US"/>
        </w:rPr>
      </w:pPr>
    </w:p>
    <w:p w14:paraId="7357054D" w14:textId="77777777" w:rsidR="003527D0" w:rsidRDefault="003527D0">
      <w:pPr>
        <w:rPr>
          <w:b/>
          <w:bCs/>
          <w:sz w:val="36"/>
          <w:szCs w:val="36"/>
          <w:lang w:val="en-US"/>
        </w:rPr>
      </w:pPr>
    </w:p>
    <w:p w14:paraId="5EEA89DE" w14:textId="65B1DC23" w:rsidR="003527D0" w:rsidRPr="003527D0" w:rsidRDefault="003527D0">
      <w:pPr>
        <w:rPr>
          <w:b/>
          <w:bCs/>
          <w:sz w:val="36"/>
          <w:szCs w:val="36"/>
          <w:lang w:val="en-US"/>
        </w:rPr>
      </w:pPr>
      <w:r w:rsidRPr="003527D0">
        <w:rPr>
          <w:b/>
          <w:bCs/>
          <w:sz w:val="36"/>
          <w:szCs w:val="36"/>
          <w:lang w:val="en-US"/>
        </w:rPr>
        <w:lastRenderedPageBreak/>
        <w:t>Health Probes:</w:t>
      </w:r>
    </w:p>
    <w:p w14:paraId="45219AEC" w14:textId="77777777" w:rsidR="003527D0" w:rsidRPr="003527D0" w:rsidRDefault="003527D0" w:rsidP="003527D0">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3527D0">
        <w:rPr>
          <w:rFonts w:ascii="Segoe UI" w:eastAsia="Times New Roman" w:hAnsi="Segoe UI" w:cs="Segoe UI"/>
          <w:color w:val="171717"/>
          <w:sz w:val="24"/>
          <w:szCs w:val="24"/>
          <w:lang w:eastAsia="en-IN"/>
        </w:rPr>
        <w:t>When using load-balancing rules with Azure Load Balancer, you need to specify health probes to allow Load Balancer to detect the backend endpoint status. The configuration of the health probe and probe responses determine which backend pool instances will receive new flows. You can use health probes to detect the failure of an application on a backend endpoint. You can also generate a custom response to a health probe and use the health probe for flow control to manage load or planned downtime. When a health probe fails, Load Balancer will stop sending new flows to the respective unhealthy instance. Outbound connectivity is not impacted, only inbound connectivity is impacted.</w:t>
      </w:r>
    </w:p>
    <w:p w14:paraId="354128FA" w14:textId="77777777" w:rsidR="003527D0" w:rsidRPr="003527D0" w:rsidRDefault="003527D0" w:rsidP="003527D0">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3527D0">
        <w:rPr>
          <w:rFonts w:ascii="Segoe UI" w:eastAsia="Times New Roman" w:hAnsi="Segoe UI" w:cs="Segoe UI"/>
          <w:color w:val="171717"/>
          <w:sz w:val="24"/>
          <w:szCs w:val="24"/>
          <w:lang w:eastAsia="en-IN"/>
        </w:rPr>
        <w:t xml:space="preserve">Health probes support multiple protocols. The availability of a specific health probe protocol varies by Load Balancer SKU. Additionally, the </w:t>
      </w:r>
      <w:proofErr w:type="spellStart"/>
      <w:r w:rsidRPr="003527D0">
        <w:rPr>
          <w:rFonts w:ascii="Segoe UI" w:eastAsia="Times New Roman" w:hAnsi="Segoe UI" w:cs="Segoe UI"/>
          <w:color w:val="171717"/>
          <w:sz w:val="24"/>
          <w:szCs w:val="24"/>
          <w:lang w:eastAsia="en-IN"/>
        </w:rPr>
        <w:t>behavior</w:t>
      </w:r>
      <w:proofErr w:type="spellEnd"/>
      <w:r w:rsidRPr="003527D0">
        <w:rPr>
          <w:rFonts w:ascii="Segoe UI" w:eastAsia="Times New Roman" w:hAnsi="Segoe UI" w:cs="Segoe UI"/>
          <w:color w:val="171717"/>
          <w:sz w:val="24"/>
          <w:szCs w:val="24"/>
          <w:lang w:eastAsia="en-IN"/>
        </w:rPr>
        <w:t xml:space="preserve"> of the service varies by Load Balancer SKU as shown in this table:</w:t>
      </w:r>
    </w:p>
    <w:tbl>
      <w:tblPr>
        <w:tblW w:w="12000" w:type="dxa"/>
        <w:tblCellMar>
          <w:top w:w="15" w:type="dxa"/>
          <w:left w:w="15" w:type="dxa"/>
          <w:bottom w:w="15" w:type="dxa"/>
          <w:right w:w="15" w:type="dxa"/>
        </w:tblCellMar>
        <w:tblLook w:val="04A0" w:firstRow="1" w:lastRow="0" w:firstColumn="1" w:lastColumn="0" w:noHBand="0" w:noVBand="1"/>
      </w:tblPr>
      <w:tblGrid>
        <w:gridCol w:w="2660"/>
        <w:gridCol w:w="4805"/>
        <w:gridCol w:w="4535"/>
      </w:tblGrid>
      <w:tr w:rsidR="003527D0" w:rsidRPr="003527D0" w14:paraId="3329692B" w14:textId="77777777" w:rsidTr="003527D0">
        <w:trPr>
          <w:tblHeader/>
        </w:trPr>
        <w:tc>
          <w:tcPr>
            <w:tcW w:w="0" w:type="auto"/>
            <w:gridSpan w:val="3"/>
            <w:tcBorders>
              <w:top w:val="nil"/>
              <w:left w:val="nil"/>
              <w:bottom w:val="nil"/>
              <w:right w:val="nil"/>
            </w:tcBorders>
            <w:vAlign w:val="center"/>
            <w:hideMark/>
          </w:tcPr>
          <w:p w14:paraId="1FCDBF1C" w14:textId="77777777" w:rsidR="003527D0" w:rsidRPr="003527D0" w:rsidRDefault="003527D0" w:rsidP="003527D0">
            <w:pPr>
              <w:pBdr>
                <w:top w:val="single" w:sz="2" w:space="0" w:color="auto"/>
                <w:left w:val="single" w:sz="2" w:space="0" w:color="auto"/>
                <w:bottom w:val="single" w:sz="6" w:space="0" w:color="auto"/>
                <w:right w:val="single" w:sz="2" w:space="0" w:color="auto"/>
              </w:pBdr>
              <w:spacing w:after="0" w:line="240" w:lineRule="auto"/>
              <w:ind w:left="-15" w:right="-15"/>
              <w:jc w:val="right"/>
              <w:rPr>
                <w:rFonts w:ascii="Times New Roman" w:eastAsia="Times New Roman" w:hAnsi="Times New Roman" w:cs="Times New Roman"/>
                <w:b/>
                <w:bCs/>
                <w:caps/>
                <w:spacing w:val="30"/>
                <w:sz w:val="24"/>
                <w:szCs w:val="24"/>
                <w:lang w:eastAsia="en-IN"/>
              </w:rPr>
            </w:pPr>
            <w:r w:rsidRPr="003527D0">
              <w:rPr>
                <w:rFonts w:ascii="Times New Roman" w:eastAsia="Times New Roman" w:hAnsi="Times New Roman" w:cs="Times New Roman"/>
                <w:b/>
                <w:bCs/>
                <w:caps/>
                <w:spacing w:val="30"/>
                <w:sz w:val="24"/>
                <w:szCs w:val="24"/>
                <w:lang w:eastAsia="en-IN"/>
              </w:rPr>
              <w:t>LOAD BALANCER HEALTH PROBES</w:t>
            </w:r>
          </w:p>
        </w:tc>
      </w:tr>
      <w:tr w:rsidR="003527D0" w:rsidRPr="003527D0" w14:paraId="35B0865E" w14:textId="77777777" w:rsidTr="003527D0">
        <w:trPr>
          <w:tblHeader/>
        </w:trPr>
        <w:tc>
          <w:tcPr>
            <w:tcW w:w="0" w:type="auto"/>
            <w:tcBorders>
              <w:top w:val="nil"/>
              <w:left w:val="single" w:sz="2" w:space="0" w:color="auto"/>
              <w:bottom w:val="nil"/>
              <w:right w:val="single" w:sz="2" w:space="0" w:color="auto"/>
            </w:tcBorders>
            <w:hideMark/>
          </w:tcPr>
          <w:p w14:paraId="56B461D9" w14:textId="77777777" w:rsidR="003527D0" w:rsidRPr="003527D0" w:rsidRDefault="003527D0" w:rsidP="003527D0">
            <w:pPr>
              <w:pBdr>
                <w:top w:val="single" w:sz="2" w:space="0" w:color="auto"/>
                <w:left w:val="single" w:sz="2" w:space="0" w:color="auto"/>
                <w:bottom w:val="single" w:sz="6" w:space="0" w:color="auto"/>
                <w:right w:val="single" w:sz="2" w:space="0" w:color="auto"/>
              </w:pBdr>
              <w:spacing w:after="0" w:line="240" w:lineRule="auto"/>
              <w:ind w:left="-15" w:right="-15"/>
              <w:jc w:val="right"/>
              <w:rPr>
                <w:rFonts w:ascii="Times New Roman" w:eastAsia="Times New Roman" w:hAnsi="Times New Roman" w:cs="Times New Roman"/>
                <w:b/>
                <w:bCs/>
                <w:caps/>
                <w:spacing w:val="30"/>
                <w:sz w:val="24"/>
                <w:szCs w:val="24"/>
                <w:lang w:eastAsia="en-IN"/>
              </w:rPr>
            </w:pPr>
          </w:p>
        </w:tc>
        <w:tc>
          <w:tcPr>
            <w:tcW w:w="0" w:type="auto"/>
            <w:tcBorders>
              <w:top w:val="nil"/>
              <w:left w:val="single" w:sz="2" w:space="0" w:color="auto"/>
              <w:bottom w:val="nil"/>
              <w:right w:val="single" w:sz="2" w:space="0" w:color="auto"/>
            </w:tcBorders>
            <w:hideMark/>
          </w:tcPr>
          <w:p w14:paraId="611AA9C2" w14:textId="77777777" w:rsidR="003527D0" w:rsidRPr="003527D0" w:rsidRDefault="003527D0" w:rsidP="003527D0">
            <w:pPr>
              <w:spacing w:after="0" w:line="240" w:lineRule="auto"/>
              <w:rPr>
                <w:rFonts w:ascii="Times New Roman" w:eastAsia="Times New Roman" w:hAnsi="Times New Roman" w:cs="Times New Roman"/>
                <w:b/>
                <w:bCs/>
                <w:sz w:val="24"/>
                <w:szCs w:val="24"/>
                <w:lang w:eastAsia="en-IN"/>
              </w:rPr>
            </w:pPr>
            <w:r w:rsidRPr="003527D0">
              <w:rPr>
                <w:rFonts w:ascii="Times New Roman" w:eastAsia="Times New Roman" w:hAnsi="Times New Roman" w:cs="Times New Roman"/>
                <w:b/>
                <w:bCs/>
                <w:sz w:val="24"/>
                <w:szCs w:val="24"/>
                <w:lang w:eastAsia="en-IN"/>
              </w:rPr>
              <w:t>Standard SKU</w:t>
            </w:r>
          </w:p>
        </w:tc>
        <w:tc>
          <w:tcPr>
            <w:tcW w:w="0" w:type="auto"/>
            <w:tcBorders>
              <w:top w:val="nil"/>
              <w:left w:val="single" w:sz="2" w:space="0" w:color="auto"/>
              <w:bottom w:val="nil"/>
              <w:right w:val="single" w:sz="2" w:space="0" w:color="auto"/>
            </w:tcBorders>
            <w:hideMark/>
          </w:tcPr>
          <w:p w14:paraId="56EF4ED8" w14:textId="77777777" w:rsidR="003527D0" w:rsidRPr="003527D0" w:rsidRDefault="003527D0" w:rsidP="003527D0">
            <w:pPr>
              <w:spacing w:after="0" w:line="240" w:lineRule="auto"/>
              <w:rPr>
                <w:rFonts w:ascii="Times New Roman" w:eastAsia="Times New Roman" w:hAnsi="Times New Roman" w:cs="Times New Roman"/>
                <w:b/>
                <w:bCs/>
                <w:sz w:val="24"/>
                <w:szCs w:val="24"/>
                <w:lang w:eastAsia="en-IN"/>
              </w:rPr>
            </w:pPr>
            <w:r w:rsidRPr="003527D0">
              <w:rPr>
                <w:rFonts w:ascii="Times New Roman" w:eastAsia="Times New Roman" w:hAnsi="Times New Roman" w:cs="Times New Roman"/>
                <w:b/>
                <w:bCs/>
                <w:sz w:val="24"/>
                <w:szCs w:val="24"/>
                <w:lang w:eastAsia="en-IN"/>
              </w:rPr>
              <w:t>Basic SKU</w:t>
            </w:r>
          </w:p>
        </w:tc>
      </w:tr>
      <w:tr w:rsidR="003527D0" w:rsidRPr="003527D0" w14:paraId="19811915" w14:textId="77777777" w:rsidTr="003527D0">
        <w:tc>
          <w:tcPr>
            <w:tcW w:w="0" w:type="auto"/>
            <w:tcBorders>
              <w:top w:val="single" w:sz="24" w:space="0" w:color="auto"/>
              <w:left w:val="single" w:sz="2" w:space="0" w:color="auto"/>
              <w:bottom w:val="single" w:sz="2" w:space="0" w:color="auto"/>
              <w:right w:val="single" w:sz="2" w:space="0" w:color="auto"/>
            </w:tcBorders>
            <w:hideMark/>
          </w:tcPr>
          <w:p w14:paraId="501F8C14" w14:textId="77777777" w:rsidR="003527D0" w:rsidRPr="003527D0" w:rsidRDefault="003527D0" w:rsidP="003527D0">
            <w:pPr>
              <w:spacing w:after="0" w:line="240" w:lineRule="auto"/>
              <w:rPr>
                <w:rFonts w:ascii="Times New Roman" w:eastAsia="Times New Roman" w:hAnsi="Times New Roman" w:cs="Times New Roman"/>
                <w:b/>
                <w:bCs/>
                <w:sz w:val="24"/>
                <w:szCs w:val="24"/>
                <w:lang w:eastAsia="en-IN"/>
              </w:rPr>
            </w:pPr>
            <w:hyperlink r:id="rId45" w:anchor="types" w:history="1">
              <w:r w:rsidRPr="003527D0">
                <w:rPr>
                  <w:rFonts w:ascii="Times New Roman" w:eastAsia="Times New Roman" w:hAnsi="Times New Roman" w:cs="Times New Roman"/>
                  <w:b/>
                  <w:bCs/>
                  <w:color w:val="0000FF"/>
                  <w:sz w:val="24"/>
                  <w:szCs w:val="24"/>
                  <w:u w:val="single"/>
                  <w:lang w:eastAsia="en-IN"/>
                </w:rPr>
                <w:t>Probe types</w:t>
              </w:r>
            </w:hyperlink>
          </w:p>
        </w:tc>
        <w:tc>
          <w:tcPr>
            <w:tcW w:w="0" w:type="auto"/>
            <w:tcBorders>
              <w:top w:val="single" w:sz="24" w:space="0" w:color="auto"/>
              <w:left w:val="single" w:sz="2" w:space="0" w:color="auto"/>
              <w:bottom w:val="single" w:sz="2" w:space="0" w:color="auto"/>
              <w:right w:val="single" w:sz="2" w:space="0" w:color="auto"/>
            </w:tcBorders>
            <w:hideMark/>
          </w:tcPr>
          <w:p w14:paraId="654DC37D" w14:textId="77777777" w:rsidR="003527D0" w:rsidRPr="003527D0" w:rsidRDefault="003527D0" w:rsidP="003527D0">
            <w:pPr>
              <w:spacing w:after="0" w:line="240" w:lineRule="auto"/>
              <w:rPr>
                <w:rFonts w:ascii="Times New Roman" w:eastAsia="Times New Roman" w:hAnsi="Times New Roman" w:cs="Times New Roman"/>
                <w:sz w:val="24"/>
                <w:szCs w:val="24"/>
                <w:lang w:eastAsia="en-IN"/>
              </w:rPr>
            </w:pPr>
            <w:r w:rsidRPr="003527D0">
              <w:rPr>
                <w:rFonts w:ascii="Times New Roman" w:eastAsia="Times New Roman" w:hAnsi="Times New Roman" w:cs="Times New Roman"/>
                <w:sz w:val="24"/>
                <w:szCs w:val="24"/>
                <w:lang w:eastAsia="en-IN"/>
              </w:rPr>
              <w:t>TCP, HTTP, HTTPS</w:t>
            </w:r>
          </w:p>
        </w:tc>
        <w:tc>
          <w:tcPr>
            <w:tcW w:w="0" w:type="auto"/>
            <w:tcBorders>
              <w:top w:val="single" w:sz="24" w:space="0" w:color="auto"/>
              <w:left w:val="single" w:sz="2" w:space="0" w:color="auto"/>
              <w:bottom w:val="single" w:sz="2" w:space="0" w:color="auto"/>
              <w:right w:val="single" w:sz="2" w:space="0" w:color="auto"/>
            </w:tcBorders>
            <w:hideMark/>
          </w:tcPr>
          <w:p w14:paraId="735185A6" w14:textId="77777777" w:rsidR="003527D0" w:rsidRPr="003527D0" w:rsidRDefault="003527D0" w:rsidP="003527D0">
            <w:pPr>
              <w:spacing w:after="0" w:line="240" w:lineRule="auto"/>
              <w:rPr>
                <w:rFonts w:ascii="Times New Roman" w:eastAsia="Times New Roman" w:hAnsi="Times New Roman" w:cs="Times New Roman"/>
                <w:sz w:val="24"/>
                <w:szCs w:val="24"/>
                <w:lang w:eastAsia="en-IN"/>
              </w:rPr>
            </w:pPr>
            <w:r w:rsidRPr="003527D0">
              <w:rPr>
                <w:rFonts w:ascii="Times New Roman" w:eastAsia="Times New Roman" w:hAnsi="Times New Roman" w:cs="Times New Roman"/>
                <w:sz w:val="24"/>
                <w:szCs w:val="24"/>
                <w:lang w:eastAsia="en-IN"/>
              </w:rPr>
              <w:t>TCP, HTTP</w:t>
            </w:r>
          </w:p>
        </w:tc>
      </w:tr>
      <w:tr w:rsidR="003527D0" w:rsidRPr="003527D0" w14:paraId="217315BE" w14:textId="77777777" w:rsidTr="003527D0">
        <w:tc>
          <w:tcPr>
            <w:tcW w:w="0" w:type="auto"/>
            <w:tcBorders>
              <w:top w:val="single" w:sz="24" w:space="0" w:color="auto"/>
              <w:left w:val="single" w:sz="2" w:space="0" w:color="auto"/>
              <w:bottom w:val="single" w:sz="2" w:space="0" w:color="auto"/>
              <w:right w:val="single" w:sz="2" w:space="0" w:color="auto"/>
            </w:tcBorders>
            <w:hideMark/>
          </w:tcPr>
          <w:p w14:paraId="08AC0423" w14:textId="77777777" w:rsidR="003527D0" w:rsidRPr="003527D0" w:rsidRDefault="003527D0" w:rsidP="003527D0">
            <w:pPr>
              <w:spacing w:after="0" w:line="240" w:lineRule="auto"/>
              <w:rPr>
                <w:rFonts w:ascii="Times New Roman" w:eastAsia="Times New Roman" w:hAnsi="Times New Roman" w:cs="Times New Roman"/>
                <w:b/>
                <w:bCs/>
                <w:sz w:val="24"/>
                <w:szCs w:val="24"/>
                <w:lang w:eastAsia="en-IN"/>
              </w:rPr>
            </w:pPr>
            <w:hyperlink r:id="rId46" w:anchor="probedown" w:history="1">
              <w:r w:rsidRPr="003527D0">
                <w:rPr>
                  <w:rFonts w:ascii="Times New Roman" w:eastAsia="Times New Roman" w:hAnsi="Times New Roman" w:cs="Times New Roman"/>
                  <w:b/>
                  <w:bCs/>
                  <w:color w:val="0000FF"/>
                  <w:sz w:val="24"/>
                  <w:szCs w:val="24"/>
                  <w:u w:val="single"/>
                  <w:lang w:eastAsia="en-IN"/>
                </w:rPr>
                <w:t xml:space="preserve">Probe down </w:t>
              </w:r>
              <w:proofErr w:type="spellStart"/>
              <w:r w:rsidRPr="003527D0">
                <w:rPr>
                  <w:rFonts w:ascii="Times New Roman" w:eastAsia="Times New Roman" w:hAnsi="Times New Roman" w:cs="Times New Roman"/>
                  <w:b/>
                  <w:bCs/>
                  <w:color w:val="0000FF"/>
                  <w:sz w:val="24"/>
                  <w:szCs w:val="24"/>
                  <w:u w:val="single"/>
                  <w:lang w:eastAsia="en-IN"/>
                </w:rPr>
                <w:t>behavior</w:t>
              </w:r>
              <w:proofErr w:type="spellEnd"/>
            </w:hyperlink>
          </w:p>
        </w:tc>
        <w:tc>
          <w:tcPr>
            <w:tcW w:w="0" w:type="auto"/>
            <w:tcBorders>
              <w:top w:val="single" w:sz="24" w:space="0" w:color="auto"/>
              <w:left w:val="single" w:sz="2" w:space="0" w:color="auto"/>
              <w:bottom w:val="single" w:sz="2" w:space="0" w:color="auto"/>
              <w:right w:val="single" w:sz="2" w:space="0" w:color="auto"/>
            </w:tcBorders>
            <w:hideMark/>
          </w:tcPr>
          <w:p w14:paraId="4A276D75" w14:textId="77777777" w:rsidR="003527D0" w:rsidRPr="003527D0" w:rsidRDefault="003527D0" w:rsidP="003527D0">
            <w:pPr>
              <w:spacing w:after="0" w:line="240" w:lineRule="auto"/>
              <w:rPr>
                <w:rFonts w:ascii="Times New Roman" w:eastAsia="Times New Roman" w:hAnsi="Times New Roman" w:cs="Times New Roman"/>
                <w:sz w:val="24"/>
                <w:szCs w:val="24"/>
                <w:lang w:eastAsia="en-IN"/>
              </w:rPr>
            </w:pPr>
            <w:r w:rsidRPr="003527D0">
              <w:rPr>
                <w:rFonts w:ascii="Times New Roman" w:eastAsia="Times New Roman" w:hAnsi="Times New Roman" w:cs="Times New Roman"/>
                <w:sz w:val="24"/>
                <w:szCs w:val="24"/>
                <w:lang w:eastAsia="en-IN"/>
              </w:rPr>
              <w:t>All probes down, all TCP flows continue.</w:t>
            </w:r>
          </w:p>
        </w:tc>
        <w:tc>
          <w:tcPr>
            <w:tcW w:w="0" w:type="auto"/>
            <w:tcBorders>
              <w:top w:val="single" w:sz="24" w:space="0" w:color="auto"/>
              <w:left w:val="single" w:sz="2" w:space="0" w:color="auto"/>
              <w:bottom w:val="single" w:sz="2" w:space="0" w:color="auto"/>
              <w:right w:val="single" w:sz="2" w:space="0" w:color="auto"/>
            </w:tcBorders>
            <w:hideMark/>
          </w:tcPr>
          <w:p w14:paraId="659F0AED" w14:textId="77777777" w:rsidR="003527D0" w:rsidRPr="003527D0" w:rsidRDefault="003527D0" w:rsidP="003527D0">
            <w:pPr>
              <w:spacing w:after="0" w:line="240" w:lineRule="auto"/>
              <w:rPr>
                <w:rFonts w:ascii="Times New Roman" w:eastAsia="Times New Roman" w:hAnsi="Times New Roman" w:cs="Times New Roman"/>
                <w:sz w:val="24"/>
                <w:szCs w:val="24"/>
                <w:lang w:eastAsia="en-IN"/>
              </w:rPr>
            </w:pPr>
            <w:r w:rsidRPr="003527D0">
              <w:rPr>
                <w:rFonts w:ascii="Times New Roman" w:eastAsia="Times New Roman" w:hAnsi="Times New Roman" w:cs="Times New Roman"/>
                <w:sz w:val="24"/>
                <w:szCs w:val="24"/>
                <w:lang w:eastAsia="en-IN"/>
              </w:rPr>
              <w:t>All probes down, all TCP flows expire.</w:t>
            </w:r>
          </w:p>
        </w:tc>
      </w:tr>
    </w:tbl>
    <w:p w14:paraId="17920505" w14:textId="6C734BF6" w:rsidR="003527D0" w:rsidRDefault="003527D0">
      <w:pPr>
        <w:rPr>
          <w:lang w:val="en-US"/>
        </w:rPr>
      </w:pPr>
    </w:p>
    <w:p w14:paraId="1E361946" w14:textId="1C74647B" w:rsidR="003527D0" w:rsidRDefault="003527D0">
      <w:pPr>
        <w:rPr>
          <w:lang w:val="en-US"/>
        </w:rPr>
      </w:pPr>
    </w:p>
    <w:p w14:paraId="383F7230" w14:textId="750C7B6B" w:rsidR="003527D0" w:rsidRPr="00AC2C76" w:rsidRDefault="003527D0">
      <w:pPr>
        <w:rPr>
          <w:b/>
          <w:bCs/>
          <w:sz w:val="32"/>
          <w:szCs w:val="32"/>
          <w:lang w:val="en-US"/>
        </w:rPr>
      </w:pPr>
    </w:p>
    <w:p w14:paraId="7AE7ABDB" w14:textId="00658CFC" w:rsidR="003527D0" w:rsidRPr="00AC2C76" w:rsidRDefault="003527D0">
      <w:pPr>
        <w:rPr>
          <w:b/>
          <w:bCs/>
          <w:sz w:val="32"/>
          <w:szCs w:val="32"/>
          <w:lang w:val="en-US"/>
        </w:rPr>
      </w:pPr>
      <w:r w:rsidRPr="00AC2C76">
        <w:rPr>
          <w:b/>
          <w:bCs/>
          <w:sz w:val="32"/>
          <w:szCs w:val="32"/>
          <w:lang w:val="en-US"/>
        </w:rPr>
        <w:t>AZURE APPICATION GATEWAY:</w:t>
      </w:r>
    </w:p>
    <w:p w14:paraId="5362B9DB" w14:textId="77777777" w:rsidR="003527D0" w:rsidRPr="003527D0" w:rsidRDefault="003527D0" w:rsidP="003527D0">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3527D0">
        <w:rPr>
          <w:rFonts w:ascii="Segoe UI" w:eastAsia="Times New Roman" w:hAnsi="Segoe UI" w:cs="Segoe UI"/>
          <w:color w:val="171717"/>
          <w:sz w:val="24"/>
          <w:szCs w:val="24"/>
          <w:lang w:eastAsia="en-IN"/>
        </w:rPr>
        <w:t>Azure Application Gateway is a web traffic load balancer that enables you to manage traffic to your web applications. Traditional load balancers operate at the transport layer (OSI layer 4 - TCP and UDP) and route traffic based on source IP address and port, to a destination IP address and port.</w:t>
      </w:r>
    </w:p>
    <w:p w14:paraId="0D80DDC7" w14:textId="77777777" w:rsidR="003527D0" w:rsidRPr="003527D0" w:rsidRDefault="003527D0" w:rsidP="003527D0">
      <w:pPr>
        <w:shd w:val="clear" w:color="auto" w:fill="FFFFFF"/>
        <w:spacing w:before="100" w:beforeAutospacing="1" w:after="100" w:afterAutospacing="1" w:line="240" w:lineRule="auto"/>
        <w:rPr>
          <w:rFonts w:ascii="Segoe UI" w:eastAsia="Times New Roman" w:hAnsi="Segoe UI" w:cs="Segoe UI"/>
          <w:color w:val="171717"/>
          <w:sz w:val="24"/>
          <w:szCs w:val="24"/>
          <w:lang w:eastAsia="en-IN"/>
        </w:rPr>
      </w:pPr>
      <w:r w:rsidRPr="003527D0">
        <w:rPr>
          <w:rFonts w:ascii="Segoe UI" w:eastAsia="Times New Roman" w:hAnsi="Segoe UI" w:cs="Segoe UI"/>
          <w:color w:val="171717"/>
          <w:sz w:val="24"/>
          <w:szCs w:val="24"/>
          <w:lang w:eastAsia="en-IN"/>
        </w:rPr>
        <w:t xml:space="preserve">Application Gateway can make routing decisions based on additional attributes of an HTTP request, for example URI path or host headers. For example, you can route traffic based on the incoming URL. </w:t>
      </w:r>
      <w:proofErr w:type="gramStart"/>
      <w:r w:rsidRPr="003527D0">
        <w:rPr>
          <w:rFonts w:ascii="Segoe UI" w:eastAsia="Times New Roman" w:hAnsi="Segoe UI" w:cs="Segoe UI"/>
          <w:color w:val="171717"/>
          <w:sz w:val="24"/>
          <w:szCs w:val="24"/>
          <w:lang w:eastAsia="en-IN"/>
        </w:rPr>
        <w:t>So</w:t>
      </w:r>
      <w:proofErr w:type="gramEnd"/>
      <w:r w:rsidRPr="003527D0">
        <w:rPr>
          <w:rFonts w:ascii="Segoe UI" w:eastAsia="Times New Roman" w:hAnsi="Segoe UI" w:cs="Segoe UI"/>
          <w:color w:val="171717"/>
          <w:sz w:val="24"/>
          <w:szCs w:val="24"/>
          <w:lang w:eastAsia="en-IN"/>
        </w:rPr>
        <w:t xml:space="preserve"> if </w:t>
      </w:r>
      <w:r w:rsidRPr="003527D0">
        <w:rPr>
          <w:rFonts w:ascii="Consolas" w:eastAsia="Times New Roman" w:hAnsi="Consolas" w:cs="Courier New"/>
          <w:color w:val="171717"/>
          <w:sz w:val="20"/>
          <w:szCs w:val="20"/>
          <w:lang w:eastAsia="en-IN"/>
        </w:rPr>
        <w:t>/images</w:t>
      </w:r>
      <w:r w:rsidRPr="003527D0">
        <w:rPr>
          <w:rFonts w:ascii="Segoe UI" w:eastAsia="Times New Roman" w:hAnsi="Segoe UI" w:cs="Segoe UI"/>
          <w:color w:val="171717"/>
          <w:sz w:val="24"/>
          <w:szCs w:val="24"/>
          <w:lang w:eastAsia="en-IN"/>
        </w:rPr>
        <w:t> is in the incoming URL, you can route traffic to a specific set of servers (known as a pool) configured for images. If </w:t>
      </w:r>
      <w:r w:rsidRPr="003527D0">
        <w:rPr>
          <w:rFonts w:ascii="Consolas" w:eastAsia="Times New Roman" w:hAnsi="Consolas" w:cs="Courier New"/>
          <w:color w:val="171717"/>
          <w:sz w:val="20"/>
          <w:szCs w:val="20"/>
          <w:lang w:eastAsia="en-IN"/>
        </w:rPr>
        <w:t>/video</w:t>
      </w:r>
      <w:r w:rsidRPr="003527D0">
        <w:rPr>
          <w:rFonts w:ascii="Segoe UI" w:eastAsia="Times New Roman" w:hAnsi="Segoe UI" w:cs="Segoe UI"/>
          <w:color w:val="171717"/>
          <w:sz w:val="24"/>
          <w:szCs w:val="24"/>
          <w:lang w:eastAsia="en-IN"/>
        </w:rPr>
        <w:t> is in the URL, that traffic is routed to another pool that's optimized for videos.</w:t>
      </w:r>
    </w:p>
    <w:p w14:paraId="52DE47B5" w14:textId="3471D262" w:rsidR="003527D0" w:rsidRDefault="003527D0">
      <w:pPr>
        <w:rPr>
          <w:lang w:val="en-US"/>
        </w:rPr>
      </w:pPr>
    </w:p>
    <w:p w14:paraId="0DA0C37C" w14:textId="60E391BA" w:rsidR="003527D0" w:rsidRDefault="003527D0">
      <w:pPr>
        <w:rPr>
          <w:lang w:val="en-US"/>
        </w:rPr>
      </w:pPr>
      <w:r>
        <w:rPr>
          <w:noProof/>
        </w:rPr>
        <w:lastRenderedPageBreak/>
        <w:drawing>
          <wp:inline distT="0" distB="0" distL="0" distR="0" wp14:anchorId="7A22D441" wp14:editId="58FE8247">
            <wp:extent cx="5731510" cy="3509010"/>
            <wp:effectExtent l="0" t="0" r="2540" b="0"/>
            <wp:docPr id="13" name="Picture 13" descr="imageURLro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URLroute"/>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1510" cy="3509010"/>
                    </a:xfrm>
                    <a:prstGeom prst="rect">
                      <a:avLst/>
                    </a:prstGeom>
                    <a:noFill/>
                    <a:ln>
                      <a:noFill/>
                    </a:ln>
                  </pic:spPr>
                </pic:pic>
              </a:graphicData>
            </a:graphic>
          </wp:inline>
        </w:drawing>
      </w:r>
    </w:p>
    <w:p w14:paraId="155A65AA" w14:textId="05ADBFE2" w:rsidR="003527D0" w:rsidRDefault="003527D0">
      <w:pPr>
        <w:rPr>
          <w:lang w:val="en-US"/>
        </w:rPr>
      </w:pPr>
    </w:p>
    <w:p w14:paraId="75A702E3" w14:textId="2A91D1DF" w:rsidR="003527D0" w:rsidRDefault="003527D0">
      <w:pPr>
        <w:rPr>
          <w:lang w:val="en-US"/>
        </w:rPr>
      </w:pPr>
      <w:r>
        <w:rPr>
          <w:noProof/>
        </w:rPr>
        <w:drawing>
          <wp:inline distT="0" distB="0" distL="0" distR="0" wp14:anchorId="39DD7D13" wp14:editId="0D08EDA7">
            <wp:extent cx="5731510" cy="2946400"/>
            <wp:effectExtent l="0" t="0" r="254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2946400"/>
                    </a:xfrm>
                    <a:prstGeom prst="rect">
                      <a:avLst/>
                    </a:prstGeom>
                  </pic:spPr>
                </pic:pic>
              </a:graphicData>
            </a:graphic>
          </wp:inline>
        </w:drawing>
      </w:r>
    </w:p>
    <w:p w14:paraId="372D2650" w14:textId="76C728D9" w:rsidR="003527D0" w:rsidRDefault="003527D0">
      <w:pPr>
        <w:rPr>
          <w:lang w:val="en-US"/>
        </w:rPr>
      </w:pPr>
    </w:p>
    <w:p w14:paraId="5176F43B" w14:textId="32BAFE7E" w:rsidR="003527D0" w:rsidRPr="00AC2C76" w:rsidRDefault="003527D0">
      <w:pPr>
        <w:rPr>
          <w:b/>
          <w:bCs/>
          <w:sz w:val="36"/>
          <w:szCs w:val="36"/>
          <w:lang w:val="en-US"/>
        </w:rPr>
      </w:pPr>
      <w:r w:rsidRPr="00AC2C76">
        <w:rPr>
          <w:b/>
          <w:bCs/>
          <w:sz w:val="36"/>
          <w:szCs w:val="36"/>
          <w:lang w:val="en-US"/>
        </w:rPr>
        <w:t>PATH BASED ROUTING:</w:t>
      </w:r>
    </w:p>
    <w:p w14:paraId="4AC207C2" w14:textId="625D1666" w:rsidR="003527D0" w:rsidRPr="00AC2C76" w:rsidRDefault="003527D0">
      <w:pPr>
        <w:rPr>
          <w:b/>
          <w:bCs/>
          <w:sz w:val="32"/>
          <w:szCs w:val="32"/>
          <w:lang w:val="en-US"/>
        </w:rPr>
      </w:pPr>
      <w:r w:rsidRPr="00AC2C76">
        <w:rPr>
          <w:b/>
          <w:bCs/>
          <w:sz w:val="32"/>
          <w:szCs w:val="32"/>
          <w:lang w:val="en-US"/>
        </w:rPr>
        <w:t xml:space="preserve">STEPS FOR </w:t>
      </w:r>
      <w:proofErr w:type="gramStart"/>
      <w:r w:rsidRPr="00AC2C76">
        <w:rPr>
          <w:b/>
          <w:bCs/>
          <w:sz w:val="32"/>
          <w:szCs w:val="32"/>
          <w:lang w:val="en-US"/>
        </w:rPr>
        <w:t>PRACTICAL :</w:t>
      </w:r>
      <w:proofErr w:type="gramEnd"/>
    </w:p>
    <w:p w14:paraId="10EF16A5" w14:textId="2831283D" w:rsidR="003527D0" w:rsidRDefault="003527D0">
      <w:hyperlink r:id="rId49" w:history="1">
        <w:r>
          <w:rPr>
            <w:rStyle w:val="Hyperlink"/>
          </w:rPr>
          <w:t>Tutorial: URL path-based routing rules using portal - Azure Application Gateway | Microsoft Docs</w:t>
        </w:r>
      </w:hyperlink>
    </w:p>
    <w:p w14:paraId="00E17632" w14:textId="647FFAF5" w:rsidR="003527D0" w:rsidRPr="00AC2C76" w:rsidRDefault="003527D0">
      <w:pPr>
        <w:rPr>
          <w:b/>
          <w:bCs/>
        </w:rPr>
      </w:pPr>
    </w:p>
    <w:p w14:paraId="666C4E81" w14:textId="19669782" w:rsidR="00AC2C76" w:rsidRDefault="00AC2C76">
      <w:pPr>
        <w:rPr>
          <w:b/>
          <w:bCs/>
        </w:rPr>
      </w:pPr>
    </w:p>
    <w:p w14:paraId="0FCF1F0F" w14:textId="42A2ACE3" w:rsidR="00AC2C76" w:rsidRPr="00AC2C76" w:rsidRDefault="00AC2C76">
      <w:pPr>
        <w:rPr>
          <w:b/>
          <w:bCs/>
          <w:sz w:val="32"/>
          <w:szCs w:val="32"/>
        </w:rPr>
      </w:pPr>
      <w:r w:rsidRPr="00AC2C76">
        <w:rPr>
          <w:b/>
          <w:bCs/>
          <w:sz w:val="32"/>
          <w:szCs w:val="32"/>
        </w:rPr>
        <w:lastRenderedPageBreak/>
        <w:t>Multi</w:t>
      </w:r>
      <w:r>
        <w:rPr>
          <w:b/>
          <w:bCs/>
          <w:sz w:val="32"/>
          <w:szCs w:val="32"/>
        </w:rPr>
        <w:t xml:space="preserve"> -</w:t>
      </w:r>
      <w:r w:rsidRPr="00AC2C76">
        <w:rPr>
          <w:b/>
          <w:bCs/>
          <w:sz w:val="32"/>
          <w:szCs w:val="32"/>
        </w:rPr>
        <w:t xml:space="preserve"> Site Ro</w:t>
      </w:r>
      <w:r>
        <w:rPr>
          <w:b/>
          <w:bCs/>
          <w:sz w:val="32"/>
          <w:szCs w:val="32"/>
        </w:rPr>
        <w:t>ut</w:t>
      </w:r>
      <w:r w:rsidRPr="00AC2C76">
        <w:rPr>
          <w:b/>
          <w:bCs/>
          <w:sz w:val="32"/>
          <w:szCs w:val="32"/>
        </w:rPr>
        <w:t>ing:</w:t>
      </w:r>
    </w:p>
    <w:p w14:paraId="125A79BE" w14:textId="79BBB065" w:rsidR="00AC2C76" w:rsidRDefault="00AC2C76">
      <w:pPr>
        <w:rPr>
          <w:b/>
          <w:bCs/>
        </w:rPr>
      </w:pPr>
      <w:hyperlink r:id="rId50" w:history="1">
        <w:r>
          <w:rPr>
            <w:rStyle w:val="Hyperlink"/>
          </w:rPr>
          <w:t>Hosting multiple sites on Azure Application Gateway | Microsoft Docs</w:t>
        </w:r>
      </w:hyperlink>
    </w:p>
    <w:p w14:paraId="53EEE9A6" w14:textId="77777777" w:rsidR="00AC2C76" w:rsidRDefault="00AC2C76">
      <w:pPr>
        <w:rPr>
          <w:b/>
          <w:bCs/>
        </w:rPr>
      </w:pPr>
    </w:p>
    <w:p w14:paraId="61B8F001" w14:textId="77777777" w:rsidR="00AC2C76" w:rsidRPr="00AC2C76" w:rsidRDefault="00AC2C76">
      <w:pPr>
        <w:rPr>
          <w:b/>
          <w:bCs/>
          <w:lang w:val="en-US"/>
        </w:rPr>
      </w:pPr>
    </w:p>
    <w:sectPr w:rsidR="00AC2C76" w:rsidRPr="00AC2C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BD622F"/>
    <w:multiLevelType w:val="multilevel"/>
    <w:tmpl w:val="CEF06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590868"/>
    <w:multiLevelType w:val="multilevel"/>
    <w:tmpl w:val="69985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7D0"/>
    <w:rsid w:val="003527D0"/>
    <w:rsid w:val="00AC2C76"/>
    <w:rsid w:val="00D844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CE57A"/>
  <w15:chartTrackingRefBased/>
  <w15:docId w15:val="{4505297F-F076-47D6-B794-41908C94C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3527D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3527D0"/>
    <w:rPr>
      <w:color w:val="0000FF"/>
      <w:u w:val="single"/>
    </w:rPr>
  </w:style>
  <w:style w:type="character" w:customStyle="1" w:styleId="Heading3Char">
    <w:name w:val="Heading 3 Char"/>
    <w:basedOn w:val="DefaultParagraphFont"/>
    <w:link w:val="Heading3"/>
    <w:uiPriority w:val="9"/>
    <w:rsid w:val="003527D0"/>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3527D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527D0"/>
    <w:rPr>
      <w:b/>
      <w:bCs/>
    </w:rPr>
  </w:style>
  <w:style w:type="character" w:styleId="Emphasis">
    <w:name w:val="Emphasis"/>
    <w:basedOn w:val="DefaultParagraphFont"/>
    <w:uiPriority w:val="20"/>
    <w:qFormat/>
    <w:rsid w:val="003527D0"/>
    <w:rPr>
      <w:i/>
      <w:iCs/>
    </w:rPr>
  </w:style>
  <w:style w:type="paragraph" w:customStyle="1" w:styleId="alert-title">
    <w:name w:val="alert-title"/>
    <w:basedOn w:val="Normal"/>
    <w:rsid w:val="003527D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3527D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6038077">
      <w:bodyDiv w:val="1"/>
      <w:marLeft w:val="0"/>
      <w:marRight w:val="0"/>
      <w:marTop w:val="0"/>
      <w:marBottom w:val="0"/>
      <w:divBdr>
        <w:top w:val="none" w:sz="0" w:space="0" w:color="auto"/>
        <w:left w:val="none" w:sz="0" w:space="0" w:color="auto"/>
        <w:bottom w:val="none" w:sz="0" w:space="0" w:color="auto"/>
        <w:right w:val="none" w:sz="0" w:space="0" w:color="auto"/>
      </w:divBdr>
      <w:divsChild>
        <w:div w:id="775901637">
          <w:marLeft w:val="0"/>
          <w:marRight w:val="0"/>
          <w:marTop w:val="0"/>
          <w:marBottom w:val="0"/>
          <w:divBdr>
            <w:top w:val="none" w:sz="0" w:space="0" w:color="auto"/>
            <w:left w:val="none" w:sz="0" w:space="0" w:color="auto"/>
            <w:bottom w:val="none" w:sz="0" w:space="0" w:color="auto"/>
            <w:right w:val="none" w:sz="0" w:space="0" w:color="auto"/>
          </w:divBdr>
        </w:div>
      </w:divsChild>
    </w:div>
    <w:div w:id="406879867">
      <w:bodyDiv w:val="1"/>
      <w:marLeft w:val="0"/>
      <w:marRight w:val="0"/>
      <w:marTop w:val="0"/>
      <w:marBottom w:val="0"/>
      <w:divBdr>
        <w:top w:val="none" w:sz="0" w:space="0" w:color="auto"/>
        <w:left w:val="none" w:sz="0" w:space="0" w:color="auto"/>
        <w:bottom w:val="none" w:sz="0" w:space="0" w:color="auto"/>
        <w:right w:val="none" w:sz="0" w:space="0" w:color="auto"/>
      </w:divBdr>
    </w:div>
    <w:div w:id="449860206">
      <w:bodyDiv w:val="1"/>
      <w:marLeft w:val="0"/>
      <w:marRight w:val="0"/>
      <w:marTop w:val="0"/>
      <w:marBottom w:val="0"/>
      <w:divBdr>
        <w:top w:val="none" w:sz="0" w:space="0" w:color="auto"/>
        <w:left w:val="none" w:sz="0" w:space="0" w:color="auto"/>
        <w:bottom w:val="none" w:sz="0" w:space="0" w:color="auto"/>
        <w:right w:val="none" w:sz="0" w:space="0" w:color="auto"/>
      </w:divBdr>
    </w:div>
    <w:div w:id="668095297">
      <w:bodyDiv w:val="1"/>
      <w:marLeft w:val="0"/>
      <w:marRight w:val="0"/>
      <w:marTop w:val="0"/>
      <w:marBottom w:val="0"/>
      <w:divBdr>
        <w:top w:val="none" w:sz="0" w:space="0" w:color="auto"/>
        <w:left w:val="none" w:sz="0" w:space="0" w:color="auto"/>
        <w:bottom w:val="none" w:sz="0" w:space="0" w:color="auto"/>
        <w:right w:val="none" w:sz="0" w:space="0" w:color="auto"/>
      </w:divBdr>
    </w:div>
    <w:div w:id="948389383">
      <w:bodyDiv w:val="1"/>
      <w:marLeft w:val="0"/>
      <w:marRight w:val="0"/>
      <w:marTop w:val="0"/>
      <w:marBottom w:val="0"/>
      <w:divBdr>
        <w:top w:val="none" w:sz="0" w:space="0" w:color="auto"/>
        <w:left w:val="none" w:sz="0" w:space="0" w:color="auto"/>
        <w:bottom w:val="none" w:sz="0" w:space="0" w:color="auto"/>
        <w:right w:val="none" w:sz="0" w:space="0" w:color="auto"/>
      </w:divBdr>
    </w:div>
    <w:div w:id="1002464972">
      <w:bodyDiv w:val="1"/>
      <w:marLeft w:val="0"/>
      <w:marRight w:val="0"/>
      <w:marTop w:val="0"/>
      <w:marBottom w:val="0"/>
      <w:divBdr>
        <w:top w:val="none" w:sz="0" w:space="0" w:color="auto"/>
        <w:left w:val="none" w:sz="0" w:space="0" w:color="auto"/>
        <w:bottom w:val="none" w:sz="0" w:space="0" w:color="auto"/>
        <w:right w:val="none" w:sz="0" w:space="0" w:color="auto"/>
      </w:divBdr>
    </w:div>
    <w:div w:id="1354646547">
      <w:bodyDiv w:val="1"/>
      <w:marLeft w:val="0"/>
      <w:marRight w:val="0"/>
      <w:marTop w:val="0"/>
      <w:marBottom w:val="0"/>
      <w:divBdr>
        <w:top w:val="none" w:sz="0" w:space="0" w:color="auto"/>
        <w:left w:val="none" w:sz="0" w:space="0" w:color="auto"/>
        <w:bottom w:val="none" w:sz="0" w:space="0" w:color="auto"/>
        <w:right w:val="none" w:sz="0" w:space="0" w:color="auto"/>
      </w:divBdr>
    </w:div>
    <w:div w:id="1959411544">
      <w:bodyDiv w:val="1"/>
      <w:marLeft w:val="0"/>
      <w:marRight w:val="0"/>
      <w:marTop w:val="0"/>
      <w:marBottom w:val="0"/>
      <w:divBdr>
        <w:top w:val="none" w:sz="0" w:space="0" w:color="auto"/>
        <w:left w:val="none" w:sz="0" w:space="0" w:color="auto"/>
        <w:bottom w:val="none" w:sz="0" w:space="0" w:color="auto"/>
        <w:right w:val="none" w:sz="0" w:space="0" w:color="auto"/>
      </w:divBdr>
      <w:divsChild>
        <w:div w:id="11582278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microsoft.com/en-us/azure/virtual-network/virtual-network-network-interface" TargetMode="External"/><Relationship Id="rId18" Type="http://schemas.openxmlformats.org/officeDocument/2006/relationships/hyperlink" Target="https://docs.microsoft.com/en-us/azure/vpn-gateway/vpn-gateway-about-vpn-gateway-settings?toc=/azure/virtual-network/toc.json" TargetMode="External"/><Relationship Id="rId26" Type="http://schemas.openxmlformats.org/officeDocument/2006/relationships/hyperlink" Target="https://docs.microsoft.com/en-us/azure/azure-sql/database/vnet-service-endpoint-rule-overview?toc=/azure/virtual-network/toc.json" TargetMode="External"/><Relationship Id="rId39" Type="http://schemas.openxmlformats.org/officeDocument/2006/relationships/hyperlink" Target="https://docs.microsoft.com/en-us/azure/private-link/private-link-service-overview" TargetMode="External"/><Relationship Id="rId3" Type="http://schemas.openxmlformats.org/officeDocument/2006/relationships/settings" Target="settings.xml"/><Relationship Id="rId21" Type="http://schemas.openxmlformats.org/officeDocument/2006/relationships/hyperlink" Target="https://docs.microsoft.com/en-us/azure/virtual-network/virtual-networks-udr-overview" TargetMode="External"/><Relationship Id="rId34" Type="http://schemas.openxmlformats.org/officeDocument/2006/relationships/hyperlink" Target="https://docs.microsoft.com/en-us/azure/data-lake-store/data-lake-store-network-security?toc=/azure/virtual-network/toc.json" TargetMode="External"/><Relationship Id="rId42" Type="http://schemas.openxmlformats.org/officeDocument/2006/relationships/hyperlink" Target="https://docs.microsoft.com/en-us/azure/load-balancer/components" TargetMode="External"/><Relationship Id="rId47" Type="http://schemas.openxmlformats.org/officeDocument/2006/relationships/image" Target="media/image7.png"/><Relationship Id="rId50" Type="http://schemas.openxmlformats.org/officeDocument/2006/relationships/hyperlink" Target="https://docs.microsoft.com/en-us/azure/application-gateway/multiple-site-overview" TargetMode="External"/><Relationship Id="rId7" Type="http://schemas.openxmlformats.org/officeDocument/2006/relationships/hyperlink" Target="https://docs.microsoft.com/en-us/azure/virtual-network/virtual-networks-udr-overview" TargetMode="External"/><Relationship Id="rId12" Type="http://schemas.openxmlformats.org/officeDocument/2006/relationships/hyperlink" Target="https://docs.microsoft.com/en-us/azure/virtual-network/private-ip-addresses" TargetMode="External"/><Relationship Id="rId17" Type="http://schemas.openxmlformats.org/officeDocument/2006/relationships/hyperlink" Target="https://docs.microsoft.com/en-us/azure/virtual-network/virtual-networks-udr-overview" TargetMode="External"/><Relationship Id="rId25" Type="http://schemas.openxmlformats.org/officeDocument/2006/relationships/hyperlink" Target="https://docs.microsoft.com/en-us/azure/azure-sql/database/vnet-service-endpoint-rule-overview?toc=/azure/virtual-network/toc.json" TargetMode="External"/><Relationship Id="rId33" Type="http://schemas.openxmlformats.org/officeDocument/2006/relationships/hyperlink" Target="https://docs.microsoft.com/en-us/azure/event-hubs/event-hubs-service-endpoints?toc=/azure/virtual-network/toc.json" TargetMode="External"/><Relationship Id="rId38" Type="http://schemas.openxmlformats.org/officeDocument/2006/relationships/hyperlink" Target="https://docs.microsoft.com/en-us/azure/private-link/private-endpoint-overview" TargetMode="External"/><Relationship Id="rId46" Type="http://schemas.openxmlformats.org/officeDocument/2006/relationships/hyperlink" Target="https://docs.microsoft.com/en-us/azure/load-balancer/load-balancer-custom-probe-overview" TargetMode="External"/><Relationship Id="rId2" Type="http://schemas.openxmlformats.org/officeDocument/2006/relationships/styles" Target="styles.xml"/><Relationship Id="rId16" Type="http://schemas.openxmlformats.org/officeDocument/2006/relationships/hyperlink" Target="https://docs.microsoft.com/en-us/azure/architecture/reference-architectures/dmz/nva-ha?toc=%2fazure%2fvirtual-network%2ftoc.json" TargetMode="External"/><Relationship Id="rId20" Type="http://schemas.openxmlformats.org/officeDocument/2006/relationships/hyperlink" Target="https://docs.microsoft.com/en-us/azure/vpn-gateway/vpn-gateway-bgp-resource-manager-ps?toc=/azure/virtual-network/toc.json" TargetMode="External"/><Relationship Id="rId29" Type="http://schemas.openxmlformats.org/officeDocument/2006/relationships/hyperlink" Target="https://docs.microsoft.com/en-us/azure/mariadb/concepts-data-access-security-vnet" TargetMode="External"/><Relationship Id="rId41" Type="http://schemas.openxmlformats.org/officeDocument/2006/relationships/hyperlink" Target="https://docs.microsoft.com/en-us/azure/load-balancer/components" TargetMode="External"/><Relationship Id="rId1" Type="http://schemas.openxmlformats.org/officeDocument/2006/relationships/numbering" Target="numbering.xml"/><Relationship Id="rId6" Type="http://schemas.openxmlformats.org/officeDocument/2006/relationships/hyperlink" Target="https://docs.microsoft.com/en-us/azure/virtual-network/virtual-networks-udr-overview" TargetMode="External"/><Relationship Id="rId11" Type="http://schemas.openxmlformats.org/officeDocument/2006/relationships/hyperlink" Target="https://azuremarketplace.microsoft.com/marketplace/apps/category/networking?page=1&amp;subcategories=appliances" TargetMode="External"/><Relationship Id="rId24" Type="http://schemas.openxmlformats.org/officeDocument/2006/relationships/hyperlink" Target="https://docs.microsoft.com/en-us/azure/storage/common/storage-network-security?toc=/azure/virtual-network/toc.json" TargetMode="External"/><Relationship Id="rId32" Type="http://schemas.openxmlformats.org/officeDocument/2006/relationships/hyperlink" Target="https://docs.microsoft.com/en-us/azure/service-bus-messaging/service-bus-service-endpoints?toc=/azure/virtual-network/toc.json" TargetMode="External"/><Relationship Id="rId37" Type="http://schemas.openxmlformats.org/officeDocument/2006/relationships/image" Target="media/image3.png"/><Relationship Id="rId40" Type="http://schemas.openxmlformats.org/officeDocument/2006/relationships/image" Target="media/image4.png"/><Relationship Id="rId45" Type="http://schemas.openxmlformats.org/officeDocument/2006/relationships/hyperlink" Target="https://docs.microsoft.com/en-us/azure/load-balancer/load-balancer-custom-probe-overview" TargetMode="External"/><Relationship Id="rId5" Type="http://schemas.openxmlformats.org/officeDocument/2006/relationships/image" Target="media/image1.png"/><Relationship Id="rId15" Type="http://schemas.openxmlformats.org/officeDocument/2006/relationships/hyperlink" Target="https://docs.microsoft.com/en-us/azure/load-balancer/quickstart-load-balancer-standard-internal-portal?toc=/azure/virtual-network/toc.json" TargetMode="External"/><Relationship Id="rId23" Type="http://schemas.openxmlformats.org/officeDocument/2006/relationships/image" Target="media/image2.png"/><Relationship Id="rId28" Type="http://schemas.openxmlformats.org/officeDocument/2006/relationships/hyperlink" Target="https://docs.microsoft.com/en-us/azure/mysql/howto-manage-vnet-using-portal?toc=/azure/virtual-network/toc.json" TargetMode="External"/><Relationship Id="rId36" Type="http://schemas.openxmlformats.org/officeDocument/2006/relationships/hyperlink" Target="https://docs.microsoft.com/en-us/azure/cognitive-services/cognitive-services-virtual-networks?tabs=portal" TargetMode="External"/><Relationship Id="rId49" Type="http://schemas.openxmlformats.org/officeDocument/2006/relationships/hyperlink" Target="https://docs.microsoft.com/en-us/azure/application-gateway/create-url-route-portal" TargetMode="External"/><Relationship Id="rId10" Type="http://schemas.openxmlformats.org/officeDocument/2006/relationships/hyperlink" Target="https://docs.microsoft.com/en-us/azure/azure-resource-manager/management/azure-subscription-service-limits?toc=/azure/virtual-network/toc.json" TargetMode="External"/><Relationship Id="rId19" Type="http://schemas.openxmlformats.org/officeDocument/2006/relationships/hyperlink" Target="https://docs.microsoft.com/en-us/azure/virtual-network/virtual-networks-udr-overview" TargetMode="External"/><Relationship Id="rId31" Type="http://schemas.openxmlformats.org/officeDocument/2006/relationships/hyperlink" Target="https://docs.microsoft.com/en-us/azure/key-vault/general/overview-vnet-service-endpoints" TargetMode="External"/><Relationship Id="rId44" Type="http://schemas.openxmlformats.org/officeDocument/2006/relationships/image" Target="media/image6.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cs.microsoft.com/en-us/azure/virtual-network/virtual-networks-udr-overview" TargetMode="External"/><Relationship Id="rId14" Type="http://schemas.openxmlformats.org/officeDocument/2006/relationships/hyperlink" Target="https://docs.microsoft.com/en-us/azure/load-balancer/load-balancer-outbound-connections?toc=/azure/virtual-network/toc.json" TargetMode="External"/><Relationship Id="rId22" Type="http://schemas.openxmlformats.org/officeDocument/2006/relationships/hyperlink" Target="https://docs.microsoft.com/en-us/azure/virtual-network/virtual-networks-udr-overview" TargetMode="External"/><Relationship Id="rId27" Type="http://schemas.openxmlformats.org/officeDocument/2006/relationships/hyperlink" Target="https://docs.microsoft.com/en-us/azure/postgresql/howto-manage-vnet-using-portal?toc=/azure/virtual-network/toc.json" TargetMode="External"/><Relationship Id="rId30" Type="http://schemas.openxmlformats.org/officeDocument/2006/relationships/hyperlink" Target="https://docs.microsoft.com/en-us/azure/cosmos-db/how-to-configure-vnet-service-endpoint?toc=/azure/virtual-network/toc.json" TargetMode="External"/><Relationship Id="rId35" Type="http://schemas.openxmlformats.org/officeDocument/2006/relationships/hyperlink" Target="https://docs.microsoft.com/en-us/azure/app-service/app-service-ip-restrictions" TargetMode="External"/><Relationship Id="rId43" Type="http://schemas.openxmlformats.org/officeDocument/2006/relationships/image" Target="media/image5.png"/><Relationship Id="rId48" Type="http://schemas.openxmlformats.org/officeDocument/2006/relationships/image" Target="media/image8.png"/><Relationship Id="rId8" Type="http://schemas.openxmlformats.org/officeDocument/2006/relationships/hyperlink" Target="https://docs.microsoft.com/en-us/azure/virtual-network/virtual-networks-udr-overview" TargetMode="External"/><Relationship Id="rId5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12</Pages>
  <Words>2567</Words>
  <Characters>14636</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Rajat Prakash</dc:creator>
  <cp:keywords/>
  <dc:description/>
  <cp:lastModifiedBy>Rajat Prakash</cp:lastModifiedBy>
  <cp:revision>1</cp:revision>
  <dcterms:created xsi:type="dcterms:W3CDTF">2021-06-21T06:10:00Z</dcterms:created>
  <dcterms:modified xsi:type="dcterms:W3CDTF">2021-06-21T06:28:00Z</dcterms:modified>
</cp:coreProperties>
</file>