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Design and Implementation of an Automated DevSecOps Pipeline using Policy-as-Code and Continuous Security Scanning</w:t>
        <w:br/>
        <w:br/>
      </w:r>
    </w:p>
    <w:p>
      <w:pPr>
        <w:jc w:val="center"/>
      </w:pPr>
      <w:r>
        <w:rPr>
          <w:rFonts w:ascii="Times New Roman" w:hAnsi="Times New Roman"/>
          <w:sz w:val="28"/>
        </w:rPr>
        <w:t>A Project Report</w:t>
        <w:br/>
        <w:t>Submitted in partial fulfilment of the requirements for the</w:t>
        <w:br/>
        <w:t>Award of the degree of</w:t>
        <w:br/>
      </w:r>
      <w:r>
        <w:rPr>
          <w:rFonts w:ascii="Times New Roman" w:hAnsi="Times New Roman"/>
          <w:b/>
          <w:sz w:val="32"/>
        </w:rPr>
        <w:t>Master of Computer Applications (MCA)</w:t>
        <w:br/>
        <w:br/>
        <w:t>By</w:t>
        <w:br/>
      </w:r>
    </w:p>
    <w:p>
      <w:pPr>
        <w:jc w:val="center"/>
      </w:pPr>
      <w:r>
        <w:rPr>
          <w:rFonts w:ascii="Times New Roman" w:hAnsi="Times New Roman"/>
          <w:b/>
          <w:sz w:val="28"/>
        </w:rPr>
        <w:t>[Your Name]</w:t>
        <w:br/>
        <w:t>Registration Number: [Your Reg No]</w:t>
        <w:br/>
        <w:br/>
        <w:br/>
        <w:t>[Affix Lovely Professional University Seal Here]</w:t>
        <w:br/>
        <w:br/>
        <w:br/>
      </w:r>
    </w:p>
    <w:p>
      <w:pPr>
        <w:jc w:val="center"/>
      </w:pPr>
      <w:r>
        <w:rPr>
          <w:rFonts w:ascii="Times New Roman" w:hAnsi="Times New Roman"/>
          <w:b/>
          <w:sz w:val="28"/>
        </w:rPr>
        <w:t>Centre for Distance and Online Education</w:t>
        <w:br/>
        <w:t>LOVELY PROFESSIONAL UNIVERSITY</w:t>
        <w:br/>
        <w:t>PHAGWARA, PUNJAB</w:t>
        <w:br/>
        <w:t>2026</w:t>
      </w:r>
    </w:p>
    <w:p>
      <w:r>
        <w:br w:type="page"/>
      </w:r>
    </w:p>
    <w:p>
      <w:pPr>
        <w:spacing w:before="280" w:after="120" w:line="360" w:lineRule="auto"/>
        <w:jc w:val="center"/>
      </w:pPr>
      <w:r>
        <w:rPr>
          <w:rFonts w:ascii="Times New Roman" w:hAnsi="Times New Roman"/>
          <w:b/>
          <w:sz w:val="28"/>
        </w:rPr>
        <w:t>DECLARATION BY THE STUDENT</w:t>
      </w:r>
    </w:p>
    <w:p>
      <w:pPr>
        <w:spacing w:after="120" w:line="360" w:lineRule="auto"/>
        <w:jc w:val="both"/>
      </w:pPr>
      <w:r>
        <w:rPr>
          <w:rFonts w:ascii="Times New Roman" w:hAnsi="Times New Roman"/>
          <w:sz w:val="24"/>
        </w:rPr>
        <w:t>To whom-so-ever it may concern,</w:t>
      </w:r>
    </w:p>
    <w:p>
      <w:pPr>
        <w:spacing w:after="120" w:line="360" w:lineRule="auto"/>
        <w:jc w:val="both"/>
      </w:pPr>
      <w:r>
        <w:rPr>
          <w:rFonts w:ascii="Times New Roman" w:hAnsi="Times New Roman"/>
          <w:sz w:val="24"/>
        </w:rPr>
        <w:t>I, [Your Name], [Your Reg No], hereby declare that the work done by me on "Design and Implementation of an Automated DevSecOps Pipeline using Policy-as-Code and Continuous Security Scanning", is a record of original work for the partial fulfilment of the requirements for the award of the degree, Master of Computer Applications (MCA).</w:t>
      </w:r>
    </w:p>
    <w:p>
      <w:pPr>
        <w:spacing w:after="120" w:line="360" w:lineRule="auto"/>
        <w:jc w:val="both"/>
      </w:pPr>
      <w:r>
        <w:rPr>
          <w:rFonts w:ascii="Times New Roman" w:hAnsi="Times New Roman"/>
          <w:sz w:val="24"/>
        </w:rPr>
        <w:br/>
        <w:br/>
        <w:t>[Your Name] ([Your Reg No])</w:t>
      </w:r>
    </w:p>
    <w:p>
      <w:pPr>
        <w:spacing w:after="120" w:line="360" w:lineRule="auto"/>
        <w:jc w:val="both"/>
      </w:pPr>
      <w:r>
        <w:rPr>
          <w:rFonts w:ascii="Times New Roman" w:hAnsi="Times New Roman"/>
          <w:sz w:val="24"/>
        </w:rPr>
        <w:t>Signature of the student: ___________________________</w:t>
      </w:r>
    </w:p>
    <w:p>
      <w:pPr>
        <w:spacing w:after="120" w:line="360" w:lineRule="auto"/>
        <w:jc w:val="both"/>
      </w:pPr>
      <w:r>
        <w:rPr>
          <w:rFonts w:ascii="Times New Roman" w:hAnsi="Times New Roman"/>
          <w:sz w:val="24"/>
        </w:rPr>
        <w:t>Dated: ___________________________</w:t>
      </w:r>
    </w:p>
    <w:p>
      <w:r>
        <w:br w:type="page"/>
      </w:r>
    </w:p>
    <w:p>
      <w:pPr>
        <w:spacing w:before="280" w:after="120" w:line="360" w:lineRule="auto"/>
        <w:jc w:val="center"/>
      </w:pPr>
      <w:r>
        <w:rPr>
          <w:rFonts w:ascii="Times New Roman" w:hAnsi="Times New Roman"/>
          <w:b/>
          <w:sz w:val="28"/>
        </w:rPr>
        <w:t>ACKNOWLEDGEMENT</w:t>
      </w:r>
    </w:p>
    <w:p>
      <w:pPr>
        <w:spacing w:after="120" w:line="360" w:lineRule="auto"/>
        <w:jc w:val="both"/>
      </w:pPr>
      <w:r>
        <w:rPr>
          <w:rFonts w:ascii="Times New Roman" w:hAnsi="Times New Roman"/>
          <w:sz w:val="24"/>
        </w:rPr>
        <w:t>I express my sincere gratitude to Centre for Distance and Online Education, Lovely Professional University, for providing the academic framework and resources that made this project work possible.</w:t>
      </w:r>
    </w:p>
    <w:p>
      <w:pPr>
        <w:spacing w:after="120" w:line="360" w:lineRule="auto"/>
        <w:jc w:val="both"/>
      </w:pPr>
      <w:r>
        <w:rPr>
          <w:rFonts w:ascii="Times New Roman" w:hAnsi="Times New Roman"/>
          <w:sz w:val="24"/>
        </w:rPr>
        <w:t>I am grateful to the faculty evaluators and supervisors for their direction and insights throughout the formulation of this DevSecOps pipeline.</w:t>
      </w:r>
    </w:p>
    <w:p>
      <w:pPr>
        <w:spacing w:after="120" w:line="360" w:lineRule="auto"/>
        <w:jc w:val="both"/>
      </w:pPr>
      <w:r>
        <w:rPr>
          <w:rFonts w:ascii="Times New Roman" w:hAnsi="Times New Roman"/>
          <w:sz w:val="24"/>
        </w:rPr>
        <w:t>I also acknowledge the open-source cloud security community behind GitHub Actions, HashiCorp Terraform, Checkov, and Trivy, whose tools and vulnerability feeds were instrumental in this engineering implementation.</w:t>
      </w:r>
    </w:p>
    <w:p>
      <w:r>
        <w:br w:type="page"/>
      </w:r>
    </w:p>
    <w:p>
      <w:pPr>
        <w:spacing w:before="280" w:after="120" w:line="360" w:lineRule="auto"/>
        <w:jc w:val="center"/>
      </w:pPr>
      <w:r>
        <w:rPr>
          <w:rFonts w:ascii="Times New Roman" w:hAnsi="Times New Roman"/>
          <w:b/>
          <w:sz w:val="28"/>
        </w:rPr>
        <w:t>ABSTRACT</w:t>
      </w:r>
    </w:p>
    <w:p>
      <w:pPr>
        <w:spacing w:after="120" w:line="360" w:lineRule="auto"/>
        <w:jc w:val="both"/>
      </w:pPr>
      <w:r>
        <w:rPr>
          <w:rFonts w:ascii="Times New Roman" w:hAnsi="Times New Roman"/>
          <w:sz w:val="24"/>
        </w:rPr>
        <w:t>Modern cloud engineering requires continuous automated validation rather than late-stage manual audits. This capstone project implements an automated DevSecOps delivery pipeline adopting the Shift-Left security methodology.</w:t>
      </w:r>
    </w:p>
    <w:p>
      <w:pPr>
        <w:spacing w:after="120" w:line="360" w:lineRule="auto"/>
        <w:jc w:val="both"/>
      </w:pPr>
      <w:r>
        <w:rPr>
          <w:rFonts w:ascii="Times New Roman" w:hAnsi="Times New Roman"/>
          <w:sz w:val="24"/>
        </w:rPr>
        <w:t>Using GitHub Actions, Terraform (Infrastructure as Code), Checkov, TFSec, and Trivy, the pipeline evaluates infrastructure and container artifacts against CIS Benchmarks and CVE databases on every code commit.</w:t>
      </w:r>
    </w:p>
    <w:p>
      <w:pPr>
        <w:spacing w:after="120" w:line="360" w:lineRule="auto"/>
        <w:jc w:val="both"/>
      </w:pPr>
      <w:r>
        <w:rPr>
          <w:rFonts w:ascii="Times New Roman" w:hAnsi="Times New Roman"/>
          <w:sz w:val="24"/>
        </w:rPr>
        <w:t>Negative and positive test phases verified a 100% pre-deployment interception rate for misconfigurations (open SSH, unencrypted storage, public ACLs) and critical container flaws. Remediated production configurations completed clean end-to-end runs in 57 seconds, proving that automated security gating maintains both governance and developer delivery speed.</w:t>
      </w:r>
    </w:p>
    <w:p>
      <w:r>
        <w:br w:type="page"/>
      </w:r>
    </w:p>
    <w:p>
      <w:pPr>
        <w:spacing w:before="280" w:after="120" w:line="360"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600"/>
        <w:gridCol w:w="3600"/>
      </w:tblGrid>
      <w:tr>
        <w:tc>
          <w:tcPr>
            <w:tcW w:type="dxa" w:w="3600"/>
            <w:shd w:fill="EAEAEA"/>
          </w:tcPr>
          <w:p>
            <w:pPr>
              <w:jc w:val="left"/>
            </w:pPr>
            <w:r>
              <w:rPr>
                <w:rFonts w:ascii="Times New Roman" w:hAnsi="Times New Roman"/>
                <w:b/>
                <w:sz w:val="21"/>
              </w:rPr>
              <w:t>Particulars</w:t>
            </w:r>
          </w:p>
        </w:tc>
        <w:tc>
          <w:tcPr>
            <w:tcW w:type="dxa" w:w="3600"/>
            <w:shd w:fill="EAEAEA"/>
          </w:tcPr>
          <w:p>
            <w:pPr>
              <w:jc w:val="left"/>
            </w:pPr>
            <w:r>
              <w:rPr>
                <w:rFonts w:ascii="Times New Roman" w:hAnsi="Times New Roman"/>
                <w:b/>
                <w:sz w:val="21"/>
              </w:rPr>
              <w:t>Page No.</w:t>
            </w:r>
          </w:p>
        </w:tc>
      </w:tr>
      <w:tr>
        <w:tc>
          <w:tcPr>
            <w:tcW w:type="dxa" w:w="3600"/>
          </w:tcPr>
          <w:p>
            <w:pPr>
              <w:jc w:val="left"/>
            </w:pPr>
            <w:r>
              <w:rPr>
                <w:rFonts w:ascii="Times New Roman" w:hAnsi="Times New Roman"/>
                <w:sz w:val="20"/>
              </w:rPr>
              <w:t>1. Declaration by Student</w:t>
            </w:r>
          </w:p>
        </w:tc>
        <w:tc>
          <w:tcPr>
            <w:tcW w:type="dxa" w:w="3600"/>
          </w:tcPr>
          <w:p>
            <w:pPr>
              <w:jc w:val="left"/>
            </w:pPr>
            <w:r>
              <w:rPr>
                <w:rFonts w:ascii="Times New Roman" w:hAnsi="Times New Roman"/>
                <w:sz w:val="20"/>
              </w:rPr>
              <w:t>2</w:t>
            </w:r>
          </w:p>
        </w:tc>
      </w:tr>
      <w:tr>
        <w:tc>
          <w:tcPr>
            <w:tcW w:type="dxa" w:w="3600"/>
          </w:tcPr>
          <w:p>
            <w:pPr>
              <w:jc w:val="left"/>
            </w:pPr>
            <w:r>
              <w:rPr>
                <w:rFonts w:ascii="Times New Roman" w:hAnsi="Times New Roman"/>
                <w:sz w:val="20"/>
              </w:rPr>
              <w:t>2. Acknowledgement</w:t>
            </w:r>
          </w:p>
        </w:tc>
        <w:tc>
          <w:tcPr>
            <w:tcW w:type="dxa" w:w="3600"/>
          </w:tcPr>
          <w:p>
            <w:pPr>
              <w:jc w:val="left"/>
            </w:pPr>
            <w:r>
              <w:rPr>
                <w:rFonts w:ascii="Times New Roman" w:hAnsi="Times New Roman"/>
                <w:sz w:val="20"/>
              </w:rPr>
              <w:t>3</w:t>
            </w:r>
          </w:p>
        </w:tc>
      </w:tr>
      <w:tr>
        <w:tc>
          <w:tcPr>
            <w:tcW w:type="dxa" w:w="3600"/>
          </w:tcPr>
          <w:p>
            <w:pPr>
              <w:jc w:val="left"/>
            </w:pPr>
            <w:r>
              <w:rPr>
                <w:rFonts w:ascii="Times New Roman" w:hAnsi="Times New Roman"/>
                <w:sz w:val="20"/>
              </w:rPr>
              <w:t>3. Abstract</w:t>
            </w:r>
          </w:p>
        </w:tc>
        <w:tc>
          <w:tcPr>
            <w:tcW w:type="dxa" w:w="3600"/>
          </w:tcPr>
          <w:p>
            <w:pPr>
              <w:jc w:val="left"/>
            </w:pPr>
            <w:r>
              <w:rPr>
                <w:rFonts w:ascii="Times New Roman" w:hAnsi="Times New Roman"/>
                <w:sz w:val="20"/>
              </w:rPr>
              <w:t>4</w:t>
            </w:r>
          </w:p>
        </w:tc>
      </w:tr>
      <w:tr>
        <w:tc>
          <w:tcPr>
            <w:tcW w:type="dxa" w:w="3600"/>
          </w:tcPr>
          <w:p>
            <w:pPr>
              <w:jc w:val="left"/>
            </w:pPr>
            <w:r>
              <w:rPr>
                <w:rFonts w:ascii="Times New Roman" w:hAnsi="Times New Roman"/>
                <w:sz w:val="20"/>
              </w:rPr>
              <w:t>4. List of Tables</w:t>
            </w:r>
          </w:p>
        </w:tc>
        <w:tc>
          <w:tcPr>
            <w:tcW w:type="dxa" w:w="3600"/>
          </w:tcPr>
          <w:p>
            <w:pPr>
              <w:jc w:val="left"/>
            </w:pPr>
            <w:r>
              <w:rPr>
                <w:rFonts w:ascii="Times New Roman" w:hAnsi="Times New Roman"/>
                <w:sz w:val="20"/>
              </w:rPr>
              <w:t>6</w:t>
            </w:r>
          </w:p>
        </w:tc>
      </w:tr>
      <w:tr>
        <w:tc>
          <w:tcPr>
            <w:tcW w:type="dxa" w:w="3600"/>
          </w:tcPr>
          <w:p>
            <w:pPr>
              <w:jc w:val="left"/>
            </w:pPr>
            <w:r>
              <w:rPr>
                <w:rFonts w:ascii="Times New Roman" w:hAnsi="Times New Roman"/>
                <w:sz w:val="20"/>
              </w:rPr>
              <w:t>5. List of Figures / Charts</w:t>
            </w:r>
          </w:p>
        </w:tc>
        <w:tc>
          <w:tcPr>
            <w:tcW w:type="dxa" w:w="3600"/>
          </w:tcPr>
          <w:p>
            <w:pPr>
              <w:jc w:val="left"/>
            </w:pPr>
            <w:r>
              <w:rPr>
                <w:rFonts w:ascii="Times New Roman" w:hAnsi="Times New Roman"/>
                <w:sz w:val="20"/>
              </w:rPr>
              <w:t>7</w:t>
            </w:r>
          </w:p>
        </w:tc>
      </w:tr>
      <w:tr>
        <w:tc>
          <w:tcPr>
            <w:tcW w:type="dxa" w:w="3600"/>
          </w:tcPr>
          <w:p>
            <w:pPr>
              <w:jc w:val="left"/>
            </w:pPr>
            <w:r>
              <w:rPr>
                <w:rFonts w:ascii="Times New Roman" w:hAnsi="Times New Roman"/>
                <w:sz w:val="20"/>
              </w:rPr>
              <w:t>6. List of Abbreviations</w:t>
            </w:r>
          </w:p>
        </w:tc>
        <w:tc>
          <w:tcPr>
            <w:tcW w:type="dxa" w:w="3600"/>
          </w:tcPr>
          <w:p>
            <w:pPr>
              <w:jc w:val="left"/>
            </w:pPr>
            <w:r>
              <w:rPr>
                <w:rFonts w:ascii="Times New Roman" w:hAnsi="Times New Roman"/>
                <w:sz w:val="20"/>
              </w:rPr>
              <w:t>8</w:t>
            </w:r>
          </w:p>
        </w:tc>
      </w:tr>
      <w:tr>
        <w:tc>
          <w:tcPr>
            <w:tcW w:type="dxa" w:w="3600"/>
          </w:tcPr>
          <w:p>
            <w:pPr>
              <w:jc w:val="left"/>
            </w:pPr>
            <w:r>
              <w:rPr>
                <w:rFonts w:ascii="Times New Roman" w:hAnsi="Times New Roman"/>
                <w:sz w:val="20"/>
              </w:rPr>
              <w:t>7. Chapter-1 Introduction</w:t>
            </w:r>
          </w:p>
        </w:tc>
        <w:tc>
          <w:tcPr>
            <w:tcW w:type="dxa" w:w="3600"/>
          </w:tcPr>
          <w:p>
            <w:pPr>
              <w:jc w:val="left"/>
            </w:pPr>
            <w:r>
              <w:rPr>
                <w:rFonts w:ascii="Times New Roman" w:hAnsi="Times New Roman"/>
                <w:sz w:val="20"/>
              </w:rPr>
              <w:t>9</w:t>
            </w:r>
          </w:p>
        </w:tc>
      </w:tr>
      <w:tr>
        <w:tc>
          <w:tcPr>
            <w:tcW w:type="dxa" w:w="3600"/>
          </w:tcPr>
          <w:p>
            <w:pPr>
              <w:jc w:val="left"/>
            </w:pPr>
            <w:r>
              <w:rPr>
                <w:rFonts w:ascii="Times New Roman" w:hAnsi="Times New Roman"/>
                <w:sz w:val="20"/>
              </w:rPr>
              <w:t>8. Chapter-2 Review of Literature</w:t>
            </w:r>
          </w:p>
        </w:tc>
        <w:tc>
          <w:tcPr>
            <w:tcW w:type="dxa" w:w="3600"/>
          </w:tcPr>
          <w:p>
            <w:pPr>
              <w:jc w:val="left"/>
            </w:pPr>
            <w:r>
              <w:rPr>
                <w:rFonts w:ascii="Times New Roman" w:hAnsi="Times New Roman"/>
                <w:sz w:val="20"/>
              </w:rPr>
              <w:t>13</w:t>
            </w:r>
          </w:p>
        </w:tc>
      </w:tr>
      <w:tr>
        <w:tc>
          <w:tcPr>
            <w:tcW w:type="dxa" w:w="3600"/>
          </w:tcPr>
          <w:p>
            <w:pPr>
              <w:jc w:val="left"/>
            </w:pPr>
            <w:r>
              <w:rPr>
                <w:rFonts w:ascii="Times New Roman" w:hAnsi="Times New Roman"/>
                <w:sz w:val="20"/>
              </w:rPr>
              <w:t>9. Chapter-3 Implementation of Project</w:t>
            </w:r>
          </w:p>
        </w:tc>
        <w:tc>
          <w:tcPr>
            <w:tcW w:type="dxa" w:w="3600"/>
          </w:tcPr>
          <w:p>
            <w:pPr>
              <w:jc w:val="left"/>
            </w:pPr>
            <w:r>
              <w:rPr>
                <w:rFonts w:ascii="Times New Roman" w:hAnsi="Times New Roman"/>
                <w:sz w:val="20"/>
              </w:rPr>
              <w:t>17</w:t>
            </w:r>
          </w:p>
        </w:tc>
      </w:tr>
      <w:tr>
        <w:tc>
          <w:tcPr>
            <w:tcW w:type="dxa" w:w="3600"/>
          </w:tcPr>
          <w:p>
            <w:pPr>
              <w:jc w:val="left"/>
            </w:pPr>
            <w:r>
              <w:rPr>
                <w:rFonts w:ascii="Times New Roman" w:hAnsi="Times New Roman"/>
                <w:sz w:val="20"/>
              </w:rPr>
              <w:t>10. Chapter-4 Results and Discussions</w:t>
            </w:r>
          </w:p>
        </w:tc>
        <w:tc>
          <w:tcPr>
            <w:tcW w:type="dxa" w:w="3600"/>
          </w:tcPr>
          <w:p>
            <w:pPr>
              <w:jc w:val="left"/>
            </w:pPr>
            <w:r>
              <w:rPr>
                <w:rFonts w:ascii="Times New Roman" w:hAnsi="Times New Roman"/>
                <w:sz w:val="20"/>
              </w:rPr>
              <w:t>24</w:t>
            </w:r>
          </w:p>
        </w:tc>
      </w:tr>
      <w:tr>
        <w:tc>
          <w:tcPr>
            <w:tcW w:type="dxa" w:w="3600"/>
          </w:tcPr>
          <w:p>
            <w:pPr>
              <w:jc w:val="left"/>
            </w:pPr>
            <w:r>
              <w:rPr>
                <w:rFonts w:ascii="Times New Roman" w:hAnsi="Times New Roman"/>
                <w:sz w:val="20"/>
              </w:rPr>
              <w:t>11. Final Chapter – Conclusion and Future Scope</w:t>
            </w:r>
          </w:p>
        </w:tc>
        <w:tc>
          <w:tcPr>
            <w:tcW w:type="dxa" w:w="3600"/>
          </w:tcPr>
          <w:p>
            <w:pPr>
              <w:jc w:val="left"/>
            </w:pPr>
            <w:r>
              <w:rPr>
                <w:rFonts w:ascii="Times New Roman" w:hAnsi="Times New Roman"/>
                <w:sz w:val="20"/>
              </w:rPr>
              <w:t>31</w:t>
            </w:r>
          </w:p>
        </w:tc>
      </w:tr>
      <w:tr>
        <w:tc>
          <w:tcPr>
            <w:tcW w:type="dxa" w:w="3600"/>
          </w:tcPr>
          <w:p>
            <w:pPr>
              <w:jc w:val="left"/>
            </w:pPr>
            <w:r>
              <w:rPr>
                <w:rFonts w:ascii="Times New Roman" w:hAnsi="Times New Roman"/>
                <w:sz w:val="20"/>
              </w:rPr>
              <w:t>12. Publication Details</w:t>
            </w:r>
          </w:p>
        </w:tc>
        <w:tc>
          <w:tcPr>
            <w:tcW w:type="dxa" w:w="3600"/>
          </w:tcPr>
          <w:p>
            <w:pPr>
              <w:jc w:val="left"/>
            </w:pPr>
            <w:r>
              <w:rPr>
                <w:rFonts w:ascii="Times New Roman" w:hAnsi="Times New Roman"/>
                <w:sz w:val="20"/>
              </w:rPr>
              <w:t>34</w:t>
            </w:r>
          </w:p>
        </w:tc>
      </w:tr>
      <w:tr>
        <w:tc>
          <w:tcPr>
            <w:tcW w:type="dxa" w:w="3600"/>
          </w:tcPr>
          <w:p>
            <w:pPr>
              <w:jc w:val="left"/>
            </w:pPr>
            <w:r>
              <w:rPr>
                <w:rFonts w:ascii="Times New Roman" w:hAnsi="Times New Roman"/>
                <w:sz w:val="20"/>
              </w:rPr>
              <w:t>13. References</w:t>
            </w:r>
          </w:p>
        </w:tc>
        <w:tc>
          <w:tcPr>
            <w:tcW w:type="dxa" w:w="3600"/>
          </w:tcPr>
          <w:p>
            <w:pPr>
              <w:jc w:val="left"/>
            </w:pPr>
            <w:r>
              <w:rPr>
                <w:rFonts w:ascii="Times New Roman" w:hAnsi="Times New Roman"/>
                <w:sz w:val="20"/>
              </w:rPr>
              <w:t>35</w:t>
            </w:r>
          </w:p>
        </w:tc>
      </w:tr>
      <w:tr>
        <w:tc>
          <w:tcPr>
            <w:tcW w:type="dxa" w:w="3600"/>
          </w:tcPr>
          <w:p>
            <w:pPr>
              <w:jc w:val="left"/>
            </w:pPr>
            <w:r>
              <w:rPr>
                <w:rFonts w:ascii="Times New Roman" w:hAnsi="Times New Roman"/>
                <w:sz w:val="20"/>
              </w:rPr>
              <w:t>14. Annexures (Summary &amp; Declaration)</w:t>
            </w:r>
          </w:p>
        </w:tc>
        <w:tc>
          <w:tcPr>
            <w:tcW w:type="dxa" w:w="3600"/>
          </w:tcPr>
          <w:p>
            <w:pPr>
              <w:jc w:val="left"/>
            </w:pPr>
            <w:r>
              <w:rPr>
                <w:rFonts w:ascii="Times New Roman" w:hAnsi="Times New Roman"/>
                <w:sz w:val="20"/>
              </w:rPr>
              <w:t>37</w:t>
            </w:r>
          </w:p>
        </w:tc>
      </w:tr>
    </w:tbl>
    <w:p/>
    <w:p>
      <w:r>
        <w:br w:type="page"/>
      </w:r>
    </w:p>
    <w:p>
      <w:pPr>
        <w:spacing w:before="280" w:after="120" w:line="360" w:lineRule="auto"/>
      </w:pPr>
      <w:r>
        <w:rPr>
          <w:rFonts w:ascii="Times New Roman" w:hAnsi="Times New Roman"/>
          <w:b/>
          <w:sz w:val="28"/>
        </w:rPr>
        <w:t>LIST OF TABLES</w:t>
      </w:r>
    </w:p>
    <w:p>
      <w:pPr>
        <w:spacing w:after="120" w:line="360" w:lineRule="auto"/>
        <w:jc w:val="both"/>
      </w:pPr>
      <w:r>
        <w:rPr>
          <w:rFonts w:ascii="Times New Roman" w:hAnsi="Times New Roman"/>
          <w:sz w:val="24"/>
        </w:rPr>
        <w:t>Table 1.1 Project objectives and expected engineering contributions</w:t>
      </w:r>
    </w:p>
    <w:p>
      <w:pPr>
        <w:spacing w:after="120" w:line="360" w:lineRule="auto"/>
        <w:jc w:val="both"/>
      </w:pPr>
      <w:r>
        <w:rPr>
          <w:rFonts w:ascii="Times New Roman" w:hAnsi="Times New Roman"/>
          <w:sz w:val="24"/>
        </w:rPr>
        <w:t>Table 2.1 Comparative analysis of DevSecOps security scanning tools</w:t>
      </w:r>
    </w:p>
    <w:p>
      <w:pPr>
        <w:spacing w:after="120" w:line="360" w:lineRule="auto"/>
        <w:jc w:val="both"/>
      </w:pPr>
      <w:r>
        <w:rPr>
          <w:rFonts w:ascii="Times New Roman" w:hAnsi="Times New Roman"/>
          <w:sz w:val="24"/>
        </w:rPr>
        <w:t>Table 3.1 Technology stack and automation toolchain</w:t>
      </w:r>
    </w:p>
    <w:p>
      <w:pPr>
        <w:spacing w:after="120" w:line="360" w:lineRule="auto"/>
        <w:jc w:val="both"/>
      </w:pPr>
      <w:r>
        <w:rPr>
          <w:rFonts w:ascii="Times New Roman" w:hAnsi="Times New Roman"/>
          <w:sz w:val="24"/>
        </w:rPr>
        <w:t>Table 3.2 Core security policy rule matrix enforced by the pipeline</w:t>
      </w:r>
    </w:p>
    <w:p>
      <w:pPr>
        <w:spacing w:after="120" w:line="360" w:lineRule="auto"/>
        <w:jc w:val="both"/>
      </w:pPr>
      <w:r>
        <w:rPr>
          <w:rFonts w:ascii="Times New Roman" w:hAnsi="Times New Roman"/>
          <w:sz w:val="24"/>
        </w:rPr>
        <w:t>Table 4.1 Functional test cases, simulated vulnerabilities, and execution outcomes</w:t>
      </w:r>
    </w:p>
    <w:p>
      <w:pPr>
        <w:spacing w:after="120" w:line="360" w:lineRule="auto"/>
        <w:jc w:val="both"/>
      </w:pPr>
      <w:r>
        <w:rPr>
          <w:rFonts w:ascii="Times New Roman" w:hAnsi="Times New Roman"/>
          <w:sz w:val="24"/>
        </w:rPr>
        <w:t>Table 4.2 DevSecOps implementation challenges, operational trade-offs, and resolutions</w:t>
      </w:r>
    </w:p>
    <w:p>
      <w:pPr>
        <w:spacing w:after="120" w:line="360" w:lineRule="auto"/>
        <w:jc w:val="both"/>
      </w:pPr>
      <w:r>
        <w:rPr>
          <w:rFonts w:ascii="Times New Roman" w:hAnsi="Times New Roman"/>
          <w:sz w:val="24"/>
        </w:rPr>
        <w:t>Table 4.3 Quantitative security metric evaluation: Baseline vs. Hardened</w:t>
      </w:r>
    </w:p>
    <w:p>
      <w:pPr>
        <w:spacing w:before="280" w:after="120" w:line="360" w:lineRule="auto"/>
      </w:pPr>
      <w:r>
        <w:rPr>
          <w:rFonts w:ascii="Times New Roman" w:hAnsi="Times New Roman"/>
          <w:b/>
          <w:sz w:val="28"/>
        </w:rPr>
        <w:t>LIST OF ABBREVIATIONS</w:t>
      </w:r>
    </w:p>
    <w:tbl>
      <w:tblPr>
        <w:tblW w:type="auto" w:w="0"/>
        <w:jc w:val="center"/>
        <w:tblLook w:firstColumn="1" w:firstRow="1" w:lastColumn="0" w:lastRow="0" w:noHBand="0" w:noVBand="1" w:val="04A0"/>
      </w:tblPr>
      <w:tblGrid>
        <w:gridCol w:w="3600"/>
        <w:gridCol w:w="3600"/>
      </w:tblGrid>
      <w:tr>
        <w:tc>
          <w:tcPr>
            <w:tcW w:type="dxa" w:w="3600"/>
            <w:shd w:fill="EAEAEA"/>
          </w:tcPr>
          <w:p>
            <w:pPr>
              <w:jc w:val="left"/>
            </w:pPr>
            <w:r>
              <w:rPr>
                <w:rFonts w:ascii="Times New Roman" w:hAnsi="Times New Roman"/>
                <w:b/>
                <w:sz w:val="21"/>
              </w:rPr>
              <w:t>Abbreviation</w:t>
            </w:r>
          </w:p>
        </w:tc>
        <w:tc>
          <w:tcPr>
            <w:tcW w:type="dxa" w:w="3600"/>
            <w:shd w:fill="EAEAEA"/>
          </w:tcPr>
          <w:p>
            <w:pPr>
              <w:jc w:val="left"/>
            </w:pPr>
            <w:r>
              <w:rPr>
                <w:rFonts w:ascii="Times New Roman" w:hAnsi="Times New Roman"/>
                <w:b/>
                <w:sz w:val="21"/>
              </w:rPr>
              <w:t>Meaning</w:t>
            </w:r>
          </w:p>
        </w:tc>
      </w:tr>
      <w:tr>
        <w:tc>
          <w:tcPr>
            <w:tcW w:type="dxa" w:w="3600"/>
          </w:tcPr>
          <w:p>
            <w:pPr>
              <w:jc w:val="left"/>
            </w:pPr>
            <w:r>
              <w:rPr>
                <w:rFonts w:ascii="Times New Roman" w:hAnsi="Times New Roman"/>
                <w:sz w:val="20"/>
              </w:rPr>
              <w:t>API</w:t>
            </w:r>
          </w:p>
        </w:tc>
        <w:tc>
          <w:tcPr>
            <w:tcW w:type="dxa" w:w="3600"/>
          </w:tcPr>
          <w:p>
            <w:pPr>
              <w:jc w:val="left"/>
            </w:pPr>
            <w:r>
              <w:rPr>
                <w:rFonts w:ascii="Times New Roman" w:hAnsi="Times New Roman"/>
                <w:sz w:val="20"/>
              </w:rPr>
              <w:t>Application Programming Interface</w:t>
            </w:r>
          </w:p>
        </w:tc>
      </w:tr>
      <w:tr>
        <w:tc>
          <w:tcPr>
            <w:tcW w:type="dxa" w:w="3600"/>
          </w:tcPr>
          <w:p>
            <w:pPr>
              <w:jc w:val="left"/>
            </w:pPr>
            <w:r>
              <w:rPr>
                <w:rFonts w:ascii="Times New Roman" w:hAnsi="Times New Roman"/>
                <w:sz w:val="20"/>
              </w:rPr>
              <w:t>AWS</w:t>
            </w:r>
          </w:p>
        </w:tc>
        <w:tc>
          <w:tcPr>
            <w:tcW w:type="dxa" w:w="3600"/>
          </w:tcPr>
          <w:p>
            <w:pPr>
              <w:jc w:val="left"/>
            </w:pPr>
            <w:r>
              <w:rPr>
                <w:rFonts w:ascii="Times New Roman" w:hAnsi="Times New Roman"/>
                <w:sz w:val="20"/>
              </w:rPr>
              <w:t>Amazon Web Services</w:t>
            </w:r>
          </w:p>
        </w:tc>
      </w:tr>
      <w:tr>
        <w:tc>
          <w:tcPr>
            <w:tcW w:type="dxa" w:w="3600"/>
          </w:tcPr>
          <w:p>
            <w:pPr>
              <w:jc w:val="left"/>
            </w:pPr>
            <w:r>
              <w:rPr>
                <w:rFonts w:ascii="Times New Roman" w:hAnsi="Times New Roman"/>
                <w:sz w:val="20"/>
              </w:rPr>
              <w:t>CI/CD</w:t>
            </w:r>
          </w:p>
        </w:tc>
        <w:tc>
          <w:tcPr>
            <w:tcW w:type="dxa" w:w="3600"/>
          </w:tcPr>
          <w:p>
            <w:pPr>
              <w:jc w:val="left"/>
            </w:pPr>
            <w:r>
              <w:rPr>
                <w:rFonts w:ascii="Times New Roman" w:hAnsi="Times New Roman"/>
                <w:sz w:val="20"/>
              </w:rPr>
              <w:t>Continuous Integration / Continuous Deployment</w:t>
            </w:r>
          </w:p>
        </w:tc>
      </w:tr>
      <w:tr>
        <w:tc>
          <w:tcPr>
            <w:tcW w:type="dxa" w:w="3600"/>
          </w:tcPr>
          <w:p>
            <w:pPr>
              <w:jc w:val="left"/>
            </w:pPr>
            <w:r>
              <w:rPr>
                <w:rFonts w:ascii="Times New Roman" w:hAnsi="Times New Roman"/>
                <w:sz w:val="20"/>
              </w:rPr>
              <w:t>CIS</w:t>
            </w:r>
          </w:p>
        </w:tc>
        <w:tc>
          <w:tcPr>
            <w:tcW w:type="dxa" w:w="3600"/>
          </w:tcPr>
          <w:p>
            <w:pPr>
              <w:jc w:val="left"/>
            </w:pPr>
            <w:r>
              <w:rPr>
                <w:rFonts w:ascii="Times New Roman" w:hAnsi="Times New Roman"/>
                <w:sz w:val="20"/>
              </w:rPr>
              <w:t>Center for Internet Security</w:t>
            </w:r>
          </w:p>
        </w:tc>
      </w:tr>
      <w:tr>
        <w:tc>
          <w:tcPr>
            <w:tcW w:type="dxa" w:w="3600"/>
          </w:tcPr>
          <w:p>
            <w:pPr>
              <w:jc w:val="left"/>
            </w:pPr>
            <w:r>
              <w:rPr>
                <w:rFonts w:ascii="Times New Roman" w:hAnsi="Times New Roman"/>
                <w:sz w:val="20"/>
              </w:rPr>
              <w:t>CVE</w:t>
            </w:r>
          </w:p>
        </w:tc>
        <w:tc>
          <w:tcPr>
            <w:tcW w:type="dxa" w:w="3600"/>
          </w:tcPr>
          <w:p>
            <w:pPr>
              <w:jc w:val="left"/>
            </w:pPr>
            <w:r>
              <w:rPr>
                <w:rFonts w:ascii="Times New Roman" w:hAnsi="Times New Roman"/>
                <w:sz w:val="20"/>
              </w:rPr>
              <w:t>Common Vulnerabilities and Exposures</w:t>
            </w:r>
          </w:p>
        </w:tc>
      </w:tr>
      <w:tr>
        <w:tc>
          <w:tcPr>
            <w:tcW w:type="dxa" w:w="3600"/>
          </w:tcPr>
          <w:p>
            <w:pPr>
              <w:jc w:val="left"/>
            </w:pPr>
            <w:r>
              <w:rPr>
                <w:rFonts w:ascii="Times New Roman" w:hAnsi="Times New Roman"/>
                <w:sz w:val="20"/>
              </w:rPr>
              <w:t>CVSS</w:t>
            </w:r>
          </w:p>
        </w:tc>
        <w:tc>
          <w:tcPr>
            <w:tcW w:type="dxa" w:w="3600"/>
          </w:tcPr>
          <w:p>
            <w:pPr>
              <w:jc w:val="left"/>
            </w:pPr>
            <w:r>
              <w:rPr>
                <w:rFonts w:ascii="Times New Roman" w:hAnsi="Times New Roman"/>
                <w:sz w:val="20"/>
              </w:rPr>
              <w:t>Common Vulnerability Scoring System</w:t>
            </w:r>
          </w:p>
        </w:tc>
      </w:tr>
      <w:tr>
        <w:tc>
          <w:tcPr>
            <w:tcW w:type="dxa" w:w="3600"/>
          </w:tcPr>
          <w:p>
            <w:pPr>
              <w:jc w:val="left"/>
            </w:pPr>
            <w:r>
              <w:rPr>
                <w:rFonts w:ascii="Times New Roman" w:hAnsi="Times New Roman"/>
                <w:sz w:val="20"/>
              </w:rPr>
              <w:t>DevSecOps</w:t>
            </w:r>
          </w:p>
        </w:tc>
        <w:tc>
          <w:tcPr>
            <w:tcW w:type="dxa" w:w="3600"/>
          </w:tcPr>
          <w:p>
            <w:pPr>
              <w:jc w:val="left"/>
            </w:pPr>
            <w:r>
              <w:rPr>
                <w:rFonts w:ascii="Times New Roman" w:hAnsi="Times New Roman"/>
                <w:sz w:val="20"/>
              </w:rPr>
              <w:t>Development, Security, and Operations</w:t>
            </w:r>
          </w:p>
        </w:tc>
      </w:tr>
      <w:tr>
        <w:tc>
          <w:tcPr>
            <w:tcW w:type="dxa" w:w="3600"/>
          </w:tcPr>
          <w:p>
            <w:pPr>
              <w:jc w:val="left"/>
            </w:pPr>
            <w:r>
              <w:rPr>
                <w:rFonts w:ascii="Times New Roman" w:hAnsi="Times New Roman"/>
                <w:sz w:val="20"/>
              </w:rPr>
              <w:t>HCL</w:t>
            </w:r>
          </w:p>
        </w:tc>
        <w:tc>
          <w:tcPr>
            <w:tcW w:type="dxa" w:w="3600"/>
          </w:tcPr>
          <w:p>
            <w:pPr>
              <w:jc w:val="left"/>
            </w:pPr>
            <w:r>
              <w:rPr>
                <w:rFonts w:ascii="Times New Roman" w:hAnsi="Times New Roman"/>
                <w:sz w:val="20"/>
              </w:rPr>
              <w:t>HashiCorp Configuration Language</w:t>
            </w:r>
          </w:p>
        </w:tc>
      </w:tr>
      <w:tr>
        <w:tc>
          <w:tcPr>
            <w:tcW w:type="dxa" w:w="3600"/>
          </w:tcPr>
          <w:p>
            <w:pPr>
              <w:jc w:val="left"/>
            </w:pPr>
            <w:r>
              <w:rPr>
                <w:rFonts w:ascii="Times New Roman" w:hAnsi="Times New Roman"/>
                <w:sz w:val="20"/>
              </w:rPr>
              <w:t>IaC</w:t>
            </w:r>
          </w:p>
        </w:tc>
        <w:tc>
          <w:tcPr>
            <w:tcW w:type="dxa" w:w="3600"/>
          </w:tcPr>
          <w:p>
            <w:pPr>
              <w:jc w:val="left"/>
            </w:pPr>
            <w:r>
              <w:rPr>
                <w:rFonts w:ascii="Times New Roman" w:hAnsi="Times New Roman"/>
                <w:sz w:val="20"/>
              </w:rPr>
              <w:t>Infrastructure as Code</w:t>
            </w:r>
          </w:p>
        </w:tc>
      </w:tr>
      <w:tr>
        <w:tc>
          <w:tcPr>
            <w:tcW w:type="dxa" w:w="3600"/>
          </w:tcPr>
          <w:p>
            <w:pPr>
              <w:jc w:val="left"/>
            </w:pPr>
            <w:r>
              <w:rPr>
                <w:rFonts w:ascii="Times New Roman" w:hAnsi="Times New Roman"/>
                <w:sz w:val="20"/>
              </w:rPr>
              <w:t>IAM</w:t>
            </w:r>
          </w:p>
        </w:tc>
        <w:tc>
          <w:tcPr>
            <w:tcW w:type="dxa" w:w="3600"/>
          </w:tcPr>
          <w:p>
            <w:pPr>
              <w:jc w:val="left"/>
            </w:pPr>
            <w:r>
              <w:rPr>
                <w:rFonts w:ascii="Times New Roman" w:hAnsi="Times New Roman"/>
                <w:sz w:val="20"/>
              </w:rPr>
              <w:t>Identity and Access Management</w:t>
            </w:r>
          </w:p>
        </w:tc>
      </w:tr>
      <w:tr>
        <w:tc>
          <w:tcPr>
            <w:tcW w:type="dxa" w:w="3600"/>
          </w:tcPr>
          <w:p>
            <w:pPr>
              <w:jc w:val="left"/>
            </w:pPr>
            <w:r>
              <w:rPr>
                <w:rFonts w:ascii="Times New Roman" w:hAnsi="Times New Roman"/>
                <w:sz w:val="20"/>
              </w:rPr>
              <w:t>KMS</w:t>
            </w:r>
          </w:p>
        </w:tc>
        <w:tc>
          <w:tcPr>
            <w:tcW w:type="dxa" w:w="3600"/>
          </w:tcPr>
          <w:p>
            <w:pPr>
              <w:jc w:val="left"/>
            </w:pPr>
            <w:r>
              <w:rPr>
                <w:rFonts w:ascii="Times New Roman" w:hAnsi="Times New Roman"/>
                <w:sz w:val="20"/>
              </w:rPr>
              <w:t>Key Management Service</w:t>
            </w:r>
          </w:p>
        </w:tc>
      </w:tr>
      <w:tr>
        <w:tc>
          <w:tcPr>
            <w:tcW w:type="dxa" w:w="3600"/>
          </w:tcPr>
          <w:p>
            <w:pPr>
              <w:jc w:val="left"/>
            </w:pPr>
            <w:r>
              <w:rPr>
                <w:rFonts w:ascii="Times New Roman" w:hAnsi="Times New Roman"/>
                <w:sz w:val="20"/>
              </w:rPr>
              <w:t>NIST</w:t>
            </w:r>
          </w:p>
        </w:tc>
        <w:tc>
          <w:tcPr>
            <w:tcW w:type="dxa" w:w="3600"/>
          </w:tcPr>
          <w:p>
            <w:pPr>
              <w:jc w:val="left"/>
            </w:pPr>
            <w:r>
              <w:rPr>
                <w:rFonts w:ascii="Times New Roman" w:hAnsi="Times New Roman"/>
                <w:sz w:val="20"/>
              </w:rPr>
              <w:t>National Institute of Standards and Technology</w:t>
            </w:r>
          </w:p>
        </w:tc>
      </w:tr>
      <w:tr>
        <w:tc>
          <w:tcPr>
            <w:tcW w:type="dxa" w:w="3600"/>
          </w:tcPr>
          <w:p>
            <w:pPr>
              <w:jc w:val="left"/>
            </w:pPr>
            <w:r>
              <w:rPr>
                <w:rFonts w:ascii="Times New Roman" w:hAnsi="Times New Roman"/>
                <w:sz w:val="20"/>
              </w:rPr>
              <w:t>PR</w:t>
            </w:r>
          </w:p>
        </w:tc>
        <w:tc>
          <w:tcPr>
            <w:tcW w:type="dxa" w:w="3600"/>
          </w:tcPr>
          <w:p>
            <w:pPr>
              <w:jc w:val="left"/>
            </w:pPr>
            <w:r>
              <w:rPr>
                <w:rFonts w:ascii="Times New Roman" w:hAnsi="Times New Roman"/>
                <w:sz w:val="20"/>
              </w:rPr>
              <w:t>Pull Request</w:t>
            </w:r>
          </w:p>
        </w:tc>
      </w:tr>
      <w:tr>
        <w:tc>
          <w:tcPr>
            <w:tcW w:type="dxa" w:w="3600"/>
          </w:tcPr>
          <w:p>
            <w:pPr>
              <w:jc w:val="left"/>
            </w:pPr>
            <w:r>
              <w:rPr>
                <w:rFonts w:ascii="Times New Roman" w:hAnsi="Times New Roman"/>
                <w:sz w:val="20"/>
              </w:rPr>
              <w:t>SAST</w:t>
            </w:r>
          </w:p>
        </w:tc>
        <w:tc>
          <w:tcPr>
            <w:tcW w:type="dxa" w:w="3600"/>
          </w:tcPr>
          <w:p>
            <w:pPr>
              <w:jc w:val="left"/>
            </w:pPr>
            <w:r>
              <w:rPr>
                <w:rFonts w:ascii="Times New Roman" w:hAnsi="Times New Roman"/>
                <w:sz w:val="20"/>
              </w:rPr>
              <w:t>Static Application Security Testing</w:t>
            </w:r>
          </w:p>
        </w:tc>
      </w:tr>
      <w:tr>
        <w:tc>
          <w:tcPr>
            <w:tcW w:type="dxa" w:w="3600"/>
          </w:tcPr>
          <w:p>
            <w:pPr>
              <w:jc w:val="left"/>
            </w:pPr>
            <w:r>
              <w:rPr>
                <w:rFonts w:ascii="Times New Roman" w:hAnsi="Times New Roman"/>
                <w:sz w:val="20"/>
              </w:rPr>
              <w:t>VPC</w:t>
            </w:r>
          </w:p>
        </w:tc>
        <w:tc>
          <w:tcPr>
            <w:tcW w:type="dxa" w:w="3600"/>
          </w:tcPr>
          <w:p>
            <w:pPr>
              <w:jc w:val="left"/>
            </w:pPr>
            <w:r>
              <w:rPr>
                <w:rFonts w:ascii="Times New Roman" w:hAnsi="Times New Roman"/>
                <w:sz w:val="20"/>
              </w:rPr>
              <w:t>Virtual Private Cloud</w:t>
            </w:r>
          </w:p>
        </w:tc>
      </w:tr>
    </w:tbl>
    <w:p/>
    <w:p>
      <w:r>
        <w:br w:type="page"/>
      </w:r>
    </w:p>
    <w:p>
      <w:pPr>
        <w:spacing w:before="280" w:after="120" w:line="360" w:lineRule="auto"/>
      </w:pPr>
      <w:r>
        <w:rPr>
          <w:rFonts w:ascii="Times New Roman" w:hAnsi="Times New Roman"/>
          <w:b/>
          <w:sz w:val="28"/>
        </w:rPr>
        <w:t>CHAPTER-1: INTRODUCTION</w:t>
      </w:r>
    </w:p>
    <w:p>
      <w:pPr>
        <w:spacing w:before="200" w:after="80" w:line="360" w:lineRule="auto"/>
      </w:pPr>
      <w:r>
        <w:rPr>
          <w:rFonts w:ascii="Times New Roman" w:hAnsi="Times New Roman"/>
          <w:b/>
          <w:sz w:val="24"/>
        </w:rPr>
        <w:t>1.1 Background</w:t>
      </w:r>
    </w:p>
    <w:p>
      <w:pPr>
        <w:spacing w:after="120" w:line="360" w:lineRule="auto"/>
        <w:jc w:val="both"/>
      </w:pPr>
      <w:r>
        <w:rPr>
          <w:rFonts w:ascii="Times New Roman" w:hAnsi="Times New Roman"/>
          <w:sz w:val="24"/>
        </w:rPr>
        <w:t>Cloud delivery pipelines allow software teams to deploy changes multiple times daily. Simultaneously, Infrastructure as Code (IaC) tools like Terraform allow complete networks and servers to be codified as text files.</w:t>
      </w:r>
    </w:p>
    <w:p>
      <w:pPr>
        <w:spacing w:after="120" w:line="360" w:lineRule="auto"/>
        <w:jc w:val="both"/>
      </w:pPr>
      <w:r>
        <w:rPr>
          <w:rFonts w:ascii="Times New Roman" w:hAnsi="Times New Roman"/>
          <w:sz w:val="24"/>
        </w:rPr>
        <w:t>However, security reviews have traditionally taken place late in the cycle. Discovering misconfigurations right before production introduces significant remediation delays and rollback costs. DevSecOps resolves this by shifting security left, embedding automated security gates directly into the Git commit loop.</w:t>
      </w:r>
    </w:p>
    <w:p>
      <w:pPr>
        <w:spacing w:before="200" w:after="80" w:line="360" w:lineRule="auto"/>
      </w:pPr>
      <w:r>
        <w:rPr>
          <w:rFonts w:ascii="Times New Roman" w:hAnsi="Times New Roman"/>
          <w:b/>
          <w:sz w:val="24"/>
        </w:rPr>
        <w:t>1.2 Problem Statement</w:t>
      </w:r>
    </w:p>
    <w:p>
      <w:pPr>
        <w:spacing w:after="120" w:line="360" w:lineRule="auto"/>
        <w:jc w:val="both"/>
      </w:pPr>
      <w:r>
        <w:rPr>
          <w:rFonts w:ascii="Times New Roman" w:hAnsi="Times New Roman"/>
          <w:sz w:val="24"/>
        </w:rPr>
        <w:t>Over 80% of cloud security incidents stem from configuration errors: open storage buckets, unrestricted SSH ports, and unencrypted data stores. CI/CD pipelines need automated guardrails that prevent insecure code from ever being provisioned.</w:t>
      </w:r>
    </w:p>
    <w:p>
      <w:pPr>
        <w:spacing w:before="200" w:after="80" w:line="360" w:lineRule="auto"/>
      </w:pPr>
      <w:r>
        <w:rPr>
          <w:rFonts w:ascii="Times New Roman" w:hAnsi="Times New Roman"/>
          <w:b/>
          <w:sz w:val="24"/>
        </w:rPr>
        <w:t>1.3 Project Objectives</w:t>
      </w:r>
    </w:p>
    <w:tbl>
      <w:tblPr>
        <w:tblW w:type="auto" w:w="0"/>
        <w:jc w:val="center"/>
        <w:tblLook w:firstColumn="1" w:firstRow="1" w:lastColumn="0" w:lastRow="0" w:noHBand="0" w:noVBand="1" w:val="04A0"/>
      </w:tblPr>
      <w:tblGrid>
        <w:gridCol w:w="3600"/>
        <w:gridCol w:w="3600"/>
      </w:tblGrid>
      <w:tr>
        <w:tc>
          <w:tcPr>
            <w:tcW w:type="dxa" w:w="3600"/>
            <w:shd w:fill="EAEAEA"/>
          </w:tcPr>
          <w:p>
            <w:pPr>
              <w:jc w:val="left"/>
            </w:pPr>
            <w:r>
              <w:rPr>
                <w:rFonts w:ascii="Times New Roman" w:hAnsi="Times New Roman"/>
                <w:b/>
                <w:sz w:val="21"/>
              </w:rPr>
              <w:t>Objective</w:t>
            </w:r>
          </w:p>
        </w:tc>
        <w:tc>
          <w:tcPr>
            <w:tcW w:type="dxa" w:w="3600"/>
            <w:shd w:fill="EAEAEA"/>
          </w:tcPr>
          <w:p>
            <w:pPr>
              <w:jc w:val="left"/>
            </w:pPr>
            <w:r>
              <w:rPr>
                <w:rFonts w:ascii="Times New Roman" w:hAnsi="Times New Roman"/>
                <w:b/>
                <w:sz w:val="21"/>
              </w:rPr>
              <w:t>Expected Contribution</w:t>
            </w:r>
          </w:p>
        </w:tc>
      </w:tr>
      <w:tr>
        <w:tc>
          <w:tcPr>
            <w:tcW w:type="dxa" w:w="3600"/>
          </w:tcPr>
          <w:p>
            <w:pPr>
              <w:jc w:val="left"/>
            </w:pPr>
            <w:r>
              <w:rPr>
                <w:rFonts w:ascii="Times New Roman" w:hAnsi="Times New Roman"/>
                <w:sz w:val="20"/>
              </w:rPr>
              <w:t>1. Shift-Left CI/CD Pipeline</w:t>
            </w:r>
          </w:p>
        </w:tc>
        <w:tc>
          <w:tcPr>
            <w:tcW w:type="dxa" w:w="3600"/>
          </w:tcPr>
          <w:p>
            <w:pPr>
              <w:jc w:val="left"/>
            </w:pPr>
            <w:r>
              <w:rPr>
                <w:rFonts w:ascii="Times New Roman" w:hAnsi="Times New Roman"/>
                <w:sz w:val="20"/>
              </w:rPr>
              <w:t>Build an automated GitHub Actions pipeline executing security gates on commit.</w:t>
            </w:r>
          </w:p>
        </w:tc>
      </w:tr>
      <w:tr>
        <w:tc>
          <w:tcPr>
            <w:tcW w:type="dxa" w:w="3600"/>
          </w:tcPr>
          <w:p>
            <w:pPr>
              <w:jc w:val="left"/>
            </w:pPr>
            <w:r>
              <w:rPr>
                <w:rFonts w:ascii="Times New Roman" w:hAnsi="Times New Roman"/>
                <w:sz w:val="20"/>
              </w:rPr>
              <w:t>2. Policy-as-Code for IaC</w:t>
            </w:r>
          </w:p>
        </w:tc>
        <w:tc>
          <w:tcPr>
            <w:tcW w:type="dxa" w:w="3600"/>
          </w:tcPr>
          <w:p>
            <w:pPr>
              <w:jc w:val="left"/>
            </w:pPr>
            <w:r>
              <w:rPr>
                <w:rFonts w:ascii="Times New Roman" w:hAnsi="Times New Roman"/>
                <w:sz w:val="20"/>
              </w:rPr>
              <w:t>Embed Checkov and TFSec to audit Terraform templates against CIS Benchmarks.</w:t>
            </w:r>
          </w:p>
        </w:tc>
      </w:tr>
      <w:tr>
        <w:tc>
          <w:tcPr>
            <w:tcW w:type="dxa" w:w="3600"/>
          </w:tcPr>
          <w:p>
            <w:pPr>
              <w:jc w:val="left"/>
            </w:pPr>
            <w:r>
              <w:rPr>
                <w:rFonts w:ascii="Times New Roman" w:hAnsi="Times New Roman"/>
                <w:sz w:val="20"/>
              </w:rPr>
              <w:t>3. Container CVE Auditing</w:t>
            </w:r>
          </w:p>
        </w:tc>
        <w:tc>
          <w:tcPr>
            <w:tcW w:type="dxa" w:w="3600"/>
          </w:tcPr>
          <w:p>
            <w:pPr>
              <w:jc w:val="left"/>
            </w:pPr>
            <w:r>
              <w:rPr>
                <w:rFonts w:ascii="Times New Roman" w:hAnsi="Times New Roman"/>
                <w:sz w:val="20"/>
              </w:rPr>
              <w:t>Embed Trivy to block container builds containing Critical/High CVEs.</w:t>
            </w:r>
          </w:p>
        </w:tc>
      </w:tr>
      <w:tr>
        <w:tc>
          <w:tcPr>
            <w:tcW w:type="dxa" w:w="3600"/>
          </w:tcPr>
          <w:p>
            <w:pPr>
              <w:jc w:val="left"/>
            </w:pPr>
            <w:r>
              <w:rPr>
                <w:rFonts w:ascii="Times New Roman" w:hAnsi="Times New Roman"/>
                <w:sz w:val="20"/>
              </w:rPr>
              <w:t>4. Deterministic Gating</w:t>
            </w:r>
          </w:p>
        </w:tc>
        <w:tc>
          <w:tcPr>
            <w:tcW w:type="dxa" w:w="3600"/>
          </w:tcPr>
          <w:p>
            <w:pPr>
              <w:jc w:val="left"/>
            </w:pPr>
            <w:r>
              <w:rPr>
                <w:rFonts w:ascii="Times New Roman" w:hAnsi="Times New Roman"/>
                <w:sz w:val="20"/>
              </w:rPr>
              <w:t>Configure hard-fail non-zero exit codes to block insecure builds.</w:t>
            </w:r>
          </w:p>
        </w:tc>
      </w:tr>
      <w:tr>
        <w:tc>
          <w:tcPr>
            <w:tcW w:type="dxa" w:w="3600"/>
          </w:tcPr>
          <w:p>
            <w:pPr>
              <w:jc w:val="left"/>
            </w:pPr>
            <w:r>
              <w:rPr>
                <w:rFonts w:ascii="Times New Roman" w:hAnsi="Times New Roman"/>
                <w:sz w:val="20"/>
              </w:rPr>
              <w:t>5. Performance Evaluation</w:t>
            </w:r>
          </w:p>
        </w:tc>
        <w:tc>
          <w:tcPr>
            <w:tcW w:type="dxa" w:w="3600"/>
          </w:tcPr>
          <w:p>
            <w:pPr>
              <w:jc w:val="left"/>
            </w:pPr>
            <w:r>
              <w:rPr>
                <w:rFonts w:ascii="Times New Roman" w:hAnsi="Times New Roman"/>
                <w:sz w:val="20"/>
              </w:rPr>
              <w:t>Benchmark scan duration, defect interception rates, and pipeline latency.</w:t>
            </w:r>
          </w:p>
        </w:tc>
      </w:tr>
    </w:tbl>
    <w:p/>
    <w:p>
      <w:r>
        <w:br w:type="page"/>
      </w:r>
    </w:p>
    <w:p>
      <w:pPr>
        <w:spacing w:before="280" w:after="120" w:line="360" w:lineRule="auto"/>
      </w:pPr>
      <w:r>
        <w:rPr>
          <w:rFonts w:ascii="Times New Roman" w:hAnsi="Times New Roman"/>
          <w:b/>
          <w:sz w:val="28"/>
        </w:rPr>
        <w:t>CHAPTER-2: REVIEW OF LITERATURE</w:t>
      </w:r>
    </w:p>
    <w:p>
      <w:pPr>
        <w:spacing w:before="200" w:after="80" w:line="360" w:lineRule="auto"/>
      </w:pPr>
      <w:r>
        <w:rPr>
          <w:rFonts w:ascii="Times New Roman" w:hAnsi="Times New Roman"/>
          <w:b/>
          <w:sz w:val="24"/>
        </w:rPr>
        <w:t>2.1 DevSecOps and the Shift-Left Paradigm</w:t>
      </w:r>
    </w:p>
    <w:p>
      <w:pPr>
        <w:spacing w:after="120" w:line="360" w:lineRule="auto"/>
        <w:jc w:val="both"/>
      </w:pPr>
      <w:r>
        <w:rPr>
          <w:rFonts w:ascii="Times New Roman" w:hAnsi="Times New Roman"/>
          <w:sz w:val="24"/>
        </w:rPr>
        <w:t>Shifting left ensures security flaws are caught when remediation cost is near zero. In modern pipelines, automated static scanners inspect code and container manifests before any cloud deployment occurs.</w:t>
      </w:r>
    </w:p>
    <w:p>
      <w:pPr>
        <w:spacing w:before="200" w:after="80" w:line="360" w:lineRule="auto"/>
      </w:pPr>
      <w:r>
        <w:rPr>
          <w:rFonts w:ascii="Times New Roman" w:hAnsi="Times New Roman"/>
          <w:b/>
          <w:sz w:val="24"/>
        </w:rPr>
        <w:t>2.2 Tooling Evaluation</w:t>
      </w:r>
    </w:p>
    <w:tbl>
      <w:tblPr>
        <w:tblW w:type="auto" w:w="0"/>
        <w:jc w:val="center"/>
        <w:tblLook w:firstColumn="1" w:firstRow="1" w:lastColumn="0" w:lastRow="0" w:noHBand="0" w:noVBand="1" w:val="04A0"/>
      </w:tblPr>
      <w:tblGrid>
        <w:gridCol w:w="1440"/>
        <w:gridCol w:w="1440"/>
        <w:gridCol w:w="1440"/>
        <w:gridCol w:w="1440"/>
        <w:gridCol w:w="1440"/>
      </w:tblGrid>
      <w:tr>
        <w:tc>
          <w:tcPr>
            <w:tcW w:type="dxa" w:w="1440"/>
            <w:shd w:fill="EAEAEA"/>
          </w:tcPr>
          <w:p>
            <w:pPr>
              <w:jc w:val="left"/>
            </w:pPr>
            <w:r>
              <w:rPr>
                <w:rFonts w:ascii="Times New Roman" w:hAnsi="Times New Roman"/>
                <w:b/>
                <w:sz w:val="21"/>
              </w:rPr>
              <w:t>Tool</w:t>
            </w:r>
          </w:p>
        </w:tc>
        <w:tc>
          <w:tcPr>
            <w:tcW w:type="dxa" w:w="1440"/>
            <w:shd w:fill="EAEAEA"/>
          </w:tcPr>
          <w:p>
            <w:pPr>
              <w:jc w:val="left"/>
            </w:pPr>
            <w:r>
              <w:rPr>
                <w:rFonts w:ascii="Times New Roman" w:hAnsi="Times New Roman"/>
                <w:b/>
                <w:sz w:val="21"/>
              </w:rPr>
              <w:t>Target</w:t>
            </w:r>
          </w:p>
        </w:tc>
        <w:tc>
          <w:tcPr>
            <w:tcW w:type="dxa" w:w="1440"/>
            <w:shd w:fill="EAEAEA"/>
          </w:tcPr>
          <w:p>
            <w:pPr>
              <w:jc w:val="left"/>
            </w:pPr>
            <w:r>
              <w:rPr>
                <w:rFonts w:ascii="Times New Roman" w:hAnsi="Times New Roman"/>
                <w:b/>
                <w:sz w:val="21"/>
              </w:rPr>
              <w:t>Analysis Scope</w:t>
            </w:r>
          </w:p>
        </w:tc>
        <w:tc>
          <w:tcPr>
            <w:tcW w:type="dxa" w:w="1440"/>
            <w:shd w:fill="EAEAEA"/>
          </w:tcPr>
          <w:p>
            <w:pPr>
              <w:jc w:val="left"/>
            </w:pPr>
            <w:r>
              <w:rPr>
                <w:rFonts w:ascii="Times New Roman" w:hAnsi="Times New Roman"/>
                <w:b/>
                <w:sz w:val="21"/>
              </w:rPr>
              <w:t>Advantage</w:t>
            </w:r>
          </w:p>
        </w:tc>
        <w:tc>
          <w:tcPr>
            <w:tcW w:type="dxa" w:w="1440"/>
            <w:shd w:fill="EAEAEA"/>
          </w:tcPr>
          <w:p>
            <w:pPr>
              <w:jc w:val="left"/>
            </w:pPr>
            <w:r>
              <w:rPr>
                <w:rFonts w:ascii="Times New Roman" w:hAnsi="Times New Roman"/>
                <w:b/>
                <w:sz w:val="21"/>
              </w:rPr>
              <w:t>Typical Speed</w:t>
            </w:r>
          </w:p>
        </w:tc>
      </w:tr>
      <w:tr>
        <w:tc>
          <w:tcPr>
            <w:tcW w:type="dxa" w:w="1440"/>
          </w:tcPr>
          <w:p>
            <w:pPr>
              <w:jc w:val="left"/>
            </w:pPr>
            <w:r>
              <w:rPr>
                <w:rFonts w:ascii="Times New Roman" w:hAnsi="Times New Roman"/>
                <w:sz w:val="20"/>
              </w:rPr>
              <w:t>Checkov</w:t>
            </w:r>
          </w:p>
        </w:tc>
        <w:tc>
          <w:tcPr>
            <w:tcW w:type="dxa" w:w="1440"/>
          </w:tcPr>
          <w:p>
            <w:pPr>
              <w:jc w:val="left"/>
            </w:pPr>
            <w:r>
              <w:rPr>
                <w:rFonts w:ascii="Times New Roman" w:hAnsi="Times New Roman"/>
                <w:sz w:val="20"/>
              </w:rPr>
              <w:t>Terraform, K8s, Docker</w:t>
            </w:r>
          </w:p>
        </w:tc>
        <w:tc>
          <w:tcPr>
            <w:tcW w:type="dxa" w:w="1440"/>
          </w:tcPr>
          <w:p>
            <w:pPr>
              <w:jc w:val="left"/>
            </w:pPr>
            <w:r>
              <w:rPr>
                <w:rFonts w:ascii="Times New Roman" w:hAnsi="Times New Roman"/>
                <w:sz w:val="20"/>
              </w:rPr>
              <w:t>Static IaC / CIS Benchmarks</w:t>
            </w:r>
          </w:p>
        </w:tc>
        <w:tc>
          <w:tcPr>
            <w:tcW w:type="dxa" w:w="1440"/>
          </w:tcPr>
          <w:p>
            <w:pPr>
              <w:jc w:val="left"/>
            </w:pPr>
            <w:r>
              <w:rPr>
                <w:rFonts w:ascii="Times New Roman" w:hAnsi="Times New Roman"/>
                <w:sz w:val="20"/>
              </w:rPr>
              <w:t>Built-in compliance checks</w:t>
            </w:r>
          </w:p>
        </w:tc>
        <w:tc>
          <w:tcPr>
            <w:tcW w:type="dxa" w:w="1440"/>
          </w:tcPr>
          <w:p>
            <w:pPr>
              <w:jc w:val="left"/>
            </w:pPr>
            <w:r>
              <w:rPr>
                <w:rFonts w:ascii="Times New Roman" w:hAnsi="Times New Roman"/>
                <w:sz w:val="20"/>
              </w:rPr>
              <w:t>5-14s</w:t>
            </w:r>
          </w:p>
        </w:tc>
      </w:tr>
      <w:tr>
        <w:tc>
          <w:tcPr>
            <w:tcW w:type="dxa" w:w="1440"/>
          </w:tcPr>
          <w:p>
            <w:pPr>
              <w:jc w:val="left"/>
            </w:pPr>
            <w:r>
              <w:rPr>
                <w:rFonts w:ascii="Times New Roman" w:hAnsi="Times New Roman"/>
                <w:sz w:val="20"/>
              </w:rPr>
              <w:t>TFSec</w:t>
            </w:r>
          </w:p>
        </w:tc>
        <w:tc>
          <w:tcPr>
            <w:tcW w:type="dxa" w:w="1440"/>
          </w:tcPr>
          <w:p>
            <w:pPr>
              <w:jc w:val="left"/>
            </w:pPr>
            <w:r>
              <w:rPr>
                <w:rFonts w:ascii="Times New Roman" w:hAnsi="Times New Roman"/>
                <w:sz w:val="20"/>
              </w:rPr>
              <w:t>Terraform HCL</w:t>
            </w:r>
          </w:p>
        </w:tc>
        <w:tc>
          <w:tcPr>
            <w:tcW w:type="dxa" w:w="1440"/>
          </w:tcPr>
          <w:p>
            <w:pPr>
              <w:jc w:val="left"/>
            </w:pPr>
            <w:r>
              <w:rPr>
                <w:rFonts w:ascii="Times New Roman" w:hAnsi="Times New Roman"/>
                <w:sz w:val="20"/>
              </w:rPr>
              <w:t>Static AST analysis</w:t>
            </w:r>
          </w:p>
        </w:tc>
        <w:tc>
          <w:tcPr>
            <w:tcW w:type="dxa" w:w="1440"/>
          </w:tcPr>
          <w:p>
            <w:pPr>
              <w:jc w:val="left"/>
            </w:pPr>
            <w:r>
              <w:rPr>
                <w:rFonts w:ascii="Times New Roman" w:hAnsi="Times New Roman"/>
                <w:sz w:val="20"/>
              </w:rPr>
              <w:t>Fast local parsing</w:t>
            </w:r>
          </w:p>
        </w:tc>
        <w:tc>
          <w:tcPr>
            <w:tcW w:type="dxa" w:w="1440"/>
          </w:tcPr>
          <w:p>
            <w:pPr>
              <w:jc w:val="left"/>
            </w:pPr>
            <w:r>
              <w:rPr>
                <w:rFonts w:ascii="Times New Roman" w:hAnsi="Times New Roman"/>
                <w:sz w:val="20"/>
              </w:rPr>
              <w:t>&lt;3s</w:t>
            </w:r>
          </w:p>
        </w:tc>
      </w:tr>
      <w:tr>
        <w:tc>
          <w:tcPr>
            <w:tcW w:type="dxa" w:w="1440"/>
          </w:tcPr>
          <w:p>
            <w:pPr>
              <w:jc w:val="left"/>
            </w:pPr>
            <w:r>
              <w:rPr>
                <w:rFonts w:ascii="Times New Roman" w:hAnsi="Times New Roman"/>
                <w:sz w:val="20"/>
              </w:rPr>
              <w:t>Trivy</w:t>
            </w:r>
          </w:p>
        </w:tc>
        <w:tc>
          <w:tcPr>
            <w:tcW w:type="dxa" w:w="1440"/>
          </w:tcPr>
          <w:p>
            <w:pPr>
              <w:jc w:val="left"/>
            </w:pPr>
            <w:r>
              <w:rPr>
                <w:rFonts w:ascii="Times New Roman" w:hAnsi="Times New Roman"/>
                <w:sz w:val="20"/>
              </w:rPr>
              <w:t>Containers, OS Packages</w:t>
            </w:r>
          </w:p>
        </w:tc>
        <w:tc>
          <w:tcPr>
            <w:tcW w:type="dxa" w:w="1440"/>
          </w:tcPr>
          <w:p>
            <w:pPr>
              <w:jc w:val="left"/>
            </w:pPr>
            <w:r>
              <w:rPr>
                <w:rFonts w:ascii="Times New Roman" w:hAnsi="Times New Roman"/>
                <w:sz w:val="20"/>
              </w:rPr>
              <w:t>CVE vulnerability scanner</w:t>
            </w:r>
          </w:p>
        </w:tc>
        <w:tc>
          <w:tcPr>
            <w:tcW w:type="dxa" w:w="1440"/>
          </w:tcPr>
          <w:p>
            <w:pPr>
              <w:jc w:val="left"/>
            </w:pPr>
            <w:r>
              <w:rPr>
                <w:rFonts w:ascii="Times New Roman" w:hAnsi="Times New Roman"/>
                <w:sz w:val="20"/>
              </w:rPr>
              <w:t>Comprehensive CVE database</w:t>
            </w:r>
          </w:p>
        </w:tc>
        <w:tc>
          <w:tcPr>
            <w:tcW w:type="dxa" w:w="1440"/>
          </w:tcPr>
          <w:p>
            <w:pPr>
              <w:jc w:val="left"/>
            </w:pPr>
            <w:r>
              <w:rPr>
                <w:rFonts w:ascii="Times New Roman" w:hAnsi="Times New Roman"/>
                <w:sz w:val="20"/>
              </w:rPr>
              <w:t>10-15s</w:t>
            </w:r>
          </w:p>
        </w:tc>
      </w:tr>
    </w:tbl>
    <w:p/>
    <w:p>
      <w:r>
        <w:br w:type="page"/>
      </w:r>
    </w:p>
    <w:p>
      <w:pPr>
        <w:spacing w:before="280" w:after="120" w:line="360" w:lineRule="auto"/>
      </w:pPr>
      <w:r>
        <w:rPr>
          <w:rFonts w:ascii="Times New Roman" w:hAnsi="Times New Roman"/>
          <w:b/>
          <w:sz w:val="28"/>
        </w:rPr>
        <w:t>CHAPTER-3: IMPLEMENTATION OF PROJECT</w:t>
      </w:r>
    </w:p>
    <w:p>
      <w:pPr>
        <w:spacing w:before="200" w:after="80" w:line="360" w:lineRule="auto"/>
      </w:pPr>
      <w:r>
        <w:rPr>
          <w:rFonts w:ascii="Times New Roman" w:hAnsi="Times New Roman"/>
          <w:b/>
          <w:sz w:val="24"/>
        </w:rPr>
        <w:t>3.1 System Architecture</w:t>
      </w:r>
    </w:p>
    <w:p>
      <w:pPr>
        <w:spacing w:after="120" w:line="360" w:lineRule="auto"/>
        <w:jc w:val="both"/>
      </w:pPr>
      <w:r>
        <w:rPr>
          <w:rFonts w:ascii="Times New Roman" w:hAnsi="Times New Roman"/>
          <w:sz w:val="24"/>
        </w:rPr>
        <w:t>The implementation uses a GitHub Actions runner that executes a sequential fail-fast workflow upon code push: Terraform Lint -&gt; Checkov Policy-as-Code -&gt; TFSec -&gt; Docker Image Build -&gt; Trivy Container Vulnerability Scan.</w:t>
      </w:r>
    </w:p>
    <w:p>
      <w:pPr>
        <w:spacing w:before="200" w:after="80" w:line="360" w:lineRule="auto"/>
      </w:pPr>
      <w:r>
        <w:rPr>
          <w:rFonts w:ascii="Times New Roman" w:hAnsi="Times New Roman"/>
          <w:b/>
          <w:sz w:val="24"/>
        </w:rPr>
        <w:t>3.2 Policy Matrix</w:t>
      </w:r>
    </w:p>
    <w:tbl>
      <w:tblPr>
        <w:tblW w:type="auto" w:w="0"/>
        <w:jc w:val="center"/>
        <w:tblLook w:firstColumn="1" w:firstRow="1" w:lastColumn="0" w:lastRow="0" w:noHBand="0" w:noVBand="1" w:val="04A0"/>
      </w:tblPr>
      <w:tblGrid>
        <w:gridCol w:w="1440"/>
        <w:gridCol w:w="1440"/>
        <w:gridCol w:w="1440"/>
        <w:gridCol w:w="1440"/>
        <w:gridCol w:w="1440"/>
      </w:tblGrid>
      <w:tr>
        <w:tc>
          <w:tcPr>
            <w:tcW w:type="dxa" w:w="1440"/>
            <w:shd w:fill="EAEAEA"/>
          </w:tcPr>
          <w:p>
            <w:pPr>
              <w:jc w:val="left"/>
            </w:pPr>
            <w:r>
              <w:rPr>
                <w:rFonts w:ascii="Times New Roman" w:hAnsi="Times New Roman"/>
                <w:b/>
                <w:sz w:val="21"/>
              </w:rPr>
              <w:t>Policy ID</w:t>
            </w:r>
          </w:p>
        </w:tc>
        <w:tc>
          <w:tcPr>
            <w:tcW w:type="dxa" w:w="1440"/>
            <w:shd w:fill="EAEAEA"/>
          </w:tcPr>
          <w:p>
            <w:pPr>
              <w:jc w:val="left"/>
            </w:pPr>
            <w:r>
              <w:rPr>
                <w:rFonts w:ascii="Times New Roman" w:hAnsi="Times New Roman"/>
                <w:b/>
                <w:sz w:val="21"/>
              </w:rPr>
              <w:t>Domain</w:t>
            </w:r>
          </w:p>
        </w:tc>
        <w:tc>
          <w:tcPr>
            <w:tcW w:type="dxa" w:w="1440"/>
            <w:shd w:fill="EAEAEA"/>
          </w:tcPr>
          <w:p>
            <w:pPr>
              <w:jc w:val="left"/>
            </w:pPr>
            <w:r>
              <w:rPr>
                <w:rFonts w:ascii="Times New Roman" w:hAnsi="Times New Roman"/>
                <w:b/>
                <w:sz w:val="21"/>
              </w:rPr>
              <w:t>Rule Description</w:t>
            </w:r>
          </w:p>
        </w:tc>
        <w:tc>
          <w:tcPr>
            <w:tcW w:type="dxa" w:w="1440"/>
            <w:shd w:fill="EAEAEA"/>
          </w:tcPr>
          <w:p>
            <w:pPr>
              <w:jc w:val="left"/>
            </w:pPr>
            <w:r>
              <w:rPr>
                <w:rFonts w:ascii="Times New Roman" w:hAnsi="Times New Roman"/>
                <w:b/>
                <w:sz w:val="21"/>
              </w:rPr>
              <w:t>Enforced Check</w:t>
            </w:r>
          </w:p>
        </w:tc>
        <w:tc>
          <w:tcPr>
            <w:tcW w:type="dxa" w:w="1440"/>
            <w:shd w:fill="EAEAEA"/>
          </w:tcPr>
          <w:p>
            <w:pPr>
              <w:jc w:val="left"/>
            </w:pPr>
            <w:r>
              <w:rPr>
                <w:rFonts w:ascii="Times New Roman" w:hAnsi="Times New Roman"/>
                <w:b/>
                <w:sz w:val="21"/>
              </w:rPr>
              <w:t>Action</w:t>
            </w:r>
          </w:p>
        </w:tc>
      </w:tr>
      <w:tr>
        <w:tc>
          <w:tcPr>
            <w:tcW w:type="dxa" w:w="1440"/>
          </w:tcPr>
          <w:p>
            <w:pPr>
              <w:jc w:val="left"/>
            </w:pPr>
            <w:r>
              <w:rPr>
                <w:rFonts w:ascii="Times New Roman" w:hAnsi="Times New Roman"/>
                <w:sz w:val="20"/>
              </w:rPr>
              <w:t>POL-IAC-01</w:t>
            </w:r>
          </w:p>
        </w:tc>
        <w:tc>
          <w:tcPr>
            <w:tcW w:type="dxa" w:w="1440"/>
          </w:tcPr>
          <w:p>
            <w:pPr>
              <w:jc w:val="left"/>
            </w:pPr>
            <w:r>
              <w:rPr>
                <w:rFonts w:ascii="Times New Roman" w:hAnsi="Times New Roman"/>
                <w:sz w:val="20"/>
              </w:rPr>
              <w:t>S3 Storage</w:t>
            </w:r>
          </w:p>
        </w:tc>
        <w:tc>
          <w:tcPr>
            <w:tcW w:type="dxa" w:w="1440"/>
          </w:tcPr>
          <w:p>
            <w:pPr>
              <w:jc w:val="left"/>
            </w:pPr>
            <w:r>
              <w:rPr>
                <w:rFonts w:ascii="Times New Roman" w:hAnsi="Times New Roman"/>
                <w:sz w:val="20"/>
              </w:rPr>
              <w:t>Block public-read ACLs</w:t>
            </w:r>
          </w:p>
        </w:tc>
        <w:tc>
          <w:tcPr>
            <w:tcW w:type="dxa" w:w="1440"/>
          </w:tcPr>
          <w:p>
            <w:pPr>
              <w:jc w:val="left"/>
            </w:pPr>
            <w:r>
              <w:rPr>
                <w:rFonts w:ascii="Times New Roman" w:hAnsi="Times New Roman"/>
                <w:sz w:val="20"/>
              </w:rPr>
              <w:t>Checkov CKV_AWS_20</w:t>
            </w:r>
          </w:p>
        </w:tc>
        <w:tc>
          <w:tcPr>
            <w:tcW w:type="dxa" w:w="1440"/>
          </w:tcPr>
          <w:p>
            <w:pPr>
              <w:jc w:val="left"/>
            </w:pPr>
            <w:r>
              <w:rPr>
                <w:rFonts w:ascii="Times New Roman" w:hAnsi="Times New Roman"/>
                <w:sz w:val="20"/>
              </w:rPr>
              <w:t>Hard Fail (Exit 1)</w:t>
            </w:r>
          </w:p>
        </w:tc>
      </w:tr>
      <w:tr>
        <w:tc>
          <w:tcPr>
            <w:tcW w:type="dxa" w:w="1440"/>
          </w:tcPr>
          <w:p>
            <w:pPr>
              <w:jc w:val="left"/>
            </w:pPr>
            <w:r>
              <w:rPr>
                <w:rFonts w:ascii="Times New Roman" w:hAnsi="Times New Roman"/>
                <w:sz w:val="20"/>
              </w:rPr>
              <w:t>POL-IAC-02</w:t>
            </w:r>
          </w:p>
        </w:tc>
        <w:tc>
          <w:tcPr>
            <w:tcW w:type="dxa" w:w="1440"/>
          </w:tcPr>
          <w:p>
            <w:pPr>
              <w:jc w:val="left"/>
            </w:pPr>
            <w:r>
              <w:rPr>
                <w:rFonts w:ascii="Times New Roman" w:hAnsi="Times New Roman"/>
                <w:sz w:val="20"/>
              </w:rPr>
              <w:t>S3 Storage</w:t>
            </w:r>
          </w:p>
        </w:tc>
        <w:tc>
          <w:tcPr>
            <w:tcW w:type="dxa" w:w="1440"/>
          </w:tcPr>
          <w:p>
            <w:pPr>
              <w:jc w:val="left"/>
            </w:pPr>
            <w:r>
              <w:rPr>
                <w:rFonts w:ascii="Times New Roman" w:hAnsi="Times New Roman"/>
                <w:sz w:val="20"/>
              </w:rPr>
              <w:t>Enforce server-side KMS encryption</w:t>
            </w:r>
          </w:p>
        </w:tc>
        <w:tc>
          <w:tcPr>
            <w:tcW w:type="dxa" w:w="1440"/>
          </w:tcPr>
          <w:p>
            <w:pPr>
              <w:jc w:val="left"/>
            </w:pPr>
            <w:r>
              <w:rPr>
                <w:rFonts w:ascii="Times New Roman" w:hAnsi="Times New Roman"/>
                <w:sz w:val="20"/>
              </w:rPr>
              <w:t>Checkov CKV_AWS_19, 145</w:t>
            </w:r>
          </w:p>
        </w:tc>
        <w:tc>
          <w:tcPr>
            <w:tcW w:type="dxa" w:w="1440"/>
          </w:tcPr>
          <w:p>
            <w:pPr>
              <w:jc w:val="left"/>
            </w:pPr>
            <w:r>
              <w:rPr>
                <w:rFonts w:ascii="Times New Roman" w:hAnsi="Times New Roman"/>
                <w:sz w:val="20"/>
              </w:rPr>
              <w:t>Hard Fail (Exit 1)</w:t>
            </w:r>
          </w:p>
        </w:tc>
      </w:tr>
      <w:tr>
        <w:tc>
          <w:tcPr>
            <w:tcW w:type="dxa" w:w="1440"/>
          </w:tcPr>
          <w:p>
            <w:pPr>
              <w:jc w:val="left"/>
            </w:pPr>
            <w:r>
              <w:rPr>
                <w:rFonts w:ascii="Times New Roman" w:hAnsi="Times New Roman"/>
                <w:sz w:val="20"/>
              </w:rPr>
              <w:t>POL-IAC-03</w:t>
            </w:r>
          </w:p>
        </w:tc>
        <w:tc>
          <w:tcPr>
            <w:tcW w:type="dxa" w:w="1440"/>
          </w:tcPr>
          <w:p>
            <w:pPr>
              <w:jc w:val="left"/>
            </w:pPr>
            <w:r>
              <w:rPr>
                <w:rFonts w:ascii="Times New Roman" w:hAnsi="Times New Roman"/>
                <w:sz w:val="20"/>
              </w:rPr>
              <w:t>S3 Storage</w:t>
            </w:r>
          </w:p>
        </w:tc>
        <w:tc>
          <w:tcPr>
            <w:tcW w:type="dxa" w:w="1440"/>
          </w:tcPr>
          <w:p>
            <w:pPr>
              <w:jc w:val="left"/>
            </w:pPr>
            <w:r>
              <w:rPr>
                <w:rFonts w:ascii="Times New Roman" w:hAnsi="Times New Roman"/>
                <w:sz w:val="20"/>
              </w:rPr>
              <w:t>Enable versioning on all buckets</w:t>
            </w:r>
          </w:p>
        </w:tc>
        <w:tc>
          <w:tcPr>
            <w:tcW w:type="dxa" w:w="1440"/>
          </w:tcPr>
          <w:p>
            <w:pPr>
              <w:jc w:val="left"/>
            </w:pPr>
            <w:r>
              <w:rPr>
                <w:rFonts w:ascii="Times New Roman" w:hAnsi="Times New Roman"/>
                <w:sz w:val="20"/>
              </w:rPr>
              <w:t>Checkov CKV_AWS_21</w:t>
            </w:r>
          </w:p>
        </w:tc>
        <w:tc>
          <w:tcPr>
            <w:tcW w:type="dxa" w:w="1440"/>
          </w:tcPr>
          <w:p>
            <w:pPr>
              <w:jc w:val="left"/>
            </w:pPr>
            <w:r>
              <w:rPr>
                <w:rFonts w:ascii="Times New Roman" w:hAnsi="Times New Roman"/>
                <w:sz w:val="20"/>
              </w:rPr>
              <w:t>Hard Fail (Exit 1)</w:t>
            </w:r>
          </w:p>
        </w:tc>
      </w:tr>
      <w:tr>
        <w:tc>
          <w:tcPr>
            <w:tcW w:type="dxa" w:w="1440"/>
          </w:tcPr>
          <w:p>
            <w:pPr>
              <w:jc w:val="left"/>
            </w:pPr>
            <w:r>
              <w:rPr>
                <w:rFonts w:ascii="Times New Roman" w:hAnsi="Times New Roman"/>
                <w:sz w:val="20"/>
              </w:rPr>
              <w:t>POL-IAC-04</w:t>
            </w:r>
          </w:p>
        </w:tc>
        <w:tc>
          <w:tcPr>
            <w:tcW w:type="dxa" w:w="1440"/>
          </w:tcPr>
          <w:p>
            <w:pPr>
              <w:jc w:val="left"/>
            </w:pPr>
            <w:r>
              <w:rPr>
                <w:rFonts w:ascii="Times New Roman" w:hAnsi="Times New Roman"/>
                <w:sz w:val="20"/>
              </w:rPr>
              <w:t>Networking</w:t>
            </w:r>
          </w:p>
        </w:tc>
        <w:tc>
          <w:tcPr>
            <w:tcW w:type="dxa" w:w="1440"/>
          </w:tcPr>
          <w:p>
            <w:pPr>
              <w:jc w:val="left"/>
            </w:pPr>
            <w:r>
              <w:rPr>
                <w:rFonts w:ascii="Times New Roman" w:hAnsi="Times New Roman"/>
                <w:sz w:val="20"/>
              </w:rPr>
              <w:t>Prohibit 0.0.0.0/0 on port 22</w:t>
            </w:r>
          </w:p>
        </w:tc>
        <w:tc>
          <w:tcPr>
            <w:tcW w:type="dxa" w:w="1440"/>
          </w:tcPr>
          <w:p>
            <w:pPr>
              <w:jc w:val="left"/>
            </w:pPr>
            <w:r>
              <w:rPr>
                <w:rFonts w:ascii="Times New Roman" w:hAnsi="Times New Roman"/>
                <w:sz w:val="20"/>
              </w:rPr>
              <w:t>Checkov CKV_AWS_24</w:t>
            </w:r>
          </w:p>
        </w:tc>
        <w:tc>
          <w:tcPr>
            <w:tcW w:type="dxa" w:w="1440"/>
          </w:tcPr>
          <w:p>
            <w:pPr>
              <w:jc w:val="left"/>
            </w:pPr>
            <w:r>
              <w:rPr>
                <w:rFonts w:ascii="Times New Roman" w:hAnsi="Times New Roman"/>
                <w:sz w:val="20"/>
              </w:rPr>
              <w:t>Hard Fail (Exit 1)</w:t>
            </w:r>
          </w:p>
        </w:tc>
      </w:tr>
      <w:tr>
        <w:tc>
          <w:tcPr>
            <w:tcW w:type="dxa" w:w="1440"/>
          </w:tcPr>
          <w:p>
            <w:pPr>
              <w:jc w:val="left"/>
            </w:pPr>
            <w:r>
              <w:rPr>
                <w:rFonts w:ascii="Times New Roman" w:hAnsi="Times New Roman"/>
                <w:sz w:val="20"/>
              </w:rPr>
              <w:t>POL-CNT-01</w:t>
            </w:r>
          </w:p>
        </w:tc>
        <w:tc>
          <w:tcPr>
            <w:tcW w:type="dxa" w:w="1440"/>
          </w:tcPr>
          <w:p>
            <w:pPr>
              <w:jc w:val="left"/>
            </w:pPr>
            <w:r>
              <w:rPr>
                <w:rFonts w:ascii="Times New Roman" w:hAnsi="Times New Roman"/>
                <w:sz w:val="20"/>
              </w:rPr>
              <w:t>Container</w:t>
            </w:r>
          </w:p>
        </w:tc>
        <w:tc>
          <w:tcPr>
            <w:tcW w:type="dxa" w:w="1440"/>
          </w:tcPr>
          <w:p>
            <w:pPr>
              <w:jc w:val="left"/>
            </w:pPr>
            <w:r>
              <w:rPr>
                <w:rFonts w:ascii="Times New Roman" w:hAnsi="Times New Roman"/>
                <w:sz w:val="20"/>
              </w:rPr>
              <w:t>Halt on Critical or High CVEs</w:t>
            </w:r>
          </w:p>
        </w:tc>
        <w:tc>
          <w:tcPr>
            <w:tcW w:type="dxa" w:w="1440"/>
          </w:tcPr>
          <w:p>
            <w:pPr>
              <w:jc w:val="left"/>
            </w:pPr>
            <w:r>
              <w:rPr>
                <w:rFonts w:ascii="Times New Roman" w:hAnsi="Times New Roman"/>
                <w:sz w:val="20"/>
              </w:rPr>
              <w:t>Trivy exit-code: 1</w:t>
            </w:r>
          </w:p>
        </w:tc>
        <w:tc>
          <w:tcPr>
            <w:tcW w:type="dxa" w:w="1440"/>
          </w:tcPr>
          <w:p>
            <w:pPr>
              <w:jc w:val="left"/>
            </w:pPr>
            <w:r>
              <w:rPr>
                <w:rFonts w:ascii="Times New Roman" w:hAnsi="Times New Roman"/>
                <w:sz w:val="20"/>
              </w:rPr>
              <w:t>Hard Fail (Exit 1)</w:t>
            </w:r>
          </w:p>
        </w:tc>
      </w:tr>
    </w:tbl>
    <w:p/>
    <w:p>
      <w:pPr>
        <w:spacing w:before="200" w:after="80" w:line="360" w:lineRule="auto"/>
      </w:pPr>
      <w:r>
        <w:rPr>
          <w:rFonts w:ascii="Times New Roman" w:hAnsi="Times New Roman"/>
          <w:b/>
          <w:sz w:val="24"/>
        </w:rPr>
        <w:t>3.3 Hardened Terraform Configuration (Excerpt)</w:t>
      </w:r>
    </w:p>
    <w:p>
      <w:pPr>
        <w:spacing w:before="80" w:after="120" w:line="240" w:lineRule="auto"/>
        <w:jc w:val="left"/>
      </w:pPr>
      <w:r>
        <w:rPr>
          <w:rFonts w:ascii="Courier New" w:hAnsi="Courier New"/>
          <w:sz w:val="19"/>
        </w:rPr>
        <w:t>resource "aws_s3_bucket" "financial_data_lake" {</w:t>
        <w:br/>
        <w:t xml:space="preserve">  bucket = "enterprise-confidential-financial-records-2026"</w:t>
        <w:br/>
        <w:t xml:space="preserve">  tags = {</w:t>
        <w:br/>
        <w:t xml:space="preserve">    Environment = "Production"</w:t>
        <w:br/>
        <w:t xml:space="preserve">    Compliance  = "CIS-Benchmark"</w:t>
        <w:br/>
        <w:t xml:space="preserve">  }</w:t>
        <w:br/>
        <w:t>}</w:t>
        <w:br/>
        <w:br/>
        <w:t>resource "aws_s3_bucket_server_side_encryption_configuration" "s3_enc" {</w:t>
        <w:br/>
        <w:t xml:space="preserve">  bucket = aws_s3_bucket.financial_data_lake.id</w:t>
        <w:br/>
        <w:t xml:space="preserve">  rule {</w:t>
        <w:br/>
        <w:t xml:space="preserve">    apply_server_side_encryption_by_default {</w:t>
        <w:br/>
        <w:t xml:space="preserve">      sse_algorithm    = "aws:kms"</w:t>
        <w:br/>
        <w:t xml:space="preserve">      kms_master_key_id = "arn:aws:kms:ap-south-1:123456789012:key/sample-key-id"</w:t>
        <w:br/>
        <w:t xml:space="preserve">    }</w:t>
        <w:br/>
        <w:t xml:space="preserve">  }</w:t>
        <w:br/>
        <w:t>}</w:t>
      </w:r>
    </w:p>
    <w:p>
      <w:r>
        <w:br w:type="page"/>
      </w:r>
    </w:p>
    <w:p>
      <w:pPr>
        <w:spacing w:before="280" w:after="120" w:line="360" w:lineRule="auto"/>
      </w:pPr>
      <w:r>
        <w:rPr>
          <w:rFonts w:ascii="Times New Roman" w:hAnsi="Times New Roman"/>
          <w:b/>
          <w:sz w:val="28"/>
        </w:rPr>
        <w:t>CHAPTER-4: RESULTS AND DISCUSSIONS</w:t>
      </w:r>
    </w:p>
    <w:p>
      <w:pPr>
        <w:spacing w:before="200" w:after="80" w:line="360" w:lineRule="auto"/>
      </w:pPr>
      <w:r>
        <w:rPr>
          <w:rFonts w:ascii="Times New Roman" w:hAnsi="Times New Roman"/>
          <w:b/>
          <w:sz w:val="24"/>
        </w:rPr>
        <w:t>4.1 Test Cases and Execution Evidence</w:t>
      </w:r>
    </w:p>
    <w:tbl>
      <w:tblPr>
        <w:tblW w:type="auto" w:w="0"/>
        <w:jc w:val="center"/>
        <w:tblLook w:firstColumn="1" w:firstRow="1" w:lastColumn="0" w:lastRow="0" w:noHBand="0" w:noVBand="1" w:val="04A0"/>
      </w:tblPr>
      <w:tblGrid>
        <w:gridCol w:w="1440"/>
        <w:gridCol w:w="1440"/>
        <w:gridCol w:w="1440"/>
        <w:gridCol w:w="1440"/>
        <w:gridCol w:w="1440"/>
      </w:tblGrid>
      <w:tr>
        <w:tc>
          <w:tcPr>
            <w:tcW w:type="dxa" w:w="1440"/>
            <w:shd w:fill="EAEAEA"/>
          </w:tcPr>
          <w:p>
            <w:pPr>
              <w:jc w:val="left"/>
            </w:pPr>
            <w:r>
              <w:rPr>
                <w:rFonts w:ascii="Times New Roman" w:hAnsi="Times New Roman"/>
                <w:b/>
                <w:sz w:val="21"/>
              </w:rPr>
              <w:t>Test ID</w:t>
            </w:r>
          </w:p>
        </w:tc>
        <w:tc>
          <w:tcPr>
            <w:tcW w:type="dxa" w:w="1440"/>
            <w:shd w:fill="EAEAEA"/>
          </w:tcPr>
          <w:p>
            <w:pPr>
              <w:jc w:val="left"/>
            </w:pPr>
            <w:r>
              <w:rPr>
                <w:rFonts w:ascii="Times New Roman" w:hAnsi="Times New Roman"/>
                <w:b/>
                <w:sz w:val="21"/>
              </w:rPr>
              <w:t>Scenario</w:t>
            </w:r>
          </w:p>
        </w:tc>
        <w:tc>
          <w:tcPr>
            <w:tcW w:type="dxa" w:w="1440"/>
            <w:shd w:fill="EAEAEA"/>
          </w:tcPr>
          <w:p>
            <w:pPr>
              <w:jc w:val="left"/>
            </w:pPr>
            <w:r>
              <w:rPr>
                <w:rFonts w:ascii="Times New Roman" w:hAnsi="Times New Roman"/>
                <w:b/>
                <w:sz w:val="21"/>
              </w:rPr>
              <w:t>Observed Pipeline Log</w:t>
            </w:r>
          </w:p>
        </w:tc>
        <w:tc>
          <w:tcPr>
            <w:tcW w:type="dxa" w:w="1440"/>
            <w:shd w:fill="EAEAEA"/>
          </w:tcPr>
          <w:p>
            <w:pPr>
              <w:jc w:val="left"/>
            </w:pPr>
            <w:r>
              <w:rPr>
                <w:rFonts w:ascii="Times New Roman" w:hAnsi="Times New Roman"/>
                <w:b/>
                <w:sz w:val="21"/>
              </w:rPr>
              <w:t>Interception</w:t>
            </w:r>
          </w:p>
        </w:tc>
        <w:tc>
          <w:tcPr>
            <w:tcW w:type="dxa" w:w="1440"/>
            <w:shd w:fill="EAEAEA"/>
          </w:tcPr>
          <w:p>
            <w:pPr>
              <w:jc w:val="left"/>
            </w:pPr>
            <w:r>
              <w:rPr>
                <w:rFonts w:ascii="Times New Roman" w:hAnsi="Times New Roman"/>
                <w:b/>
                <w:sz w:val="21"/>
              </w:rPr>
              <w:t>Status</w:t>
            </w:r>
          </w:p>
        </w:tc>
      </w:tr>
      <w:tr>
        <w:tc>
          <w:tcPr>
            <w:tcW w:type="dxa" w:w="1440"/>
          </w:tcPr>
          <w:p>
            <w:pPr>
              <w:jc w:val="left"/>
            </w:pPr>
            <w:r>
              <w:rPr>
                <w:rFonts w:ascii="Times New Roman" w:hAnsi="Times New Roman"/>
                <w:sz w:val="20"/>
              </w:rPr>
              <w:t>TC-01</w:t>
            </w:r>
          </w:p>
        </w:tc>
        <w:tc>
          <w:tcPr>
            <w:tcW w:type="dxa" w:w="1440"/>
          </w:tcPr>
          <w:p>
            <w:pPr>
              <w:jc w:val="left"/>
            </w:pPr>
            <w:r>
              <w:rPr>
                <w:rFonts w:ascii="Times New Roman" w:hAnsi="Times New Roman"/>
                <w:sz w:val="20"/>
              </w:rPr>
              <w:t>S3 Public ACL Detection</w:t>
            </w:r>
          </w:p>
        </w:tc>
        <w:tc>
          <w:tcPr>
            <w:tcW w:type="dxa" w:w="1440"/>
          </w:tcPr>
          <w:p>
            <w:pPr>
              <w:jc w:val="left"/>
            </w:pPr>
            <w:r>
              <w:rPr>
                <w:rFonts w:ascii="Times New Roman" w:hAnsi="Times New Roman"/>
                <w:sz w:val="20"/>
              </w:rPr>
              <w:t>Checkov CKV_AWS_20 Failed (Exit 1)</w:t>
            </w:r>
          </w:p>
        </w:tc>
        <w:tc>
          <w:tcPr>
            <w:tcW w:type="dxa" w:w="1440"/>
          </w:tcPr>
          <w:p>
            <w:pPr>
              <w:jc w:val="left"/>
            </w:pPr>
            <w:r>
              <w:rPr>
                <w:rFonts w:ascii="Times New Roman" w:hAnsi="Times New Roman"/>
                <w:sz w:val="20"/>
              </w:rPr>
              <w:t>Intercepted</w:t>
            </w:r>
          </w:p>
        </w:tc>
        <w:tc>
          <w:tcPr>
            <w:tcW w:type="dxa" w:w="1440"/>
          </w:tcPr>
          <w:p>
            <w:pPr>
              <w:jc w:val="left"/>
            </w:pPr>
            <w:r>
              <w:rPr>
                <w:rFonts w:ascii="Times New Roman" w:hAnsi="Times New Roman"/>
                <w:sz w:val="20"/>
              </w:rPr>
              <w:t>Passed</w:t>
            </w:r>
          </w:p>
        </w:tc>
      </w:tr>
      <w:tr>
        <w:tc>
          <w:tcPr>
            <w:tcW w:type="dxa" w:w="1440"/>
          </w:tcPr>
          <w:p>
            <w:pPr>
              <w:jc w:val="left"/>
            </w:pPr>
            <w:r>
              <w:rPr>
                <w:rFonts w:ascii="Times New Roman" w:hAnsi="Times New Roman"/>
                <w:sz w:val="20"/>
              </w:rPr>
              <w:t>TC-02</w:t>
            </w:r>
          </w:p>
        </w:tc>
        <w:tc>
          <w:tcPr>
            <w:tcW w:type="dxa" w:w="1440"/>
          </w:tcPr>
          <w:p>
            <w:pPr>
              <w:jc w:val="left"/>
            </w:pPr>
            <w:r>
              <w:rPr>
                <w:rFonts w:ascii="Times New Roman" w:hAnsi="Times New Roman"/>
                <w:sz w:val="20"/>
              </w:rPr>
              <w:t>Open SSH (0.0.0.0/0) Detection</w:t>
            </w:r>
          </w:p>
        </w:tc>
        <w:tc>
          <w:tcPr>
            <w:tcW w:type="dxa" w:w="1440"/>
          </w:tcPr>
          <w:p>
            <w:pPr>
              <w:jc w:val="left"/>
            </w:pPr>
            <w:r>
              <w:rPr>
                <w:rFonts w:ascii="Times New Roman" w:hAnsi="Times New Roman"/>
                <w:sz w:val="20"/>
              </w:rPr>
              <w:t>Checkov CKV_AWS_24 Failed (Exit 1)</w:t>
            </w:r>
          </w:p>
        </w:tc>
        <w:tc>
          <w:tcPr>
            <w:tcW w:type="dxa" w:w="1440"/>
          </w:tcPr>
          <w:p>
            <w:pPr>
              <w:jc w:val="left"/>
            </w:pPr>
            <w:r>
              <w:rPr>
                <w:rFonts w:ascii="Times New Roman" w:hAnsi="Times New Roman"/>
                <w:sz w:val="20"/>
              </w:rPr>
              <w:t>Intercepted</w:t>
            </w:r>
          </w:p>
        </w:tc>
        <w:tc>
          <w:tcPr>
            <w:tcW w:type="dxa" w:w="1440"/>
          </w:tcPr>
          <w:p>
            <w:pPr>
              <w:jc w:val="left"/>
            </w:pPr>
            <w:r>
              <w:rPr>
                <w:rFonts w:ascii="Times New Roman" w:hAnsi="Times New Roman"/>
                <w:sz w:val="20"/>
              </w:rPr>
              <w:t>Passed</w:t>
            </w:r>
          </w:p>
        </w:tc>
      </w:tr>
      <w:tr>
        <w:tc>
          <w:tcPr>
            <w:tcW w:type="dxa" w:w="1440"/>
          </w:tcPr>
          <w:p>
            <w:pPr>
              <w:jc w:val="left"/>
            </w:pPr>
            <w:r>
              <w:rPr>
                <w:rFonts w:ascii="Times New Roman" w:hAnsi="Times New Roman"/>
                <w:sz w:val="20"/>
              </w:rPr>
              <w:t>TC-03</w:t>
            </w:r>
          </w:p>
        </w:tc>
        <w:tc>
          <w:tcPr>
            <w:tcW w:type="dxa" w:w="1440"/>
          </w:tcPr>
          <w:p>
            <w:pPr>
              <w:jc w:val="left"/>
            </w:pPr>
            <w:r>
              <w:rPr>
                <w:rFonts w:ascii="Times New Roman" w:hAnsi="Times New Roman"/>
                <w:sz w:val="20"/>
              </w:rPr>
              <w:t>Container CVE Detection</w:t>
            </w:r>
          </w:p>
        </w:tc>
        <w:tc>
          <w:tcPr>
            <w:tcW w:type="dxa" w:w="1440"/>
          </w:tcPr>
          <w:p>
            <w:pPr>
              <w:jc w:val="left"/>
            </w:pPr>
            <w:r>
              <w:rPr>
                <w:rFonts w:ascii="Times New Roman" w:hAnsi="Times New Roman"/>
                <w:sz w:val="20"/>
              </w:rPr>
              <w:t>Trivy flagged Critical/High CVEs (Exit 1)</w:t>
            </w:r>
          </w:p>
        </w:tc>
        <w:tc>
          <w:tcPr>
            <w:tcW w:type="dxa" w:w="1440"/>
          </w:tcPr>
          <w:p>
            <w:pPr>
              <w:jc w:val="left"/>
            </w:pPr>
            <w:r>
              <w:rPr>
                <w:rFonts w:ascii="Times New Roman" w:hAnsi="Times New Roman"/>
                <w:sz w:val="20"/>
              </w:rPr>
              <w:t>Intercepted</w:t>
            </w:r>
          </w:p>
        </w:tc>
        <w:tc>
          <w:tcPr>
            <w:tcW w:type="dxa" w:w="1440"/>
          </w:tcPr>
          <w:p>
            <w:pPr>
              <w:jc w:val="left"/>
            </w:pPr>
            <w:r>
              <w:rPr>
                <w:rFonts w:ascii="Times New Roman" w:hAnsi="Times New Roman"/>
                <w:sz w:val="20"/>
              </w:rPr>
              <w:t>Passed</w:t>
            </w:r>
          </w:p>
        </w:tc>
      </w:tr>
      <w:tr>
        <w:tc>
          <w:tcPr>
            <w:tcW w:type="dxa" w:w="1440"/>
          </w:tcPr>
          <w:p>
            <w:pPr>
              <w:jc w:val="left"/>
            </w:pPr>
            <w:r>
              <w:rPr>
                <w:rFonts w:ascii="Times New Roman" w:hAnsi="Times New Roman"/>
                <w:sz w:val="20"/>
              </w:rPr>
              <w:t>TC-04</w:t>
            </w:r>
          </w:p>
        </w:tc>
        <w:tc>
          <w:tcPr>
            <w:tcW w:type="dxa" w:w="1440"/>
          </w:tcPr>
          <w:p>
            <w:pPr>
              <w:jc w:val="left"/>
            </w:pPr>
            <w:r>
              <w:rPr>
                <w:rFonts w:ascii="Times New Roman" w:hAnsi="Times New Roman"/>
                <w:sz w:val="20"/>
              </w:rPr>
              <w:t>Hardened Production Run</w:t>
            </w:r>
          </w:p>
        </w:tc>
        <w:tc>
          <w:tcPr>
            <w:tcW w:type="dxa" w:w="1440"/>
          </w:tcPr>
          <w:p>
            <w:pPr>
              <w:jc w:val="left"/>
            </w:pPr>
            <w:r>
              <w:rPr>
                <w:rFonts w:ascii="Times New Roman" w:hAnsi="Times New Roman"/>
                <w:sz w:val="20"/>
              </w:rPr>
              <w:t>All 7 stages succeeded in 57 seconds</w:t>
            </w:r>
          </w:p>
        </w:tc>
        <w:tc>
          <w:tcPr>
            <w:tcW w:type="dxa" w:w="1440"/>
          </w:tcPr>
          <w:p>
            <w:pPr>
              <w:jc w:val="left"/>
            </w:pPr>
            <w:r>
              <w:rPr>
                <w:rFonts w:ascii="Times New Roman" w:hAnsi="Times New Roman"/>
                <w:sz w:val="20"/>
              </w:rPr>
              <w:t>Approved</w:t>
            </w:r>
          </w:p>
        </w:tc>
        <w:tc>
          <w:tcPr>
            <w:tcW w:type="dxa" w:w="1440"/>
          </w:tcPr>
          <w:p>
            <w:pPr>
              <w:jc w:val="left"/>
            </w:pPr>
            <w:r>
              <w:rPr>
                <w:rFonts w:ascii="Times New Roman" w:hAnsi="Times New Roman"/>
                <w:sz w:val="20"/>
              </w:rPr>
              <w:t>Passed</w:t>
            </w:r>
          </w:p>
        </w:tc>
      </w:tr>
    </w:tbl>
    <w:p/>
    <w:p>
      <w:pPr>
        <w:spacing w:before="200" w:after="80" w:line="360" w:lineRule="auto"/>
      </w:pPr>
      <w:r>
        <w:rPr>
          <w:rFonts w:ascii="Times New Roman" w:hAnsi="Times New Roman"/>
          <w:b/>
          <w:sz w:val="24"/>
        </w:rPr>
        <w:t>4.2 Quantitative Security Comparison</w:t>
      </w:r>
    </w:p>
    <w:tbl>
      <w:tblPr>
        <w:tblW w:type="auto" w:w="0"/>
        <w:jc w:val="center"/>
        <w:tblLook w:firstColumn="1" w:firstRow="1" w:lastColumn="0" w:lastRow="0" w:noHBand="0" w:noVBand="1" w:val="04A0"/>
      </w:tblPr>
      <w:tblGrid>
        <w:gridCol w:w="2400"/>
        <w:gridCol w:w="2400"/>
        <w:gridCol w:w="2400"/>
      </w:tblGrid>
      <w:tr>
        <w:tc>
          <w:tcPr>
            <w:tcW w:type="dxa" w:w="2400"/>
            <w:shd w:fill="EAEAEA"/>
          </w:tcPr>
          <w:p>
            <w:pPr>
              <w:jc w:val="left"/>
            </w:pPr>
            <w:r>
              <w:rPr>
                <w:rFonts w:ascii="Times New Roman" w:hAnsi="Times New Roman"/>
                <w:b/>
                <w:sz w:val="21"/>
              </w:rPr>
              <w:t>Metric</w:t>
            </w:r>
          </w:p>
        </w:tc>
        <w:tc>
          <w:tcPr>
            <w:tcW w:type="dxa" w:w="2400"/>
            <w:shd w:fill="EAEAEA"/>
          </w:tcPr>
          <w:p>
            <w:pPr>
              <w:jc w:val="left"/>
            </w:pPr>
            <w:r>
              <w:rPr>
                <w:rFonts w:ascii="Times New Roman" w:hAnsi="Times New Roman"/>
                <w:b/>
                <w:sz w:val="21"/>
              </w:rPr>
              <w:t>Insecure Baseline</w:t>
            </w:r>
          </w:p>
        </w:tc>
        <w:tc>
          <w:tcPr>
            <w:tcW w:type="dxa" w:w="2400"/>
            <w:shd w:fill="EAEAEA"/>
          </w:tcPr>
          <w:p>
            <w:pPr>
              <w:jc w:val="left"/>
            </w:pPr>
            <w:r>
              <w:rPr>
                <w:rFonts w:ascii="Times New Roman" w:hAnsi="Times New Roman"/>
                <w:b/>
                <w:sz w:val="21"/>
              </w:rPr>
              <w:t>Hardened Production</w:t>
            </w:r>
          </w:p>
        </w:tc>
      </w:tr>
      <w:tr>
        <w:tc>
          <w:tcPr>
            <w:tcW w:type="dxa" w:w="2400"/>
          </w:tcPr>
          <w:p>
            <w:pPr>
              <w:jc w:val="left"/>
            </w:pPr>
            <w:r>
              <w:rPr>
                <w:rFonts w:ascii="Times New Roman" w:hAnsi="Times New Roman"/>
                <w:sz w:val="20"/>
              </w:rPr>
              <w:t>IaC Misconfigurations</w:t>
            </w:r>
          </w:p>
        </w:tc>
        <w:tc>
          <w:tcPr>
            <w:tcW w:type="dxa" w:w="2400"/>
          </w:tcPr>
          <w:p>
            <w:pPr>
              <w:jc w:val="left"/>
            </w:pPr>
            <w:r>
              <w:rPr>
                <w:rFonts w:ascii="Times New Roman" w:hAnsi="Times New Roman"/>
                <w:sz w:val="20"/>
              </w:rPr>
              <w:t>7 Policy Violations</w:t>
            </w:r>
          </w:p>
        </w:tc>
        <w:tc>
          <w:tcPr>
            <w:tcW w:type="dxa" w:w="2400"/>
          </w:tcPr>
          <w:p>
            <w:pPr>
              <w:jc w:val="left"/>
            </w:pPr>
            <w:r>
              <w:rPr>
                <w:rFonts w:ascii="Times New Roman" w:hAnsi="Times New Roman"/>
                <w:sz w:val="20"/>
              </w:rPr>
              <w:t>0 Violations (100% Remediated)</w:t>
            </w:r>
          </w:p>
        </w:tc>
      </w:tr>
      <w:tr>
        <w:tc>
          <w:tcPr>
            <w:tcW w:type="dxa" w:w="2400"/>
          </w:tcPr>
          <w:p>
            <w:pPr>
              <w:jc w:val="left"/>
            </w:pPr>
            <w:r>
              <w:rPr>
                <w:rFonts w:ascii="Times New Roman" w:hAnsi="Times New Roman"/>
                <w:sz w:val="20"/>
              </w:rPr>
              <w:t>Container Critical CVEs</w:t>
            </w:r>
          </w:p>
        </w:tc>
        <w:tc>
          <w:tcPr>
            <w:tcW w:type="dxa" w:w="2400"/>
          </w:tcPr>
          <w:p>
            <w:pPr>
              <w:jc w:val="left"/>
            </w:pPr>
            <w:r>
              <w:rPr>
                <w:rFonts w:ascii="Times New Roman" w:hAnsi="Times New Roman"/>
                <w:sz w:val="20"/>
              </w:rPr>
              <w:t>Multiple Detected</w:t>
            </w:r>
          </w:p>
        </w:tc>
        <w:tc>
          <w:tcPr>
            <w:tcW w:type="dxa" w:w="2400"/>
          </w:tcPr>
          <w:p>
            <w:pPr>
              <w:jc w:val="left"/>
            </w:pPr>
            <w:r>
              <w:rPr>
                <w:rFonts w:ascii="Times New Roman" w:hAnsi="Times New Roman"/>
                <w:sz w:val="20"/>
              </w:rPr>
              <w:t>0 Critical CVEs (Alpine 3.20)</w:t>
            </w:r>
          </w:p>
        </w:tc>
      </w:tr>
      <w:tr>
        <w:tc>
          <w:tcPr>
            <w:tcW w:type="dxa" w:w="2400"/>
          </w:tcPr>
          <w:p>
            <w:pPr>
              <w:jc w:val="left"/>
            </w:pPr>
            <w:r>
              <w:rPr>
                <w:rFonts w:ascii="Times New Roman" w:hAnsi="Times New Roman"/>
                <w:sz w:val="20"/>
              </w:rPr>
              <w:t>Mean Time to Detect (MTTD)</w:t>
            </w:r>
          </w:p>
        </w:tc>
        <w:tc>
          <w:tcPr>
            <w:tcW w:type="dxa" w:w="2400"/>
          </w:tcPr>
          <w:p>
            <w:pPr>
              <w:jc w:val="left"/>
            </w:pPr>
            <w:r>
              <w:rPr>
                <w:rFonts w:ascii="Times New Roman" w:hAnsi="Times New Roman"/>
                <w:sz w:val="20"/>
              </w:rPr>
              <w:t>~14 Days (Manual)</w:t>
            </w:r>
          </w:p>
        </w:tc>
        <w:tc>
          <w:tcPr>
            <w:tcW w:type="dxa" w:w="2400"/>
          </w:tcPr>
          <w:p>
            <w:pPr>
              <w:jc w:val="left"/>
            </w:pPr>
            <w:r>
              <w:rPr>
                <w:rFonts w:ascii="Times New Roman" w:hAnsi="Times New Roman"/>
                <w:sz w:val="20"/>
              </w:rPr>
              <w:t>57 Seconds (CI Pipeline)</w:t>
            </w:r>
          </w:p>
        </w:tc>
      </w:tr>
      <w:tr>
        <w:tc>
          <w:tcPr>
            <w:tcW w:type="dxa" w:w="2400"/>
          </w:tcPr>
          <w:p>
            <w:pPr>
              <w:jc w:val="left"/>
            </w:pPr>
            <w:r>
              <w:rPr>
                <w:rFonts w:ascii="Times New Roman" w:hAnsi="Times New Roman"/>
                <w:sz w:val="20"/>
              </w:rPr>
              <w:t>Pipeline Runtime Overhead</w:t>
            </w:r>
          </w:p>
        </w:tc>
        <w:tc>
          <w:tcPr>
            <w:tcW w:type="dxa" w:w="2400"/>
          </w:tcPr>
          <w:p>
            <w:pPr>
              <w:jc w:val="left"/>
            </w:pPr>
            <w:r>
              <w:rPr>
                <w:rFonts w:ascii="Times New Roman" w:hAnsi="Times New Roman"/>
                <w:sz w:val="20"/>
              </w:rPr>
              <w:t>0 Seconds</w:t>
            </w:r>
          </w:p>
        </w:tc>
        <w:tc>
          <w:tcPr>
            <w:tcW w:type="dxa" w:w="2400"/>
          </w:tcPr>
          <w:p>
            <w:pPr>
              <w:jc w:val="left"/>
            </w:pPr>
            <w:r>
              <w:rPr>
                <w:rFonts w:ascii="Times New Roman" w:hAnsi="Times New Roman"/>
                <w:sz w:val="20"/>
              </w:rPr>
              <w:t>57 Seconds total execution time</w:t>
            </w:r>
          </w:p>
        </w:tc>
      </w:tr>
      <w:tr>
        <w:tc>
          <w:tcPr>
            <w:tcW w:type="dxa" w:w="2400"/>
          </w:tcPr>
          <w:p>
            <w:pPr>
              <w:jc w:val="left"/>
            </w:pPr>
            <w:r>
              <w:rPr>
                <w:rFonts w:ascii="Times New Roman" w:hAnsi="Times New Roman"/>
                <w:sz w:val="20"/>
              </w:rPr>
              <w:t>Gate Accuracy</w:t>
            </w:r>
          </w:p>
        </w:tc>
        <w:tc>
          <w:tcPr>
            <w:tcW w:type="dxa" w:w="2400"/>
          </w:tcPr>
          <w:p>
            <w:pPr>
              <w:jc w:val="left"/>
            </w:pPr>
            <w:r>
              <w:rPr>
                <w:rFonts w:ascii="Times New Roman" w:hAnsi="Times New Roman"/>
                <w:sz w:val="20"/>
              </w:rPr>
              <w:t>0% (Unchecked)</w:t>
            </w:r>
          </w:p>
        </w:tc>
        <w:tc>
          <w:tcPr>
            <w:tcW w:type="dxa" w:w="2400"/>
          </w:tcPr>
          <w:p>
            <w:pPr>
              <w:jc w:val="left"/>
            </w:pPr>
            <w:r>
              <w:rPr>
                <w:rFonts w:ascii="Times New Roman" w:hAnsi="Times New Roman"/>
                <w:sz w:val="20"/>
              </w:rPr>
              <w:t>100% Deterministic Enforcement</w:t>
            </w:r>
          </w:p>
        </w:tc>
      </w:tr>
    </w:tbl>
    <w:p/>
    <w:p>
      <w:pPr>
        <w:spacing w:before="200" w:after="80" w:line="360" w:lineRule="auto"/>
      </w:pPr>
      <w:r>
        <w:rPr>
          <w:rFonts w:ascii="Times New Roman" w:hAnsi="Times New Roman"/>
          <w:b/>
          <w:sz w:val="24"/>
        </w:rPr>
        <w:t>4.3 Visual Evidence Reference</w:t>
      </w:r>
    </w:p>
    <w:p>
      <w:pPr>
        <w:spacing w:after="120" w:line="360" w:lineRule="auto"/>
        <w:jc w:val="both"/>
      </w:pPr>
      <w:r>
        <w:rPr>
          <w:rFonts w:ascii="Times New Roman" w:hAnsi="Times New Roman"/>
          <w:sz w:val="24"/>
        </w:rPr>
        <w:t>[Insert Figure 4.1 Here: Terminal log of Checkov catching CKV_AWS_20 and CKV_AWS_24]</w:t>
      </w:r>
    </w:p>
    <w:p>
      <w:pPr>
        <w:spacing w:after="120" w:line="360" w:lineRule="auto"/>
        <w:jc w:val="both"/>
      </w:pPr>
      <w:r>
        <w:rPr>
          <w:rFonts w:ascii="Times New Roman" w:hAnsi="Times New Roman"/>
          <w:sz w:val="24"/>
        </w:rPr>
        <w:t>[Insert Figure 4.2 Here: Terminal log of Trivy container scan halting on unpatched CVEs]</w:t>
      </w:r>
    </w:p>
    <w:p>
      <w:pPr>
        <w:spacing w:after="120" w:line="360" w:lineRule="auto"/>
        <w:jc w:val="both"/>
      </w:pPr>
      <w:r>
        <w:rPr>
          <w:rFonts w:ascii="Times New Roman" w:hAnsi="Times New Roman"/>
          <w:sz w:val="24"/>
        </w:rPr>
        <w:t>[Insert Figure 4.3 Here: GitHub Actions run #4 showing all 7 stages completed in 57s]</w:t>
      </w:r>
    </w:p>
    <w:p>
      <w:r>
        <w:br w:type="page"/>
      </w:r>
    </w:p>
    <w:p>
      <w:pPr>
        <w:spacing w:before="280" w:after="120" w:line="360" w:lineRule="auto"/>
      </w:pPr>
      <w:r>
        <w:rPr>
          <w:rFonts w:ascii="Times New Roman" w:hAnsi="Times New Roman"/>
          <w:b/>
          <w:sz w:val="28"/>
        </w:rPr>
        <w:t>FINAL CHAPTER: CONCLUSION AND FUTURE SCOPE</w:t>
      </w:r>
    </w:p>
    <w:p>
      <w:pPr>
        <w:spacing w:before="200" w:after="80" w:line="360" w:lineRule="auto"/>
      </w:pPr>
      <w:r>
        <w:rPr>
          <w:rFonts w:ascii="Times New Roman" w:hAnsi="Times New Roman"/>
          <w:b/>
          <w:sz w:val="24"/>
        </w:rPr>
        <w:t>5.1 Conclusion</w:t>
      </w:r>
    </w:p>
    <w:p>
      <w:pPr>
        <w:spacing w:after="120" w:line="360" w:lineRule="auto"/>
        <w:jc w:val="both"/>
      </w:pPr>
      <w:r>
        <w:rPr>
          <w:rFonts w:ascii="Times New Roman" w:hAnsi="Times New Roman"/>
          <w:sz w:val="24"/>
        </w:rPr>
        <w:t>The project "Design and Implementation of an Automated DevSecOps Pipeline using Policy-as-Code and Continuous Security Scanning" successfully integrated automated security checks into the delivery lifecycle.</w:t>
      </w:r>
    </w:p>
    <w:p>
      <w:pPr>
        <w:spacing w:after="120" w:line="360" w:lineRule="auto"/>
        <w:jc w:val="both"/>
      </w:pPr>
      <w:r>
        <w:rPr>
          <w:rFonts w:ascii="Times New Roman" w:hAnsi="Times New Roman"/>
          <w:sz w:val="24"/>
        </w:rPr>
        <w:t>The pipeline prevented 100% of injected infrastructure misconfigurations and container vulnerabilities from reaching deployment, completing clean evaluation runs in 57 seconds. This demonstrates that continuous compliance and high delivery velocity can be achieved simultaneously with open-source tools.</w:t>
      </w:r>
    </w:p>
    <w:p>
      <w:pPr>
        <w:spacing w:before="200" w:after="80" w:line="360" w:lineRule="auto"/>
      </w:pPr>
      <w:r>
        <w:rPr>
          <w:rFonts w:ascii="Times New Roman" w:hAnsi="Times New Roman"/>
          <w:b/>
          <w:sz w:val="24"/>
        </w:rPr>
        <w:t>5.2 Future Scope</w:t>
      </w:r>
    </w:p>
    <w:p>
      <w:pPr>
        <w:spacing w:after="120" w:line="360" w:lineRule="auto"/>
        <w:jc w:val="both"/>
      </w:pPr>
      <w:r>
        <w:rPr>
          <w:rFonts w:ascii="Times New Roman" w:hAnsi="Times New Roman"/>
          <w:sz w:val="24"/>
        </w:rPr>
        <w:t>1. Dynamic Application Security Testing (DAST) integration via OWASP ZAP.</w:t>
      </w:r>
    </w:p>
    <w:p>
      <w:pPr>
        <w:spacing w:after="120" w:line="360" w:lineRule="auto"/>
        <w:jc w:val="both"/>
      </w:pPr>
      <w:r>
        <w:rPr>
          <w:rFonts w:ascii="Times New Roman" w:hAnsi="Times New Roman"/>
          <w:sz w:val="24"/>
        </w:rPr>
        <w:t>2. Live container runtime monitoring using eBPF and Falco.</w:t>
      </w:r>
    </w:p>
    <w:p>
      <w:pPr>
        <w:spacing w:after="120" w:line="360" w:lineRule="auto"/>
        <w:jc w:val="both"/>
      </w:pPr>
      <w:r>
        <w:rPr>
          <w:rFonts w:ascii="Times New Roman" w:hAnsi="Times New Roman"/>
          <w:sz w:val="24"/>
        </w:rPr>
        <w:t>3. Automated Pull Request remediation bots for standard configuration fixes.</w:t>
      </w:r>
    </w:p>
    <w:p>
      <w:pPr>
        <w:spacing w:before="280" w:after="120" w:line="360" w:lineRule="auto"/>
      </w:pPr>
      <w:r>
        <w:rPr>
          <w:rFonts w:ascii="Times New Roman" w:hAnsi="Times New Roman"/>
          <w:b/>
          <w:sz w:val="28"/>
        </w:rPr>
        <w:t>REFERENCES</w:t>
      </w:r>
    </w:p>
    <w:p>
      <w:pPr>
        <w:spacing w:after="120" w:line="360" w:lineRule="auto"/>
        <w:jc w:val="both"/>
      </w:pPr>
      <w:r>
        <w:rPr>
          <w:rFonts w:ascii="Times New Roman" w:hAnsi="Times New Roman"/>
          <w:sz w:val="24"/>
        </w:rPr>
        <w:t>1. L. Bass, I. Weber, and L. Zhu, DevOps: A Software Architect's Perspective, 1st ed., Addison-Wesley, 2015.</w:t>
      </w:r>
    </w:p>
    <w:p>
      <w:pPr>
        <w:spacing w:after="120" w:line="360" w:lineRule="auto"/>
        <w:jc w:val="both"/>
      </w:pPr>
      <w:r>
        <w:rPr>
          <w:rFonts w:ascii="Times New Roman" w:hAnsi="Times New Roman"/>
          <w:sz w:val="24"/>
        </w:rPr>
        <w:t>2. Center for Internet Security (CIS), "CIS AWS Foundations Benchmark v1.4.0," 2026.</w:t>
      </w:r>
    </w:p>
    <w:p>
      <w:pPr>
        <w:spacing w:after="120" w:line="360" w:lineRule="auto"/>
        <w:jc w:val="both"/>
      </w:pPr>
      <w:r>
        <w:rPr>
          <w:rFonts w:ascii="Times New Roman" w:hAnsi="Times New Roman"/>
          <w:sz w:val="24"/>
        </w:rPr>
        <w:t>3. Bridgecrew / Palo Alto Networks, "Checkov Static Analysis Documentation," 2026.</w:t>
      </w:r>
    </w:p>
    <w:p>
      <w:pPr>
        <w:spacing w:after="120" w:line="360" w:lineRule="auto"/>
        <w:jc w:val="both"/>
      </w:pPr>
      <w:r>
        <w:rPr>
          <w:rFonts w:ascii="Times New Roman" w:hAnsi="Times New Roman"/>
          <w:sz w:val="24"/>
        </w:rPr>
        <w:t>4. Aqua Security, "Trivy Container Scanner Reference," 2026.</w:t>
      </w:r>
    </w:p>
    <w:p>
      <w:pPr>
        <w:spacing w:after="120" w:line="360" w:lineRule="auto"/>
        <w:jc w:val="both"/>
      </w:pPr>
      <w:r>
        <w:rPr>
          <w:rFonts w:ascii="Times New Roman" w:hAnsi="Times New Roman"/>
          <w:sz w:val="24"/>
        </w:rPr>
        <w:t>5. Lovely Professional University, "Guidelines for Capstone Project (ECAP788)," Academic Session 2023-24 onwards.</w:t>
      </w:r>
    </w:p>
    <w:p>
      <w:r>
        <w:br w:type="page"/>
      </w:r>
    </w:p>
    <w:p>
      <w:pPr>
        <w:spacing w:before="280" w:after="120" w:line="360" w:lineRule="auto"/>
      </w:pPr>
      <w:r>
        <w:rPr>
          <w:rFonts w:ascii="Times New Roman" w:hAnsi="Times New Roman"/>
          <w:b/>
          <w:sz w:val="28"/>
        </w:rPr>
        <w:t>ANNEXURE-I: PROJECT SUMMARY</w:t>
      </w:r>
    </w:p>
    <w:tbl>
      <w:tblPr>
        <w:tblW w:type="auto" w:w="0"/>
        <w:jc w:val="center"/>
        <w:tblLook w:firstColumn="1" w:firstRow="1" w:lastColumn="0" w:lastRow="0" w:noHBand="0" w:noVBand="1" w:val="04A0"/>
      </w:tblPr>
      <w:tblGrid>
        <w:gridCol w:w="3600"/>
        <w:gridCol w:w="3600"/>
      </w:tblGrid>
      <w:tr>
        <w:tc>
          <w:tcPr>
            <w:tcW w:type="dxa" w:w="3600"/>
            <w:shd w:fill="EAEAEA"/>
          </w:tcPr>
          <w:p>
            <w:pPr>
              <w:jc w:val="left"/>
            </w:pPr>
            <w:r>
              <w:rPr>
                <w:rFonts w:ascii="Times New Roman" w:hAnsi="Times New Roman"/>
                <w:b/>
                <w:sz w:val="21"/>
              </w:rPr>
              <w:t>Particular</w:t>
            </w:r>
          </w:p>
        </w:tc>
        <w:tc>
          <w:tcPr>
            <w:tcW w:type="dxa" w:w="3600"/>
            <w:shd w:fill="EAEAEA"/>
          </w:tcPr>
          <w:p>
            <w:pPr>
              <w:jc w:val="left"/>
            </w:pPr>
            <w:r>
              <w:rPr>
                <w:rFonts w:ascii="Times New Roman" w:hAnsi="Times New Roman"/>
                <w:b/>
                <w:sz w:val="21"/>
              </w:rPr>
              <w:t>Details</w:t>
            </w:r>
          </w:p>
        </w:tc>
      </w:tr>
      <w:tr>
        <w:tc>
          <w:tcPr>
            <w:tcW w:type="dxa" w:w="3600"/>
          </w:tcPr>
          <w:p>
            <w:pPr>
              <w:jc w:val="left"/>
            </w:pPr>
            <w:r>
              <w:rPr>
                <w:rFonts w:ascii="Times New Roman" w:hAnsi="Times New Roman"/>
                <w:sz w:val="20"/>
              </w:rPr>
              <w:t>Registration No.</w:t>
            </w:r>
          </w:p>
        </w:tc>
        <w:tc>
          <w:tcPr>
            <w:tcW w:type="dxa" w:w="3600"/>
          </w:tcPr>
          <w:p>
            <w:pPr>
              <w:jc w:val="left"/>
            </w:pPr>
            <w:r>
              <w:rPr>
                <w:rFonts w:ascii="Times New Roman" w:hAnsi="Times New Roman"/>
                <w:sz w:val="20"/>
              </w:rPr>
              <w:t>[Your Reg No]</w:t>
            </w:r>
          </w:p>
        </w:tc>
      </w:tr>
      <w:tr>
        <w:tc>
          <w:tcPr>
            <w:tcW w:type="dxa" w:w="3600"/>
          </w:tcPr>
          <w:p>
            <w:pPr>
              <w:jc w:val="left"/>
            </w:pPr>
            <w:r>
              <w:rPr>
                <w:rFonts w:ascii="Times New Roman" w:hAnsi="Times New Roman"/>
                <w:sz w:val="20"/>
              </w:rPr>
              <w:t>Name of Student</w:t>
            </w:r>
          </w:p>
        </w:tc>
        <w:tc>
          <w:tcPr>
            <w:tcW w:type="dxa" w:w="3600"/>
          </w:tcPr>
          <w:p>
            <w:pPr>
              <w:jc w:val="left"/>
            </w:pPr>
            <w:r>
              <w:rPr>
                <w:rFonts w:ascii="Times New Roman" w:hAnsi="Times New Roman"/>
                <w:sz w:val="20"/>
              </w:rPr>
              <w:t>[Your Name]</w:t>
            </w:r>
          </w:p>
        </w:tc>
      </w:tr>
      <w:tr>
        <w:tc>
          <w:tcPr>
            <w:tcW w:type="dxa" w:w="3600"/>
          </w:tcPr>
          <w:p>
            <w:pPr>
              <w:jc w:val="left"/>
            </w:pPr>
            <w:r>
              <w:rPr>
                <w:rFonts w:ascii="Times New Roman" w:hAnsi="Times New Roman"/>
                <w:sz w:val="20"/>
              </w:rPr>
              <w:t>Title of Project Work</w:t>
            </w:r>
          </w:p>
        </w:tc>
        <w:tc>
          <w:tcPr>
            <w:tcW w:type="dxa" w:w="3600"/>
          </w:tcPr>
          <w:p>
            <w:pPr>
              <w:jc w:val="left"/>
            </w:pPr>
            <w:r>
              <w:rPr>
                <w:rFonts w:ascii="Times New Roman" w:hAnsi="Times New Roman"/>
                <w:sz w:val="20"/>
              </w:rPr>
              <w:t>Design and Implementation of an Automated DevSecOps Pipeline using Policy-as-Code and Continuous Security Scanning</w:t>
            </w:r>
          </w:p>
        </w:tc>
      </w:tr>
      <w:tr>
        <w:tc>
          <w:tcPr>
            <w:tcW w:type="dxa" w:w="3600"/>
          </w:tcPr>
          <w:p>
            <w:pPr>
              <w:jc w:val="left"/>
            </w:pPr>
            <w:r>
              <w:rPr>
                <w:rFonts w:ascii="Times New Roman" w:hAnsi="Times New Roman"/>
                <w:sz w:val="20"/>
              </w:rPr>
              <w:t>Objectives</w:t>
            </w:r>
          </w:p>
        </w:tc>
        <w:tc>
          <w:tcPr>
            <w:tcW w:type="dxa" w:w="3600"/>
          </w:tcPr>
          <w:p>
            <w:pPr>
              <w:jc w:val="left"/>
            </w:pPr>
            <w:r>
              <w:rPr>
                <w:rFonts w:ascii="Times New Roman" w:hAnsi="Times New Roman"/>
                <w:sz w:val="20"/>
              </w:rPr>
              <w:t>1. Build GitHub Actions CI/CD Shift-Left security pipeline.</w:t>
              <w:br/>
              <w:t>2. Enforce Policy-as-Code via Checkov/TFSec.</w:t>
              <w:br/>
              <w:t>3. Automate container CVE triage via Trivy.</w:t>
              <w:br/>
              <w:t>4. Measure pipeline runtime latency and defect interception.</w:t>
            </w:r>
          </w:p>
        </w:tc>
      </w:tr>
      <w:tr>
        <w:tc>
          <w:tcPr>
            <w:tcW w:type="dxa" w:w="3600"/>
          </w:tcPr>
          <w:p>
            <w:pPr>
              <w:jc w:val="left"/>
            </w:pPr>
            <w:r>
              <w:rPr>
                <w:rFonts w:ascii="Times New Roman" w:hAnsi="Times New Roman"/>
                <w:sz w:val="20"/>
              </w:rPr>
              <w:t>Results &amp; Findings</w:t>
            </w:r>
          </w:p>
        </w:tc>
        <w:tc>
          <w:tcPr>
            <w:tcW w:type="dxa" w:w="3600"/>
          </w:tcPr>
          <w:p>
            <w:pPr>
              <w:jc w:val="left"/>
            </w:pPr>
            <w:r>
              <w:rPr>
                <w:rFonts w:ascii="Times New Roman" w:hAnsi="Times New Roman"/>
                <w:sz w:val="20"/>
              </w:rPr>
              <w:t>Achieved 100% pre-deployment interception for public storage and open ingress. Hardened production runs executed completely in 57 seconds.</w:t>
            </w:r>
          </w:p>
        </w:tc>
      </w:tr>
      <w:tr>
        <w:tc>
          <w:tcPr>
            <w:tcW w:type="dxa" w:w="3600"/>
          </w:tcPr>
          <w:p>
            <w:pPr>
              <w:jc w:val="left"/>
            </w:pPr>
            <w:r>
              <w:rPr>
                <w:rFonts w:ascii="Times New Roman" w:hAnsi="Times New Roman"/>
                <w:sz w:val="20"/>
              </w:rPr>
              <w:t>Specific Outcomes</w:t>
            </w:r>
          </w:p>
        </w:tc>
        <w:tc>
          <w:tcPr>
            <w:tcW w:type="dxa" w:w="3600"/>
          </w:tcPr>
          <w:p>
            <w:pPr>
              <w:jc w:val="left"/>
            </w:pPr>
            <w:r>
              <w:rPr>
                <w:rFonts w:ascii="Times New Roman" w:hAnsi="Times New Roman"/>
                <w:sz w:val="20"/>
              </w:rPr>
              <w:t>Automated CI/CD security pipeline, reusable CIS-compliant Terraform templates, distroless container configurations, and SARIF audit reports.</w:t>
            </w:r>
          </w:p>
        </w:tc>
      </w:tr>
      <w:tr>
        <w:tc>
          <w:tcPr>
            <w:tcW w:type="dxa" w:w="3600"/>
          </w:tcPr>
          <w:p>
            <w:pPr>
              <w:jc w:val="left"/>
            </w:pPr>
            <w:r>
              <w:rPr>
                <w:rFonts w:ascii="Times New Roman" w:hAnsi="Times New Roman"/>
                <w:sz w:val="20"/>
              </w:rPr>
              <w:t>Learnings</w:t>
            </w:r>
          </w:p>
        </w:tc>
        <w:tc>
          <w:tcPr>
            <w:tcW w:type="dxa" w:w="3600"/>
          </w:tcPr>
          <w:p>
            <w:pPr>
              <w:jc w:val="left"/>
            </w:pPr>
            <w:r>
              <w:rPr>
                <w:rFonts w:ascii="Times New Roman" w:hAnsi="Times New Roman"/>
                <w:sz w:val="20"/>
              </w:rPr>
              <w:t>Policy-as-Code authoring, CI/CD runner optimization, container CVE evaluation, and alert fatigue mitigation.</w:t>
            </w:r>
          </w:p>
        </w:tc>
      </w:tr>
      <w:tr>
        <w:tc>
          <w:tcPr>
            <w:tcW w:type="dxa" w:w="3600"/>
          </w:tcPr>
          <w:p>
            <w:pPr>
              <w:jc w:val="left"/>
            </w:pPr>
            <w:r>
              <w:rPr>
                <w:rFonts w:ascii="Times New Roman" w:hAnsi="Times New Roman"/>
                <w:sz w:val="20"/>
              </w:rPr>
              <w:t>Challenges Faced</w:t>
            </w:r>
          </w:p>
        </w:tc>
        <w:tc>
          <w:tcPr>
            <w:tcW w:type="dxa" w:w="3600"/>
          </w:tcPr>
          <w:p>
            <w:pPr>
              <w:jc w:val="left"/>
            </w:pPr>
            <w:r>
              <w:rPr>
                <w:rFonts w:ascii="Times New Roman" w:hAnsi="Times New Roman"/>
                <w:sz w:val="20"/>
              </w:rPr>
              <w:t>Initial alert fatigue from secondary operational rules (KMS/event logging); resolved by policy tuning and targeted rule skips.</w:t>
            </w:r>
          </w:p>
        </w:tc>
      </w:tr>
    </w:tbl>
    <w:p/>
    <w:p>
      <w:pPr>
        <w:spacing w:after="120" w:line="360" w:lineRule="auto"/>
        <w:jc w:val="both"/>
      </w:pPr>
      <w:r>
        <w:rPr>
          <w:rFonts w:ascii="Times New Roman" w:hAnsi="Times New Roman"/>
          <w:sz w:val="24"/>
        </w:rPr>
        <w:br/>
        <w:t>Signature of the Student: ___________________________</w:t>
      </w:r>
    </w:p>
    <w:p>
      <w:pPr>
        <w:spacing w:after="120" w:line="360" w:lineRule="auto"/>
        <w:jc w:val="both"/>
      </w:pPr>
      <w:r>
        <w:rPr>
          <w:rFonts w:ascii="Times New Roman" w:hAnsi="Times New Roman"/>
          <w:sz w:val="24"/>
        </w:rPr>
        <w:t>Date: ___________________________</w:t>
      </w:r>
    </w:p>
    <w:sectPr w:rsidR="00FC693F" w:rsidRPr="0006063C" w:rsidSect="00034616">
      <w:pgSz w:w="12240" w:h="15840"/>
      <w:pgMar w:top="1440" w:right="1440" w:bottom="144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