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0.0" w:type="dxa"/>
        <w:tblLayout w:type="fixed"/>
        <w:tblLook w:val="0400"/>
      </w:tblPr>
      <w:tblGrid>
        <w:gridCol w:w="3615"/>
        <w:gridCol w:w="435"/>
        <w:gridCol w:w="6885"/>
        <w:tblGridChange w:id="0">
          <w:tblGrid>
            <w:gridCol w:w="3615"/>
            <w:gridCol w:w="435"/>
            <w:gridCol w:w="688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 : gaurnivas Lane no:3    badrish vihar miyanwala Dehradun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Uttarakhand-248001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  <w:t xml:space="preserve"> : 7895566445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: gauranki.it@gmail.com </w:t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08" w:firstLine="0"/>
              <w:jc w:val="center"/>
              <w:rPr>
                <w:b w:val="1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08" w:firstLine="0"/>
              <w:jc w:val="center"/>
              <w:rPr>
                <w:b w:val="1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08" w:firstLine="0"/>
              <w:jc w:val="center"/>
              <w:rPr>
                <w:b w:val="1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08" w:firstLine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2e75b5"/>
                <w:sz w:val="48"/>
                <w:szCs w:val="48"/>
                <w:rtl w:val="0"/>
              </w:rPr>
              <w:t xml:space="preserve">Ankit Gaur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08" w:firstLine="0"/>
              <w:jc w:val="center"/>
              <w:rPr>
                <w:color w:val="808080"/>
                <w:sz w:val="40"/>
                <w:szCs w:val="40"/>
              </w:rPr>
            </w:pPr>
            <w:r w:rsidDel="00000000" w:rsidR="00000000" w:rsidRPr="00000000">
              <w:rPr>
                <w:color w:val="808080"/>
                <w:sz w:val="40"/>
                <w:szCs w:val="40"/>
                <w:rtl w:val="0"/>
              </w:rPr>
              <w:t xml:space="preserve">Python Developer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08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(June 2021– present)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Aeronautical Development Agency (ADA), Ministry of Defence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80" w:lineRule="auto"/>
              <w:rPr>
                <w:rFonts w:ascii="Arial" w:cs="Arial" w:eastAsia="Arial" w:hAnsi="Arial"/>
                <w:b w:val="1"/>
                <w:color w:val="666666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u w:val="single"/>
                <w:rtl w:val="0"/>
              </w:rPr>
              <w:t xml:space="preserve">Project 1: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u w:val="single"/>
                <w:rtl w:val="0"/>
              </w:rPr>
              <w:t xml:space="preserve">Group SMS Web Portal</w:t>
            </w:r>
          </w:p>
          <w:p w:rsidR="00000000" w:rsidDel="00000000" w:rsidP="00000000" w:rsidRDefault="00000000" w:rsidRPr="00000000" w14:paraId="0000001A">
            <w:pPr>
              <w:spacing w:before="8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Objective :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send SMS to multiple people using SIM and Modem.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Each user needs to have his/her own account with access to different modules, provided by admin.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Each user can create/manage his/her own favorite list of contacts.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can add new contacts that should be verified by the admin before it gets listed.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Admin will have authority to disable accounts, provide access to different modules.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Reset password page is there after verifying mobile number verification using OTP.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before="80" w:lineRule="auto"/>
              <w:ind w:left="720" w:hanging="360"/>
              <w:jc w:val="both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Passwords are stored securely using the BCrypt library.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80" w:lineRule="auto"/>
              <w:rPr/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Technology and Methods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after="0" w:before="8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Programming language : python,Flask,BCrypt library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Front end language        :Html,CSS 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Database                          : MySQL,Javascript,jquery</w:t>
            </w:r>
          </w:p>
          <w:p w:rsidR="00000000" w:rsidDel="00000000" w:rsidP="00000000" w:rsidRDefault="00000000" w:rsidRPr="00000000" w14:paraId="00000026">
            <w:pPr>
              <w:spacing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80" w:lineRule="auto"/>
              <w:rPr>
                <w:b w:val="1"/>
                <w:color w:val="666666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u w:val="single"/>
                <w:rtl w:val="0"/>
              </w:rPr>
              <w:t xml:space="preserve">Project 2: CAPTCHA and API</w:t>
            </w:r>
          </w:p>
          <w:p w:rsidR="00000000" w:rsidDel="00000000" w:rsidP="00000000" w:rsidRDefault="00000000" w:rsidRPr="00000000" w14:paraId="00000028">
            <w:pPr>
              <w:spacing w:before="8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Objective :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Creating Captcha API using python that generates the image from a random string.</w:t>
            </w:r>
          </w:p>
          <w:p w:rsidR="00000000" w:rsidDel="00000000" w:rsidP="00000000" w:rsidRDefault="00000000" w:rsidRPr="00000000" w14:paraId="0000002A">
            <w:pPr>
              <w:spacing w:before="80" w:lineRule="auto"/>
              <w:rPr/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Technology and Methods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before="8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Programming</w:t>
              <w:tab/>
              <w:t xml:space="preserve">language:python,Requests APIs, </w:t>
              <w:tab/>
              <w:tab/>
              <w:t xml:space="preserve"> </w:t>
            </w:r>
          </w:p>
          <w:p w:rsidR="00000000" w:rsidDel="00000000" w:rsidP="00000000" w:rsidRDefault="00000000" w:rsidRPr="00000000" w14:paraId="0000002C">
            <w:pPr>
              <w:spacing w:before="8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Flask,CAPTCHA library.               </w:t>
            </w:r>
          </w:p>
          <w:p w:rsidR="00000000" w:rsidDel="00000000" w:rsidP="00000000" w:rsidRDefault="00000000" w:rsidRPr="00000000" w14:paraId="0000002D">
            <w:pPr>
              <w:spacing w:before="8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80" w:lineRule="auto"/>
              <w:ind w:left="0" w:firstLine="0"/>
              <w:jc w:val="both"/>
              <w:rPr>
                <w:b w:val="1"/>
                <w:color w:val="666666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80" w:lineRule="auto"/>
              <w:rPr>
                <w:b w:val="1"/>
                <w:color w:val="666666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u w:val="single"/>
                <w:rtl w:val="0"/>
              </w:rPr>
              <w:t xml:space="preserve">Project 3: HPC Portal</w:t>
            </w:r>
          </w:p>
          <w:p w:rsidR="00000000" w:rsidDel="00000000" w:rsidP="00000000" w:rsidRDefault="00000000" w:rsidRPr="00000000" w14:paraId="00000030">
            <w:pPr>
              <w:spacing w:before="8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Objective :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nodes data stored in  HPC Portal.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stored what kind of issue comes in  nodes.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vendor data is also stored on it.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before="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nodes replaced ,faulty parts details are also stored.</w:t>
            </w:r>
          </w:p>
          <w:p w:rsidR="00000000" w:rsidDel="00000000" w:rsidP="00000000" w:rsidRDefault="00000000" w:rsidRPr="00000000" w14:paraId="00000035">
            <w:pPr>
              <w:spacing w:before="8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8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80" w:lineRule="auto"/>
              <w:ind w:left="0" w:firstLine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Technology and Methods 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before="8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Programming language : python,Flask.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Front end language        :Html,CSS.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Database                         : MySQL,Javascript,jquery.</w:t>
            </w:r>
          </w:p>
          <w:p w:rsidR="00000000" w:rsidDel="00000000" w:rsidP="00000000" w:rsidRDefault="00000000" w:rsidRPr="00000000" w14:paraId="0000003B">
            <w:pPr>
              <w:spacing w:before="80" w:lineRule="auto"/>
              <w:ind w:left="0" w:firstLine="0"/>
              <w:jc w:val="both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666666"/>
                <w:sz w:val="22"/>
                <w:szCs w:val="22"/>
                <w:rtl w:val="0"/>
              </w:rPr>
              <w:t xml:space="preserve">IT Trainee (Internship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Sept 2020-Oct 2020)</w:t>
            </w:r>
          </w:p>
          <w:p w:rsidR="00000000" w:rsidDel="00000000" w:rsidP="00000000" w:rsidRDefault="00000000" w:rsidRPr="00000000" w14:paraId="0000003D">
            <w:pPr>
              <w:spacing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IIT Bhubaneswar</w:t>
            </w:r>
          </w:p>
          <w:p w:rsidR="00000000" w:rsidDel="00000000" w:rsidP="00000000" w:rsidRDefault="00000000" w:rsidRPr="00000000" w14:paraId="0000003E">
            <w:pPr>
              <w:spacing w:before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u w:val="single"/>
                <w:rtl w:val="0"/>
              </w:rPr>
              <w:t xml:space="preserve">Project 1:works on real estate market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Objective 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left"/>
              <w:rPr>
                <w:color w:val="666666"/>
                <w:u w:val="none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Trying to predict the fair transaction price of a property before it is sold.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 Outcomes :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left"/>
              <w:rPr>
                <w:b w:val="1"/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With data analysis, investors can objectively evaluate where and when to invest, as well as determine the accurate value of properties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.   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Technology and Methods 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left"/>
              <w:rPr>
                <w:b w:val="1"/>
                <w:color w:val="666666"/>
                <w:u w:val="none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  </w:t>
            </w:r>
            <w:r w:rsidDel="00000000" w:rsidR="00000000" w:rsidRPr="00000000">
              <w:rPr>
                <w:color w:val="666666"/>
                <w:rtl w:val="0"/>
              </w:rPr>
              <w:t xml:space="preserve">Python,Regression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learning.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0" w:firstLine="0"/>
              <w:jc w:val="left"/>
              <w:rPr>
                <w:b w:val="1"/>
                <w:color w:val="666666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666666"/>
                <w:sz w:val="22"/>
                <w:szCs w:val="22"/>
                <w:u w:val="single"/>
                <w:rtl w:val="0"/>
              </w:rPr>
              <w:t xml:space="preserve">Certification Course 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left"/>
              <w:rPr>
                <w:b w:val="1"/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CCNA course by CISCO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left"/>
              <w:rPr>
                <w:b w:val="1"/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Python web application and web scraping course by Udemy.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left"/>
              <w:rPr>
                <w:b w:val="1"/>
                <w:color w:val="666666"/>
                <w:u w:val="none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Linux basic to advance command course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by udemy.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04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Developer with 6 months of working experience in different technologies and systems like HPC domain,web application,MySQL,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Xampp.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05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  <w:t xml:space="preserve">SKILLS</w:t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2f2f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  <w:tbl>
            <w:tblPr>
              <w:tblStyle w:val="Table2"/>
              <w:tblW w:w="309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656"/>
              <w:gridCol w:w="291"/>
              <w:gridCol w:w="315"/>
              <w:gridCol w:w="270"/>
              <w:gridCol w:w="270"/>
              <w:gridCol w:w="292"/>
              <w:tblGridChange w:id="0">
                <w:tblGrid>
                  <w:gridCol w:w="1656"/>
                  <w:gridCol w:w="291"/>
                  <w:gridCol w:w="315"/>
                  <w:gridCol w:w="270"/>
                  <w:gridCol w:w="270"/>
                  <w:gridCol w:w="292"/>
                </w:tblGrid>
              </w:tblGridChange>
            </w:tblGrid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2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Python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a4c2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SQL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HTML,CSS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HPC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a4c2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GIT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a4c2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et92p0" w:id="3"/>
            <w:bookmarkEnd w:id="3"/>
            <w:r w:rsidDel="00000000" w:rsidR="00000000" w:rsidRPr="00000000">
              <w:rPr>
                <w:rtl w:val="0"/>
              </w:rPr>
              <w:t xml:space="preserve">PERSONAL</w:t>
            </w:r>
          </w:p>
          <w:tbl>
            <w:tblPr>
              <w:tblStyle w:val="Table3"/>
              <w:tblW w:w="3112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656"/>
              <w:gridCol w:w="291"/>
              <w:gridCol w:w="292"/>
              <w:gridCol w:w="291"/>
              <w:gridCol w:w="291"/>
              <w:gridCol w:w="292"/>
              <w:tblGridChange w:id="0">
                <w:tblGrid>
                  <w:gridCol w:w="1656"/>
                  <w:gridCol w:w="291"/>
                  <w:gridCol w:w="292"/>
                  <w:gridCol w:w="291"/>
                  <w:gridCol w:w="291"/>
                  <w:gridCol w:w="292"/>
                </w:tblGrid>
              </w:tblGridChange>
            </w:tblGrid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2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COMMUNICATION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TEAM PLAYER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CREATIVITY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0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120" w:before="6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SOCIAL</w:t>
                  </w:r>
                </w:p>
              </w:tc>
              <w:tc>
                <w:tcPr>
                  <w:tcBorders>
                    <w:top w:color="ffffff" w:space="0" w:sz="24" w:val="single"/>
                    <w:left w:color="000000" w:space="0" w:sz="0" w:val="nil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2e75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cfe2f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000000" w:space="0" w:sz="0" w:val="nil"/>
                    <w:right w:color="ffffff" w:space="0" w:sz="8" w:val="single"/>
                  </w:tcBorders>
                  <w:shd w:fill="c9da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687"/>
                    </w:tabs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15"/>
              <w:tblGridChange w:id="0">
                <w:tblGrid>
                  <w:gridCol w:w="34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2e75b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2f2f2"/>
                      <w:sz w:val="24"/>
                      <w:szCs w:val="24"/>
                      <w:rtl w:val="0"/>
                    </w:rPr>
                    <w:t xml:space="preserve">ACHIEVEMENT</w:t>
                  </w:r>
                  <w:r w:rsidDel="00000000" w:rsidR="00000000" w:rsidRPr="00000000">
                    <w:rPr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S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a C- Quiz conducted By Graphic Era Hill University and got 2nd prize.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15"/>
              <w:tblGridChange w:id="0">
                <w:tblGrid>
                  <w:gridCol w:w="34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2e75b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2f2f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2f2f2"/>
                      <w:sz w:val="24"/>
                      <w:szCs w:val="24"/>
                      <w:rtl w:val="0"/>
                    </w:rPr>
                    <w:t xml:space="preserve">INTERESTS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HPC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Networking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15"/>
              <w:tblGridChange w:id="0">
                <w:tblGrid>
                  <w:gridCol w:w="34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2e75b5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2f2f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2f2f2"/>
                      <w:sz w:val="24"/>
                      <w:szCs w:val="24"/>
                      <w:rtl w:val="0"/>
                    </w:rPr>
                    <w:t xml:space="preserve">TOOLS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Talend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Mobaxterm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MS-Office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- Linux. 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40" w:lineRule="auto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tyjcwt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Style w:val="Heading2"/>
              <w:rPr>
                <w:sz w:val="26"/>
                <w:szCs w:val="26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B. Tech                                        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(July, 2016 – June,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3"/>
              <w:rPr>
                <w:sz w:val="26"/>
                <w:szCs w:val="26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Information Technology 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8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Graphic Era Hill University, Dehradun</w:t>
            </w:r>
          </w:p>
          <w:p w:rsidR="00000000" w:rsidDel="00000000" w:rsidP="00000000" w:rsidRDefault="00000000" w:rsidRPr="00000000" w14:paraId="000000B9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Intermediate                                   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April,2015- April,2016)</w:t>
            </w:r>
          </w:p>
          <w:p w:rsidR="00000000" w:rsidDel="00000000" w:rsidP="00000000" w:rsidRDefault="00000000" w:rsidRPr="00000000" w14:paraId="000000BA">
            <w:pPr>
              <w:pStyle w:val="Heading3"/>
              <w:rPr>
                <w:sz w:val="24"/>
                <w:szCs w:val="24"/>
              </w:rPr>
            </w:pPr>
            <w:bookmarkStart w:colFirst="0" w:colLast="0" w:name="_heading=h.2s8eyo1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St. Kabeer Academy, Dehradun           </w:t>
            </w:r>
          </w:p>
          <w:p w:rsidR="00000000" w:rsidDel="00000000" w:rsidP="00000000" w:rsidRDefault="00000000" w:rsidRPr="00000000" w14:paraId="000000BB">
            <w:pPr>
              <w:tabs>
                <w:tab w:val="left" w:pos="2687"/>
              </w:tabs>
              <w:jc w:val="both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High School                                     </w:t>
            </w:r>
            <w:r w:rsidDel="00000000" w:rsidR="00000000" w:rsidRPr="00000000">
              <w:rPr>
                <w:rtl w:val="0"/>
              </w:rPr>
              <w:t xml:space="preserve">(March,2013-April,2014)</w:t>
            </w:r>
          </w:p>
          <w:p w:rsidR="00000000" w:rsidDel="00000000" w:rsidP="00000000" w:rsidRDefault="00000000" w:rsidRPr="00000000" w14:paraId="000000BC">
            <w:pPr>
              <w:tabs>
                <w:tab w:val="left" w:pos="2687"/>
              </w:tabs>
              <w:jc w:val="both"/>
              <w:rPr/>
            </w:pPr>
            <w:r w:rsidDel="00000000" w:rsidR="00000000" w:rsidRPr="00000000">
              <w:rPr>
                <w:color w:val="2e75b5"/>
                <w:sz w:val="24"/>
                <w:szCs w:val="24"/>
                <w:rtl w:val="0"/>
              </w:rPr>
              <w:t xml:space="preserve">St. Kabeer Academy, Dehradun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2687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pos="2687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before="80" w:line="288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  <w:jc w:val="center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Century Gothic" w:cs="Century Gothic" w:eastAsia="Century Gothic" w:hAnsi="Century Gothic"/>
      <w:b w:val="0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0" w:line="240" w:lineRule="auto"/>
    </w:pPr>
    <w:rPr>
      <w:rFonts w:ascii="Century Gothic" w:cs="Century Gothic" w:eastAsia="Century Gothic" w:hAnsi="Century Gothic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  <w:jc w:val="center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Century Gothic" w:cs="Century Gothic" w:eastAsia="Century Gothic" w:hAnsi="Century Gothic"/>
      <w:b w:val="0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0" w:line="240" w:lineRule="auto"/>
    </w:pPr>
    <w:rPr>
      <w:rFonts w:ascii="Century Gothic" w:cs="Century Gothic" w:eastAsia="Century Gothic" w:hAnsi="Century Gothic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  <w:jc w:val="center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Century Gothic" w:cs="Century Gothic" w:eastAsia="Century Gothic" w:hAnsi="Century Gothic"/>
      <w:b w:val="0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0" w:line="240" w:lineRule="auto"/>
    </w:pPr>
    <w:rPr>
      <w:rFonts w:ascii="Century Gothic" w:cs="Century Gothic" w:eastAsia="Century Gothic" w:hAnsi="Century Gothic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uWVBeioEnM9GOb0rx3o2/a/eA==">AMUW2mWT/Pbvsk//nJKoHwaHZyNJraxy/9VwRKLQdrPU6YQKSNCP8eIhXkTiouUwaEA7tGOV6+Gf5IHr60tLfQ3Qq4YEBiD8SnVrXUkwGT5WpgDFJ3uqJflWwdpRlJiRdauI91hWa7gD3JB/2tkrY+TfRyT2Mjdi1nFHEecb91mV45E2a6irWrGkZlfwz/zz/xSkOzwJvsFdYTupIJ7xbPXIIVdPAiYwhFhty3KMkhv7nu3ZwlxfoSo=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