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2D" w:rsidRPr="009A6499" w:rsidRDefault="000249D9" w:rsidP="000C3E2D">
      <w:pPr>
        <w:spacing w:before="10" w:after="10"/>
        <w:jc w:val="center"/>
        <w:rPr>
          <w:rFonts w:ascii="Verdana" w:hAnsi="Verdana"/>
          <w:b/>
          <w:sz w:val="28"/>
          <w:u w:val="single"/>
        </w:rPr>
      </w:pPr>
      <w:bookmarkStart w:id="0" w:name="_GoBack"/>
      <w:bookmarkEnd w:id="0"/>
      <w:r w:rsidRPr="009A6499">
        <w:rPr>
          <w:rFonts w:ascii="Verdana" w:hAnsi="Verdana"/>
          <w:b/>
          <w:sz w:val="28"/>
          <w:u w:val="single"/>
        </w:rPr>
        <w:t>RESUME</w:t>
      </w: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 xml:space="preserve">From : </w:t>
      </w:r>
    </w:p>
    <w:p w:rsidR="000C3E2D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KGVN BAPUJI</w:t>
      </w:r>
    </w:p>
    <w:p w:rsidR="000C3E2D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S/o late K Murali,</w:t>
      </w:r>
    </w:p>
    <w:p w:rsidR="00AA23DA" w:rsidRDefault="000249D9" w:rsidP="000C3E2D">
      <w:p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Flat no B3</w:t>
      </w:r>
    </w:p>
    <w:p w:rsidR="00AA23DA" w:rsidRDefault="000249D9" w:rsidP="000C3E2D">
      <w:p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Manasa towers</w:t>
      </w:r>
    </w:p>
    <w:p w:rsidR="00AA23DA" w:rsidRDefault="000249D9" w:rsidP="000C3E2D">
      <w:p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Tilak road</w:t>
      </w:r>
    </w:p>
    <w:p w:rsidR="00AA23DA" w:rsidRPr="009A6499" w:rsidRDefault="000249D9" w:rsidP="000C3E2D">
      <w:p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Rajahmundry</w:t>
      </w: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East Godavari District</w:t>
      </w: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Mobi</w:t>
      </w:r>
      <w:r w:rsidRPr="009A6499">
        <w:rPr>
          <w:rFonts w:ascii="Verdana" w:hAnsi="Verdana"/>
        </w:rPr>
        <w:t>l</w:t>
      </w:r>
      <w:r>
        <w:rPr>
          <w:rFonts w:ascii="Verdana" w:hAnsi="Verdana"/>
        </w:rPr>
        <w:t>e</w:t>
      </w:r>
      <w:r w:rsidRPr="009A6499">
        <w:rPr>
          <w:rFonts w:ascii="Verdana" w:hAnsi="Verdana"/>
        </w:rPr>
        <w:t xml:space="preserve"> :9652689179.</w:t>
      </w:r>
      <w:r w:rsidR="00AA23DA">
        <w:rPr>
          <w:rFonts w:ascii="Verdana" w:hAnsi="Verdana"/>
        </w:rPr>
        <w:t>/9000456443</w:t>
      </w: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Email : bapuji.kondapaturi@gmail.com</w:t>
      </w:r>
    </w:p>
    <w:p w:rsidR="000C3E2D" w:rsidRPr="009A6499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Default="000C3E2D" w:rsidP="000C3E2D">
      <w:pPr>
        <w:spacing w:before="10" w:after="10"/>
        <w:rPr>
          <w:rFonts w:ascii="Verdana" w:hAnsi="Verdana"/>
        </w:rPr>
      </w:pPr>
    </w:p>
    <w:p w:rsidR="00665960" w:rsidRDefault="000249D9" w:rsidP="000C3E2D">
      <w:pPr>
        <w:spacing w:before="10" w:after="10"/>
        <w:rPr>
          <w:rFonts w:ascii="Verdana" w:hAnsi="Verdana"/>
        </w:rPr>
      </w:pPr>
      <w:r>
        <w:rPr>
          <w:rFonts w:ascii="Verdana" w:hAnsi="Verdana"/>
        </w:rPr>
        <w:t>POST FOR:    UNIT HEAD /DY GENERAL  MANAGER</w:t>
      </w:r>
    </w:p>
    <w:p w:rsidR="00665960" w:rsidRDefault="00665960" w:rsidP="000C3E2D">
      <w:pPr>
        <w:spacing w:before="10" w:after="10"/>
        <w:rPr>
          <w:rFonts w:ascii="Verdana" w:hAnsi="Verdana"/>
        </w:rPr>
      </w:pPr>
    </w:p>
    <w:p w:rsidR="00665960" w:rsidRDefault="00665960" w:rsidP="000C3E2D">
      <w:pPr>
        <w:spacing w:before="10" w:after="10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With reference to</w:t>
      </w:r>
      <w:r>
        <w:rPr>
          <w:rFonts w:ascii="Verdana" w:hAnsi="Verdana"/>
        </w:rPr>
        <w:t xml:space="preserve"> phone </w:t>
      </w:r>
      <w:r w:rsidRPr="009A649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call </w:t>
      </w:r>
      <w:r w:rsidRPr="009A6499">
        <w:rPr>
          <w:rFonts w:ascii="Verdana" w:hAnsi="Verdana"/>
        </w:rPr>
        <w:t>, I</w:t>
      </w:r>
      <w:r>
        <w:rPr>
          <w:rFonts w:ascii="Verdana" w:hAnsi="Verdana"/>
        </w:rPr>
        <w:t xml:space="preserve"> wish to apply for Asst manager  cadre in your esteemed organization and </w:t>
      </w:r>
      <w:r w:rsidRPr="009A6499">
        <w:rPr>
          <w:rFonts w:ascii="Verdana" w:hAnsi="Verdana"/>
        </w:rPr>
        <w:t>submitting my detailed Resume for your</w:t>
      </w:r>
      <w:r>
        <w:rPr>
          <w:rFonts w:ascii="Verdana" w:hAnsi="Verdana"/>
        </w:rPr>
        <w:t xml:space="preserve"> kind perusal and consideration.</w:t>
      </w:r>
    </w:p>
    <w:p w:rsidR="000C3E2D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rPr>
          <w:rFonts w:ascii="Verdana" w:hAnsi="Verdana"/>
        </w:rPr>
      </w:pPr>
      <w:r w:rsidRPr="009A6499">
        <w:rPr>
          <w:rFonts w:ascii="Verdana" w:hAnsi="Verdana"/>
        </w:rPr>
        <w:t xml:space="preserve">Kindly give an opportunity to </w:t>
      </w:r>
      <w:r>
        <w:rPr>
          <w:rFonts w:ascii="Verdana" w:hAnsi="Verdana"/>
        </w:rPr>
        <w:t xml:space="preserve">be associated </w:t>
      </w:r>
      <w:r w:rsidRPr="009A6499">
        <w:rPr>
          <w:rFonts w:ascii="Verdana" w:hAnsi="Verdana"/>
        </w:rPr>
        <w:t>with such a big group.</w:t>
      </w:r>
      <w:r>
        <w:rPr>
          <w:rFonts w:ascii="Verdana" w:hAnsi="Verdana"/>
        </w:rPr>
        <w:t xml:space="preserve"> </w:t>
      </w:r>
    </w:p>
    <w:p w:rsidR="000C3E2D" w:rsidRDefault="000C3E2D" w:rsidP="000C3E2D">
      <w:pPr>
        <w:spacing w:before="10" w:after="10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rPr>
          <w:rFonts w:ascii="Verdana" w:hAnsi="Verdana"/>
        </w:rPr>
      </w:pPr>
      <w:r w:rsidRPr="009A6499">
        <w:rPr>
          <w:rFonts w:ascii="Verdana" w:hAnsi="Verdana"/>
        </w:rPr>
        <w:t>Kindly mail any correspond</w:t>
      </w:r>
      <w:r w:rsidRPr="009A6499">
        <w:rPr>
          <w:rFonts w:ascii="Verdana" w:hAnsi="Verdana"/>
        </w:rPr>
        <w:t>ence to the above mentioned address.</w:t>
      </w:r>
    </w:p>
    <w:p w:rsidR="000C3E2D" w:rsidRPr="009A6499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Thanking you sir,</w:t>
      </w:r>
    </w:p>
    <w:p w:rsidR="000C3E2D" w:rsidRPr="009A6499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Yours faithfully,</w:t>
      </w:r>
    </w:p>
    <w:p w:rsidR="000C3E2D" w:rsidRPr="009A6499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Pr="009A6499" w:rsidRDefault="000C3E2D" w:rsidP="000C3E2D">
      <w:pPr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  <w:b/>
        </w:rPr>
        <w:t>KGVN BAPUJI</w:t>
      </w:r>
    </w:p>
    <w:p w:rsidR="000C3E2D" w:rsidRPr="009A6499" w:rsidRDefault="000C3E2D" w:rsidP="000C3E2D">
      <w:pPr>
        <w:spacing w:before="10" w:after="10"/>
        <w:rPr>
          <w:rFonts w:ascii="Verdana" w:hAnsi="Verdana"/>
        </w:rPr>
      </w:pP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Place : RAJAHMUNDRY</w:t>
      </w:r>
    </w:p>
    <w:p w:rsidR="000C3E2D" w:rsidRPr="009A6499" w:rsidRDefault="000249D9" w:rsidP="000C3E2D">
      <w:pPr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 xml:space="preserve">Date   : </w:t>
      </w:r>
      <w:r w:rsidR="00E156A1">
        <w:rPr>
          <w:rFonts w:ascii="Verdana" w:hAnsi="Verdana"/>
        </w:rPr>
        <w:t>07.11</w:t>
      </w:r>
      <w:r w:rsidR="00665960">
        <w:rPr>
          <w:rFonts w:ascii="Verdana" w:hAnsi="Verdana"/>
        </w:rPr>
        <w:t>.2018</w:t>
      </w:r>
    </w:p>
    <w:p w:rsidR="000C3E2D" w:rsidRPr="009A6499" w:rsidRDefault="000249D9" w:rsidP="000C3E2D">
      <w:pPr>
        <w:spacing w:before="10" w:after="10"/>
        <w:jc w:val="center"/>
        <w:rPr>
          <w:rFonts w:ascii="Verdana" w:hAnsi="Verdana"/>
          <w:b/>
          <w:sz w:val="26"/>
          <w:szCs w:val="26"/>
          <w:u w:val="single"/>
        </w:rPr>
      </w:pPr>
      <w:r w:rsidRPr="009A6499">
        <w:rPr>
          <w:rFonts w:ascii="Verdana" w:hAnsi="Verdana"/>
          <w:sz w:val="26"/>
          <w:szCs w:val="26"/>
        </w:rPr>
        <w:br w:type="page"/>
      </w:r>
      <w:r w:rsidRPr="009A6499">
        <w:rPr>
          <w:rFonts w:ascii="Verdana" w:hAnsi="Verdana"/>
          <w:b/>
          <w:sz w:val="26"/>
          <w:szCs w:val="26"/>
          <w:u w:val="single"/>
        </w:rPr>
        <w:lastRenderedPageBreak/>
        <w:t>CURRICULUM VITAE</w:t>
      </w:r>
    </w:p>
    <w:p w:rsidR="000C3E2D" w:rsidRPr="009A6499" w:rsidRDefault="000C3E2D" w:rsidP="000C3E2D">
      <w:pPr>
        <w:spacing w:before="10" w:after="10"/>
        <w:rPr>
          <w:rFonts w:ascii="Verdana" w:hAnsi="Verdana"/>
          <w:b/>
          <w:u w:val="single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Name</w:t>
      </w:r>
      <w:r w:rsidRPr="009A6499">
        <w:rPr>
          <w:rFonts w:ascii="Verdana" w:hAnsi="Verdana"/>
        </w:rPr>
        <w:tab/>
        <w:t>:</w:t>
      </w:r>
      <w:r w:rsidRPr="009A6499">
        <w:rPr>
          <w:rFonts w:ascii="Verdana" w:hAnsi="Verdana"/>
        </w:rPr>
        <w:tab/>
        <w:t>G.V.N. BAPUJI KONDAPATURI</w:t>
      </w: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Father’s Name</w:t>
      </w:r>
      <w:r w:rsidRPr="009A6499">
        <w:rPr>
          <w:rFonts w:ascii="Verdana" w:hAnsi="Verdana"/>
        </w:rPr>
        <w:tab/>
        <w:t>:</w:t>
      </w:r>
      <w:r w:rsidRPr="009A6499">
        <w:rPr>
          <w:rFonts w:ascii="Verdana" w:hAnsi="Verdana"/>
        </w:rPr>
        <w:tab/>
        <w:t>Murali (late)</w:t>
      </w: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Date of Birth</w:t>
      </w:r>
      <w:r w:rsidRPr="009A6499">
        <w:rPr>
          <w:rFonts w:ascii="Verdana" w:hAnsi="Verdana"/>
        </w:rPr>
        <w:tab/>
        <w:t>:</w:t>
      </w:r>
      <w:r w:rsidRPr="009A6499">
        <w:rPr>
          <w:rFonts w:ascii="Verdana" w:hAnsi="Verdana"/>
        </w:rPr>
        <w:tab/>
        <w:t>01</w:t>
      </w:r>
      <w:r w:rsidRPr="009A6499">
        <w:rPr>
          <w:rFonts w:ascii="Verdana" w:hAnsi="Verdana"/>
          <w:vertAlign w:val="superscript"/>
        </w:rPr>
        <w:t>st</w:t>
      </w:r>
      <w:r w:rsidRPr="009A6499">
        <w:rPr>
          <w:rFonts w:ascii="Verdana" w:hAnsi="Verdana"/>
        </w:rPr>
        <w:t xml:space="preserve"> March, 1969</w:t>
      </w: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Marital Status</w:t>
      </w:r>
      <w:r w:rsidRPr="009A6499">
        <w:rPr>
          <w:rFonts w:ascii="Verdana" w:hAnsi="Verdana"/>
        </w:rPr>
        <w:tab/>
        <w:t>:</w:t>
      </w:r>
      <w:r w:rsidRPr="009A6499">
        <w:rPr>
          <w:rFonts w:ascii="Verdana" w:hAnsi="Verdana"/>
        </w:rPr>
        <w:tab/>
        <w:t>Married</w:t>
      </w: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>Address Permanent</w:t>
      </w:r>
      <w:r w:rsidRPr="009A6499">
        <w:rPr>
          <w:rFonts w:ascii="Verdana" w:hAnsi="Verdana"/>
        </w:rPr>
        <w:tab/>
        <w:t>:</w:t>
      </w:r>
      <w:r w:rsidRPr="009A6499">
        <w:rPr>
          <w:rFonts w:ascii="Verdana" w:hAnsi="Verdana"/>
        </w:rPr>
        <w:tab/>
        <w:t>KGVN BAPUJI</w:t>
      </w:r>
    </w:p>
    <w:p w:rsidR="000C3E2D" w:rsidRPr="009A6499" w:rsidRDefault="000249D9" w:rsidP="000C3E2D">
      <w:pPr>
        <w:spacing w:before="10" w:after="10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</w:rPr>
        <w:t>S/o Murali,</w:t>
      </w:r>
    </w:p>
    <w:p w:rsidR="00665960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>
        <w:rPr>
          <w:rFonts w:ascii="Verdana" w:hAnsi="Verdana"/>
        </w:rPr>
        <w:t>Flat no B3</w:t>
      </w:r>
    </w:p>
    <w:p w:rsidR="00665960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>
        <w:rPr>
          <w:rFonts w:ascii="Verdana" w:hAnsi="Verdana"/>
        </w:rPr>
        <w:t>Manasa towers</w:t>
      </w:r>
    </w:p>
    <w:p w:rsidR="00665960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>
        <w:rPr>
          <w:rFonts w:ascii="Verdana" w:hAnsi="Verdana"/>
        </w:rPr>
        <w:t>Tilak road</w:t>
      </w:r>
    </w:p>
    <w:p w:rsidR="00665960" w:rsidRPr="009A6499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>
        <w:rPr>
          <w:rFonts w:ascii="Verdana" w:hAnsi="Verdana"/>
        </w:rPr>
        <w:t>Rajahmundry</w:t>
      </w:r>
    </w:p>
    <w:p w:rsidR="00665960" w:rsidRPr="009A6499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</w:rPr>
        <w:t>East Godavari District</w:t>
      </w:r>
    </w:p>
    <w:p w:rsidR="00665960" w:rsidRPr="009A6499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>
        <w:rPr>
          <w:rFonts w:ascii="Verdana" w:hAnsi="Verdana"/>
        </w:rPr>
        <w:t>Mobi</w:t>
      </w:r>
      <w:r w:rsidRPr="009A6499">
        <w:rPr>
          <w:rFonts w:ascii="Verdana" w:hAnsi="Verdana"/>
        </w:rPr>
        <w:t>l</w:t>
      </w:r>
      <w:r>
        <w:rPr>
          <w:rFonts w:ascii="Verdana" w:hAnsi="Verdana"/>
        </w:rPr>
        <w:t>e</w:t>
      </w:r>
      <w:r w:rsidRPr="009A6499">
        <w:rPr>
          <w:rFonts w:ascii="Verdana" w:hAnsi="Verdana"/>
        </w:rPr>
        <w:t xml:space="preserve"> :9652689179.</w:t>
      </w:r>
      <w:r>
        <w:rPr>
          <w:rFonts w:ascii="Verdana" w:hAnsi="Verdana"/>
        </w:rPr>
        <w:t>/9000456443</w:t>
      </w:r>
    </w:p>
    <w:p w:rsidR="00665960" w:rsidRPr="009A6499" w:rsidRDefault="000249D9" w:rsidP="00665960">
      <w:pPr>
        <w:spacing w:before="10" w:after="10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</w:rPr>
        <w:t>Email : bapuji.kondapaturi@gmail.com</w:t>
      </w:r>
    </w:p>
    <w:p w:rsidR="00665960" w:rsidRPr="009A6499" w:rsidRDefault="00665960" w:rsidP="00665960">
      <w:pPr>
        <w:spacing w:before="10" w:after="10"/>
        <w:jc w:val="both"/>
        <w:rPr>
          <w:rFonts w:ascii="Verdana" w:hAnsi="Verdana"/>
        </w:rPr>
      </w:pPr>
    </w:p>
    <w:p w:rsidR="000C3E2D" w:rsidRDefault="000C3E2D" w:rsidP="000C3E2D">
      <w:pPr>
        <w:tabs>
          <w:tab w:val="left" w:pos="3600"/>
        </w:tabs>
        <w:spacing w:before="10" w:after="10"/>
        <w:ind w:left="4320"/>
        <w:jc w:val="both"/>
        <w:rPr>
          <w:rFonts w:ascii="Verdana" w:hAnsi="Verdana"/>
        </w:rPr>
      </w:pPr>
    </w:p>
    <w:p w:rsidR="000C3E2D" w:rsidRDefault="000249D9" w:rsidP="000C3E2D">
      <w:pPr>
        <w:tabs>
          <w:tab w:val="left" w:pos="3600"/>
        </w:tabs>
        <w:spacing w:before="10" w:after="10"/>
        <w:ind w:left="43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 w:rsidRPr="009A6499">
        <w:rPr>
          <w:rFonts w:ascii="Verdana" w:hAnsi="Verdana"/>
        </w:rPr>
        <w:t xml:space="preserve">QUALIFICATIONS  :                                                                               </w:t>
      </w: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numPr>
          <w:ilvl w:val="0"/>
          <w:numId w:val="2"/>
        </w:numPr>
        <w:tabs>
          <w:tab w:val="num" w:pos="3480"/>
          <w:tab w:val="left" w:pos="360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  <w:b/>
        </w:rPr>
        <w:t>M.B.A (Operations</w:t>
      </w:r>
      <w:r w:rsidRPr="009A6499">
        <w:rPr>
          <w:rFonts w:ascii="Verdana" w:hAnsi="Verdana"/>
        </w:rPr>
        <w:t xml:space="preserve">) completed from IGNOU in 2006 with </w:t>
      </w:r>
      <w:r w:rsidRPr="009A6499">
        <w:rPr>
          <w:rFonts w:ascii="Verdana" w:hAnsi="Verdana"/>
          <w:b/>
        </w:rPr>
        <w:t>First Class</w:t>
      </w:r>
      <w:r w:rsidRPr="009A6499">
        <w:rPr>
          <w:rFonts w:ascii="Verdana" w:hAnsi="Verdana"/>
        </w:rPr>
        <w:t>.</w:t>
      </w:r>
      <w:r w:rsidR="008322A4">
        <w:rPr>
          <w:rFonts w:ascii="Verdana" w:hAnsi="Verdana"/>
        </w:rPr>
        <w:t>A++</w:t>
      </w:r>
    </w:p>
    <w:p w:rsidR="000C3E2D" w:rsidRPr="009A6499" w:rsidRDefault="000249D9" w:rsidP="000C3E2D">
      <w:pPr>
        <w:numPr>
          <w:ilvl w:val="0"/>
          <w:numId w:val="2"/>
        </w:numPr>
        <w:tabs>
          <w:tab w:val="left" w:pos="3600"/>
          <w:tab w:val="num" w:pos="432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  <w:b/>
        </w:rPr>
        <w:t>B.Tech</w:t>
      </w:r>
      <w:r w:rsidRPr="009A6499">
        <w:rPr>
          <w:rFonts w:ascii="Verdana" w:hAnsi="Verdana"/>
        </w:rPr>
        <w:t xml:space="preserve"> (ccc) (</w:t>
      </w:r>
      <w:r w:rsidRPr="009A6499">
        <w:rPr>
          <w:rFonts w:ascii="Verdana" w:hAnsi="Verdana"/>
          <w:b/>
        </w:rPr>
        <w:t>Mech)</w:t>
      </w:r>
      <w:r w:rsidRPr="009A6499">
        <w:rPr>
          <w:rFonts w:ascii="Verdana" w:hAnsi="Verdana"/>
        </w:rPr>
        <w:t xml:space="preserve">  from </w:t>
      </w:r>
      <w:r w:rsidRPr="009A6499">
        <w:rPr>
          <w:rFonts w:ascii="Verdana" w:hAnsi="Verdana"/>
          <w:b/>
        </w:rPr>
        <w:t xml:space="preserve">JNTU, </w:t>
      </w:r>
      <w:smartTag w:uri="urn:schemas-microsoft-com:office:smarttags" w:element="place">
        <w:smartTag w:uri="urn:schemas-microsoft-com:office:smarttags" w:element="City">
          <w:r w:rsidRPr="009A6499">
            <w:rPr>
              <w:rFonts w:ascii="Verdana" w:hAnsi="Verdana"/>
              <w:b/>
            </w:rPr>
            <w:t>Kakinada</w:t>
          </w:r>
        </w:smartTag>
      </w:smartTag>
      <w:r w:rsidRPr="009A6499">
        <w:rPr>
          <w:rFonts w:ascii="Verdana" w:hAnsi="Verdana"/>
        </w:rPr>
        <w:t xml:space="preserve"> </w:t>
      </w:r>
    </w:p>
    <w:p w:rsidR="000C3E2D" w:rsidRPr="009A6499" w:rsidRDefault="000249D9" w:rsidP="000C3E2D">
      <w:pPr>
        <w:numPr>
          <w:ilvl w:val="0"/>
          <w:numId w:val="2"/>
        </w:numPr>
        <w:tabs>
          <w:tab w:val="left" w:pos="3600"/>
          <w:tab w:val="num" w:pos="432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  <w:b/>
        </w:rPr>
        <w:t>In 2009</w:t>
      </w:r>
      <w:r w:rsidRPr="009A6499">
        <w:rPr>
          <w:rFonts w:ascii="Verdana" w:hAnsi="Verdana"/>
        </w:rPr>
        <w:t xml:space="preserve">  With  </w:t>
      </w:r>
      <w:r w:rsidRPr="009A6499">
        <w:rPr>
          <w:rFonts w:ascii="Verdana" w:hAnsi="Verdana"/>
          <w:b/>
        </w:rPr>
        <w:t>second class.</w:t>
      </w:r>
      <w:r w:rsidR="008322A4">
        <w:rPr>
          <w:rFonts w:ascii="Verdana" w:hAnsi="Verdana"/>
          <w:b/>
        </w:rPr>
        <w:t>58.10%</w:t>
      </w:r>
    </w:p>
    <w:p w:rsidR="000C3E2D" w:rsidRPr="009A6499" w:rsidRDefault="000C3E2D" w:rsidP="000C3E2D">
      <w:pPr>
        <w:tabs>
          <w:tab w:val="left" w:pos="3600"/>
        </w:tabs>
        <w:spacing w:before="10" w:after="10"/>
        <w:ind w:left="4200"/>
        <w:jc w:val="both"/>
        <w:rPr>
          <w:rFonts w:ascii="Verdana" w:hAnsi="Verdana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ind w:left="4200"/>
        <w:jc w:val="both"/>
        <w:rPr>
          <w:rFonts w:ascii="Verdana" w:hAnsi="Verdana"/>
        </w:rPr>
      </w:pPr>
      <w:r w:rsidRPr="009A6499">
        <w:rPr>
          <w:rFonts w:ascii="Verdana" w:hAnsi="Verdana"/>
          <w:b/>
        </w:rPr>
        <w:t>D.M.E</w:t>
      </w:r>
      <w:r w:rsidRPr="009A6499">
        <w:rPr>
          <w:rFonts w:ascii="Verdana" w:hAnsi="Verdana"/>
        </w:rPr>
        <w:t xml:space="preserve">. for </w:t>
      </w:r>
      <w:r w:rsidRPr="009A6499">
        <w:rPr>
          <w:rFonts w:ascii="Verdana" w:hAnsi="Verdana"/>
        </w:rPr>
        <w:t>the State Board of Technical Education   and    Training, Hyd (AP) with 72.2%</w:t>
      </w:r>
    </w:p>
    <w:p w:rsidR="000C3E2D" w:rsidRPr="009A6499" w:rsidRDefault="000249D9" w:rsidP="000C3E2D">
      <w:pPr>
        <w:numPr>
          <w:ilvl w:val="0"/>
          <w:numId w:val="2"/>
        </w:numPr>
        <w:tabs>
          <w:tab w:val="left" w:pos="3600"/>
          <w:tab w:val="num" w:pos="432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</w:rPr>
        <w:t>B A (LIT)</w:t>
      </w:r>
    </w:p>
    <w:p w:rsidR="000C3E2D" w:rsidRPr="009A6499" w:rsidRDefault="000249D9" w:rsidP="000C3E2D">
      <w:pPr>
        <w:numPr>
          <w:ilvl w:val="0"/>
          <w:numId w:val="1"/>
        </w:numPr>
        <w:tabs>
          <w:tab w:val="clear" w:pos="720"/>
          <w:tab w:val="left" w:pos="360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</w:rPr>
        <w:t>S.S.C. from the Board of Secondary Education AP with Second Class</w:t>
      </w:r>
    </w:p>
    <w:p w:rsidR="000C3E2D" w:rsidRPr="009A6499" w:rsidRDefault="000249D9" w:rsidP="000C3E2D">
      <w:pPr>
        <w:numPr>
          <w:ilvl w:val="0"/>
          <w:numId w:val="1"/>
        </w:numPr>
        <w:tabs>
          <w:tab w:val="clear" w:pos="720"/>
          <w:tab w:val="left" w:pos="360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9A6499">
        <w:rPr>
          <w:rFonts w:ascii="Verdana" w:hAnsi="Verdana"/>
        </w:rPr>
        <w:t>Intermediate (R E T) Education, AP with First Class</w:t>
      </w:r>
    </w:p>
    <w:p w:rsidR="000C3E2D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Extra Qualification</w:t>
      </w:r>
      <w:r>
        <w:rPr>
          <w:rFonts w:ascii="Verdana" w:hAnsi="Verdana"/>
        </w:rPr>
        <w:tab/>
        <w:t>:</w:t>
      </w:r>
    </w:p>
    <w:p w:rsidR="000C3E2D" w:rsidRPr="005F052F" w:rsidRDefault="000249D9" w:rsidP="000C3E2D">
      <w:pPr>
        <w:numPr>
          <w:ilvl w:val="0"/>
          <w:numId w:val="2"/>
        </w:numPr>
        <w:tabs>
          <w:tab w:val="left" w:pos="3600"/>
          <w:tab w:val="num" w:pos="4320"/>
        </w:tabs>
        <w:spacing w:before="10" w:after="10" w:line="240" w:lineRule="auto"/>
        <w:ind w:left="4320"/>
        <w:jc w:val="both"/>
        <w:rPr>
          <w:rFonts w:ascii="Verdana" w:hAnsi="Verdana"/>
        </w:rPr>
      </w:pPr>
      <w:r w:rsidRPr="005F052F">
        <w:rPr>
          <w:rFonts w:ascii="Verdana" w:hAnsi="Verdana"/>
        </w:rPr>
        <w:t>2</w:t>
      </w:r>
      <w:r w:rsidRPr="005F052F">
        <w:rPr>
          <w:rFonts w:ascii="Verdana" w:hAnsi="Verdana"/>
          <w:vertAlign w:val="superscript"/>
        </w:rPr>
        <w:t>nd</w:t>
      </w:r>
      <w:r w:rsidRPr="005F052F">
        <w:rPr>
          <w:rFonts w:ascii="Verdana" w:hAnsi="Verdana"/>
        </w:rPr>
        <w:t xml:space="preserve"> Class Boiler Attendant </w:t>
      </w:r>
      <w:r w:rsidRPr="005F052F">
        <w:rPr>
          <w:rFonts w:ascii="Verdana" w:hAnsi="Verdana"/>
        </w:rPr>
        <w:t>Certificate from Directors of Boilers, A.P.</w:t>
      </w: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S</w:t>
      </w:r>
      <w:r w:rsidRPr="009A6499">
        <w:rPr>
          <w:rFonts w:ascii="Verdana" w:hAnsi="Verdana"/>
        </w:rPr>
        <w:t>alary Drawn</w:t>
      </w:r>
      <w:r w:rsidRPr="009A6499">
        <w:rPr>
          <w:rFonts w:ascii="Verdana" w:hAnsi="Verdana"/>
        </w:rPr>
        <w:tab/>
      </w:r>
      <w:r>
        <w:rPr>
          <w:rFonts w:ascii="Verdana" w:hAnsi="Verdana"/>
        </w:rPr>
        <w:t xml:space="preserve">   </w:t>
      </w:r>
      <w:r w:rsidR="00DE4980">
        <w:rPr>
          <w:rFonts w:ascii="Verdana" w:hAnsi="Verdana"/>
        </w:rPr>
        <w:t>:</w:t>
      </w:r>
      <w:r w:rsidR="00DE4980">
        <w:rPr>
          <w:rFonts w:ascii="Verdana" w:hAnsi="Verdana"/>
        </w:rPr>
        <w:tab/>
        <w:t>Rs 9.2</w:t>
      </w:r>
      <w:r>
        <w:rPr>
          <w:rFonts w:ascii="Verdana" w:hAnsi="Verdana"/>
        </w:rPr>
        <w:t xml:space="preserve"> LAC</w:t>
      </w:r>
      <w:r w:rsidRPr="009A6499">
        <w:rPr>
          <w:rFonts w:ascii="Verdana" w:hAnsi="Verdana"/>
        </w:rPr>
        <w:t>/Annum</w:t>
      </w:r>
      <w:r>
        <w:rPr>
          <w:rFonts w:ascii="Verdana" w:hAnsi="Verdana"/>
        </w:rPr>
        <w:t>.</w:t>
      </w: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</w:t>
      </w:r>
    </w:p>
    <w:p w:rsidR="000C3E2D" w:rsidRPr="009A6499" w:rsidRDefault="000249D9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Experience</w:t>
      </w:r>
      <w:r>
        <w:rPr>
          <w:rFonts w:ascii="Verdana" w:hAnsi="Verdana"/>
        </w:rPr>
        <w:tab/>
        <w:t xml:space="preserve">    :</w:t>
      </w:r>
      <w:r>
        <w:rPr>
          <w:rFonts w:ascii="Verdana" w:hAnsi="Verdana"/>
        </w:rPr>
        <w:tab/>
        <w:t>21</w:t>
      </w:r>
      <w:r w:rsidRPr="009A6499">
        <w:rPr>
          <w:rFonts w:ascii="Verdana" w:hAnsi="Verdana"/>
        </w:rPr>
        <w:t xml:space="preserve"> Years +</w:t>
      </w:r>
    </w:p>
    <w:p w:rsidR="000C3E2D" w:rsidRPr="009A6499" w:rsidRDefault="000C3E2D" w:rsidP="000C3E2D">
      <w:pPr>
        <w:tabs>
          <w:tab w:val="left" w:pos="3600"/>
        </w:tabs>
        <w:spacing w:before="10" w:after="10"/>
        <w:jc w:val="both"/>
        <w:rPr>
          <w:rFonts w:ascii="Verdana" w:hAnsi="Verdan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000"/>
        <w:gridCol w:w="1680"/>
        <w:gridCol w:w="2221"/>
      </w:tblGrid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Company</w:t>
            </w:r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Designation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From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To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3F OILPALM AGROTECH PVT LTD(FOOD FATS&amp; FERTILISERS GROUP)YERNAGUDEM</w:t>
            </w:r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SR. MANAGER 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2-7-2012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Present working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6932AC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 xml:space="preserve"> </w:t>
            </w:r>
            <w:r w:rsidRPr="006932AC">
              <w:rPr>
                <w:rFonts w:ascii="Verdana" w:hAnsi="Verdana"/>
              </w:rPr>
              <w:t>M/s. S. R VESSELS  PVT    LTD</w:t>
            </w:r>
            <w:r>
              <w:rPr>
                <w:rFonts w:ascii="Verdana" w:hAnsi="Verdana"/>
              </w:rPr>
              <w:t xml:space="preserve"> ,Peddapuram.</w:t>
            </w:r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MANAGER (WORKS)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JUNE 2010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JUNE 2012</w:t>
            </w:r>
            <w:r w:rsidRPr="009A6499">
              <w:rPr>
                <w:rFonts w:ascii="Verdana" w:hAnsi="Verdana"/>
              </w:rPr>
              <w:t>.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Palm Tech India Limited, Peddapuram</w:t>
            </w:r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Asst. Manager, Production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April, 2008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May,2010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9A6499">
              <w:rPr>
                <w:rFonts w:ascii="Verdana" w:hAnsi="Verdana"/>
              </w:rPr>
              <w:t>alm Tech India Limited, Peddapuram</w:t>
            </w:r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Shift Engineer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1999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2008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 xml:space="preserve">Golden Agrotech Ind. Ltd, </w:t>
            </w:r>
            <w:smartTag w:uri="urn:schemas-microsoft-com:office:smarttags" w:element="place">
              <w:smartTag w:uri="urn:schemas-microsoft-com:office:smarttags" w:element="City">
                <w:r w:rsidRPr="009A6499">
                  <w:rPr>
                    <w:rFonts w:ascii="Verdana" w:hAnsi="Verdana"/>
                  </w:rPr>
                  <w:t>Kakinada</w:t>
                </w:r>
              </w:smartTag>
            </w:smartTag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 xml:space="preserve">Mech. </w:t>
            </w:r>
            <w:r>
              <w:rPr>
                <w:rFonts w:ascii="Verdana" w:hAnsi="Verdana"/>
              </w:rPr>
              <w:t>Engineer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1998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1999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 xml:space="preserve">Sudha Threads Group of Sarvaraya Textiles, </w:t>
            </w:r>
            <w:smartTag w:uri="urn:schemas-microsoft-com:office:smarttags" w:element="place">
              <w:smartTag w:uri="urn:schemas-microsoft-com:office:smarttags" w:element="City">
                <w:r w:rsidRPr="009A6499">
                  <w:rPr>
                    <w:rFonts w:ascii="Verdana" w:hAnsi="Verdana"/>
                  </w:rPr>
                  <w:t>Kakinada</w:t>
                </w:r>
              </w:smartTag>
            </w:smartTag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Mech. Supervisor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1994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1998</w:t>
            </w:r>
          </w:p>
        </w:tc>
      </w:tr>
      <w:tr w:rsidR="00534FCE" w:rsidTr="00154C3A">
        <w:trPr>
          <w:trHeight w:val="576"/>
        </w:trPr>
        <w:tc>
          <w:tcPr>
            <w:tcW w:w="2988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smartTag w:uri="urn:schemas-microsoft-com:office:smarttags" w:element="PlaceName">
              <w:r w:rsidRPr="009A6499">
                <w:rPr>
                  <w:rFonts w:ascii="Verdana" w:hAnsi="Verdana"/>
                </w:rPr>
                <w:t>Vishaka</w:t>
              </w:r>
            </w:smartTag>
            <w:r w:rsidRPr="009A6499">
              <w:rPr>
                <w:rFonts w:ascii="Verdana" w:hAnsi="Verdana"/>
              </w:rPr>
              <w:t xml:space="preserve"> </w:t>
            </w:r>
            <w:smartTag w:uri="urn:schemas-microsoft-com:office:smarttags" w:element="PlaceType">
              <w:r w:rsidRPr="009A6499">
                <w:rPr>
                  <w:rFonts w:ascii="Verdana" w:hAnsi="Verdana"/>
                </w:rPr>
                <w:t>Port</w:t>
              </w:r>
            </w:smartTag>
            <w:r w:rsidRPr="009A6499">
              <w:rPr>
                <w:rFonts w:ascii="Verdana" w:hAnsi="Verdana"/>
              </w:rPr>
              <w:t xml:space="preserve"> Trust, </w:t>
            </w:r>
            <w:smartTag w:uri="urn:schemas-microsoft-com:office:smarttags" w:element="place">
              <w:smartTag w:uri="urn:schemas-microsoft-com:office:smarttags" w:element="City">
                <w:r w:rsidRPr="009A6499">
                  <w:rPr>
                    <w:rFonts w:ascii="Verdana" w:hAnsi="Verdana"/>
                  </w:rPr>
                  <w:t>Visakhapatnam</w:t>
                </w:r>
              </w:smartTag>
            </w:smartTag>
          </w:p>
        </w:tc>
        <w:tc>
          <w:tcPr>
            <w:tcW w:w="300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Technician Apprentice</w:t>
            </w:r>
          </w:p>
        </w:tc>
        <w:tc>
          <w:tcPr>
            <w:tcW w:w="1680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1989</w:t>
            </w:r>
          </w:p>
        </w:tc>
        <w:tc>
          <w:tcPr>
            <w:tcW w:w="2221" w:type="dxa"/>
            <w:vAlign w:val="center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1990</w:t>
            </w:r>
          </w:p>
        </w:tc>
      </w:tr>
    </w:tbl>
    <w:p w:rsidR="000C3E2D" w:rsidRPr="009A6499" w:rsidRDefault="000C3E2D" w:rsidP="000C3E2D">
      <w:pPr>
        <w:tabs>
          <w:tab w:val="left" w:pos="3600"/>
        </w:tabs>
        <w:spacing w:before="10" w:after="10"/>
        <w:jc w:val="center"/>
        <w:rPr>
          <w:rFonts w:ascii="Verdana" w:hAnsi="Verdana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825"/>
        <w:gridCol w:w="3706"/>
        <w:gridCol w:w="534"/>
        <w:gridCol w:w="4493"/>
      </w:tblGrid>
      <w:tr w:rsidR="00534FCE" w:rsidTr="006756C7">
        <w:tc>
          <w:tcPr>
            <w:tcW w:w="825" w:type="dxa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  <w:r w:rsidRPr="00F45256">
              <w:rPr>
                <w:rFonts w:ascii="Verdana" w:hAnsi="Verdana"/>
                <w:u w:val="single"/>
              </w:rPr>
              <w:t>S.No.</w:t>
            </w:r>
          </w:p>
        </w:tc>
        <w:tc>
          <w:tcPr>
            <w:tcW w:w="3706" w:type="dxa"/>
          </w:tcPr>
          <w:p w:rsidR="000C3E2D" w:rsidRPr="00C971FE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C971FE">
              <w:rPr>
                <w:rFonts w:ascii="Verdana" w:hAnsi="Verdana"/>
              </w:rPr>
              <w:t>Organization</w:t>
            </w:r>
          </w:p>
        </w:tc>
        <w:tc>
          <w:tcPr>
            <w:tcW w:w="5027" w:type="dxa"/>
            <w:gridSpan w:val="2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  <w:r w:rsidRPr="00F45256">
              <w:rPr>
                <w:rFonts w:ascii="Verdana" w:hAnsi="Verdana"/>
                <w:u w:val="single"/>
              </w:rPr>
              <w:t>Nature of Duties Discharging</w:t>
            </w:r>
          </w:p>
        </w:tc>
      </w:tr>
      <w:tr w:rsidR="00534FCE" w:rsidTr="006756C7">
        <w:tc>
          <w:tcPr>
            <w:tcW w:w="825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1</w:t>
            </w: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  <w:p w:rsidR="000C3E2D" w:rsidRPr="00F45256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</w:tc>
        <w:tc>
          <w:tcPr>
            <w:tcW w:w="3706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PRESENTLY WORKING IN 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3F OIL PALM AGROTECH  PVT LTD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YERNAGUDEM 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West Godavari  A.P</w:t>
            </w:r>
          </w:p>
          <w:p w:rsidR="000C3E2D" w:rsidRPr="00C971FE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DIVISION OF FOOD FATAS &amp; FERTILISRS</w:t>
            </w:r>
          </w:p>
        </w:tc>
        <w:tc>
          <w:tcPr>
            <w:tcW w:w="5027" w:type="dxa"/>
            <w:gridSpan w:val="2"/>
          </w:tcPr>
          <w:p w:rsidR="000C3E2D" w:rsidRPr="003C0AE3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A) All production activities , </w:t>
            </w:r>
            <w:r w:rsidRPr="001C467C">
              <w:rPr>
                <w:rFonts w:ascii="Verdana" w:hAnsi="Verdana"/>
              </w:rPr>
              <w:t>Report</w:t>
            </w:r>
            <w:r>
              <w:rPr>
                <w:rFonts w:ascii="Verdana" w:hAnsi="Verdana"/>
              </w:rPr>
              <w:t>ed</w:t>
            </w:r>
            <w:r w:rsidRPr="001C467C">
              <w:rPr>
                <w:rFonts w:ascii="Verdana" w:hAnsi="Verdana"/>
              </w:rPr>
              <w:t xml:space="preserve"> to </w:t>
            </w:r>
            <w:r>
              <w:rPr>
                <w:rFonts w:ascii="Verdana" w:hAnsi="Verdana"/>
              </w:rPr>
              <w:t xml:space="preserve">DGM on day </w:t>
            </w:r>
            <w:r w:rsidR="00441022">
              <w:rPr>
                <w:rFonts w:ascii="Verdana" w:hAnsi="Verdana"/>
              </w:rPr>
              <w:t xml:space="preserve">to day activities of the Plant </w:t>
            </w:r>
            <w:r>
              <w:rPr>
                <w:rFonts w:ascii="Verdana" w:hAnsi="Verdana"/>
              </w:rPr>
              <w:t xml:space="preserve"> production planning,  reviewed of preventive maintenance works,  scheduling the work operations for procurement of material, deployment of man-power etc. </w:t>
            </w:r>
          </w:p>
        </w:tc>
      </w:tr>
      <w:tr w:rsidR="00534FCE" w:rsidTr="006756C7">
        <w:tc>
          <w:tcPr>
            <w:tcW w:w="825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</w:tc>
        <w:tc>
          <w:tcPr>
            <w:tcW w:w="3706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5027" w:type="dxa"/>
            <w:gridSpan w:val="2"/>
          </w:tcPr>
          <w:p w:rsidR="000C3E2D" w:rsidRPr="001C467C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  <w:r w:rsidRPr="000A00F5">
              <w:rPr>
                <w:rFonts w:ascii="Verdana" w:hAnsi="Verdana"/>
              </w:rPr>
              <w:t>Preventive and break-do</w:t>
            </w:r>
            <w:r>
              <w:rPr>
                <w:rFonts w:ascii="Verdana" w:hAnsi="Verdana"/>
              </w:rPr>
              <w:t>w</w:t>
            </w:r>
            <w:r w:rsidRPr="000A00F5">
              <w:rPr>
                <w:rFonts w:ascii="Verdana" w:hAnsi="Verdana"/>
              </w:rPr>
              <w:t xml:space="preserve">n </w:t>
            </w:r>
            <w:r>
              <w:rPr>
                <w:rFonts w:ascii="Verdana" w:hAnsi="Verdana"/>
              </w:rPr>
              <w:t>m</w:t>
            </w:r>
            <w:r w:rsidRPr="000A00F5">
              <w:rPr>
                <w:rFonts w:ascii="Verdana" w:hAnsi="Verdana"/>
              </w:rPr>
              <w:t>aintenance of rotary equipment like centrifuges,  D.G. Sets,  Materi</w:t>
            </w:r>
            <w:r w:rsidRPr="000A00F5">
              <w:rPr>
                <w:rFonts w:ascii="Verdana" w:hAnsi="Verdana"/>
              </w:rPr>
              <w:t>al Handling equipment like Screw Conveyor, Elevators, Boilers, DM Plant, E.T.P, etc.,</w:t>
            </w:r>
          </w:p>
        </w:tc>
      </w:tr>
      <w:tr w:rsidR="00534FCE" w:rsidTr="006756C7">
        <w:tc>
          <w:tcPr>
            <w:tcW w:w="825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</w:tc>
        <w:tc>
          <w:tcPr>
            <w:tcW w:w="3706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5027" w:type="dxa"/>
            <w:gridSpan w:val="2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C) Material Management – Procurement of Material to meet time frame requirements by keeping optimum stock levels, Inventory Control, lead time considerations while procuring material. 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:rsidR="000C3E2D" w:rsidRPr="001C467C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Prioritizing the Critical Spares List for procurement  in order to un</w:t>
            </w:r>
            <w:r>
              <w:rPr>
                <w:rFonts w:ascii="Verdana" w:hAnsi="Verdana"/>
              </w:rPr>
              <w:t>interrupted running of the plant, (taking into account of  life-time of spare, hours of working, Cost-Analysis, lead-time,  transit time</w:t>
            </w:r>
          </w:p>
        </w:tc>
      </w:tr>
      <w:tr w:rsidR="00534FCE" w:rsidTr="006756C7">
        <w:tc>
          <w:tcPr>
            <w:tcW w:w="825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u w:val="single"/>
              </w:rPr>
            </w:pPr>
          </w:p>
        </w:tc>
        <w:tc>
          <w:tcPr>
            <w:tcW w:w="3706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5027" w:type="dxa"/>
            <w:gridSpan w:val="2"/>
          </w:tcPr>
          <w:p w:rsidR="000C3E2D" w:rsidRDefault="000C3E2D" w:rsidP="00441022">
            <w:pPr>
              <w:tabs>
                <w:tab w:val="left" w:pos="3600"/>
              </w:tabs>
              <w:spacing w:before="10" w:after="10"/>
              <w:jc w:val="both"/>
              <w:rPr>
                <w:rFonts w:ascii="Verdana" w:hAnsi="Verdana"/>
              </w:rPr>
            </w:pPr>
          </w:p>
        </w:tc>
      </w:tr>
      <w:tr w:rsidR="00534FCE" w:rsidTr="006756C7">
        <w:tc>
          <w:tcPr>
            <w:tcW w:w="825" w:type="dxa"/>
            <w:vMerge w:val="restart"/>
          </w:tcPr>
          <w:p w:rsidR="000C3E2D" w:rsidRPr="006B45C8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  <w:i/>
                <w:sz w:val="24"/>
              </w:rPr>
            </w:pPr>
            <w:r>
              <w:rPr>
                <w:rFonts w:ascii="Verdana" w:hAnsi="Verdana"/>
                <w:i/>
                <w:sz w:val="24"/>
              </w:rPr>
              <w:t>2</w:t>
            </w:r>
          </w:p>
        </w:tc>
        <w:tc>
          <w:tcPr>
            <w:tcW w:w="3706" w:type="dxa"/>
            <w:vMerge w:val="restart"/>
          </w:tcPr>
          <w:p w:rsidR="000C3E2D" w:rsidRPr="006B45C8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  <w:i/>
                <w:sz w:val="24"/>
              </w:rPr>
            </w:pPr>
            <w:r w:rsidRPr="006B45C8">
              <w:rPr>
                <w:rFonts w:ascii="Verdana" w:hAnsi="Verdana"/>
                <w:i/>
                <w:sz w:val="24"/>
              </w:rPr>
              <w:t>M/s  S . R. VESSELS  PVT LTD</w:t>
            </w:r>
            <w:r>
              <w:rPr>
                <w:rFonts w:ascii="Verdana" w:hAnsi="Verdana"/>
                <w:i/>
                <w:sz w:val="24"/>
              </w:rPr>
              <w:t xml:space="preserve"> ,peddapuram East Godavari A.P</w:t>
            </w:r>
          </w:p>
        </w:tc>
        <w:tc>
          <w:tcPr>
            <w:tcW w:w="534" w:type="dxa"/>
            <w:vAlign w:val="center"/>
          </w:tcPr>
          <w:p w:rsidR="000C3E2D" w:rsidRPr="006B45C8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  <w:i/>
                <w:sz w:val="24"/>
              </w:rPr>
            </w:pPr>
            <w:r w:rsidRPr="006B45C8">
              <w:rPr>
                <w:rFonts w:ascii="Verdana" w:hAnsi="Verdana"/>
                <w:i/>
                <w:sz w:val="24"/>
              </w:rPr>
              <w:t xml:space="preserve">a) </w:t>
            </w:r>
          </w:p>
        </w:tc>
        <w:tc>
          <w:tcPr>
            <w:tcW w:w="4493" w:type="dxa"/>
            <w:vAlign w:val="center"/>
          </w:tcPr>
          <w:p w:rsidR="000C3E2D" w:rsidRPr="006B45C8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  <w:i/>
                <w:sz w:val="24"/>
              </w:rPr>
            </w:pPr>
            <w:r w:rsidRPr="006B45C8">
              <w:rPr>
                <w:rFonts w:ascii="Verdana" w:hAnsi="Verdana"/>
                <w:i/>
                <w:sz w:val="24"/>
              </w:rPr>
              <w:t>Preparation of Drawings  ( Floating  of Purchase</w:t>
            </w:r>
            <w:r w:rsidRPr="006B45C8">
              <w:rPr>
                <w:rFonts w:ascii="Verdana" w:hAnsi="Verdana"/>
                <w:i/>
                <w:sz w:val="24"/>
              </w:rPr>
              <w:t xml:space="preserve"> Enquiries for procurement of material and review of Techno- commercial aspects)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  <w:vAlign w:val="center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4493" w:type="dxa"/>
            <w:vAlign w:val="center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Preparation of Estimates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  <w:vAlign w:val="center"/>
          </w:tcPr>
          <w:p w:rsidR="000C3E2D" w:rsidRPr="00932408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c)</w:t>
            </w:r>
          </w:p>
        </w:tc>
        <w:tc>
          <w:tcPr>
            <w:tcW w:w="4493" w:type="dxa"/>
            <w:vAlign w:val="center"/>
          </w:tcPr>
          <w:p w:rsidR="000C3E2D" w:rsidRDefault="000249D9" w:rsidP="006756C7">
            <w:pPr>
              <w:tabs>
                <w:tab w:val="left" w:pos="3600"/>
              </w:tabs>
              <w:spacing w:after="1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Submission of Quotations ( Techno as well as commercial ) taking into consideration of  various aspects viz. technical study  according to</w:t>
            </w:r>
            <w:r>
              <w:rPr>
                <w:rFonts w:ascii="Verdana" w:hAnsi="Verdana"/>
              </w:rPr>
              <w:t xml:space="preserve"> the needs  of Customers;  lead-time for delivering  the product; availability of material in terms of quality-parameters;  man-hours utilization etc. in response to the  purchase enquires floated by  customers.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Participation in Technical Discussions</w:t>
            </w:r>
            <w:r>
              <w:rPr>
                <w:rFonts w:ascii="Verdana" w:hAnsi="Verdana"/>
              </w:rPr>
              <w:t xml:space="preserve"> to arrive at a fruitful out-come  with team members on pros and cons of the assignment  to be taken up.</w:t>
            </w:r>
          </w:p>
        </w:tc>
      </w:tr>
      <w:tr w:rsidR="00534FCE" w:rsidTr="006756C7">
        <w:trPr>
          <w:trHeight w:val="1817"/>
        </w:trPr>
        <w:tc>
          <w:tcPr>
            <w:tcW w:w="825" w:type="dxa"/>
            <w:vMerge w:val="restart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e)</w:t>
            </w:r>
          </w:p>
        </w:tc>
        <w:tc>
          <w:tcPr>
            <w:tcW w:w="4493" w:type="dxa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ind w:left="72"/>
              <w:jc w:val="both"/>
              <w:rPr>
                <w:rFonts w:ascii="Verdana" w:hAnsi="Verdana"/>
              </w:rPr>
            </w:pPr>
            <w:r w:rsidRPr="009A6499">
              <w:rPr>
                <w:rFonts w:ascii="Verdana" w:hAnsi="Verdana"/>
              </w:rPr>
              <w:t>Fabrication</w:t>
            </w:r>
            <w:r>
              <w:rPr>
                <w:rFonts w:ascii="Verdana" w:hAnsi="Verdana"/>
              </w:rPr>
              <w:t xml:space="preserve"> of </w:t>
            </w:r>
            <w:r w:rsidRPr="009A6499">
              <w:rPr>
                <w:rFonts w:ascii="Verdana" w:hAnsi="Verdana"/>
              </w:rPr>
              <w:t xml:space="preserve">Boilers </w:t>
            </w:r>
            <w:r>
              <w:rPr>
                <w:rFonts w:ascii="Verdana" w:hAnsi="Verdana"/>
              </w:rPr>
              <w:t>Ve</w:t>
            </w:r>
            <w:r w:rsidRPr="009A6499">
              <w:rPr>
                <w:rFonts w:ascii="Verdana" w:hAnsi="Verdana"/>
              </w:rPr>
              <w:t>ssels,</w:t>
            </w:r>
            <w:r>
              <w:rPr>
                <w:rFonts w:ascii="Verdana" w:hAnsi="Verdana"/>
              </w:rPr>
              <w:t xml:space="preserve"> </w:t>
            </w:r>
            <w:r w:rsidRPr="009A6499">
              <w:rPr>
                <w:rFonts w:ascii="Verdana" w:hAnsi="Verdana"/>
              </w:rPr>
              <w:t>Air pre heaters , dust</w:t>
            </w:r>
            <w:r>
              <w:rPr>
                <w:rFonts w:ascii="Verdana" w:hAnsi="Verdana"/>
              </w:rPr>
              <w:t xml:space="preserve"> </w:t>
            </w:r>
            <w:r w:rsidRPr="009A6499">
              <w:rPr>
                <w:rFonts w:ascii="Verdana" w:hAnsi="Verdana"/>
              </w:rPr>
              <w:t>col</w:t>
            </w:r>
            <w:r>
              <w:rPr>
                <w:rFonts w:ascii="Verdana" w:hAnsi="Verdana"/>
              </w:rPr>
              <w:t>l</w:t>
            </w:r>
            <w:r w:rsidRPr="009A6499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>c</w:t>
            </w:r>
            <w:r w:rsidRPr="009A6499">
              <w:rPr>
                <w:rFonts w:ascii="Verdana" w:hAnsi="Verdana"/>
              </w:rPr>
              <w:t>tors all</w:t>
            </w:r>
            <w:r>
              <w:rPr>
                <w:rFonts w:ascii="Verdana" w:hAnsi="Verdana"/>
              </w:rPr>
              <w:t xml:space="preserve"> P</w:t>
            </w:r>
            <w:r w:rsidRPr="009A6499">
              <w:rPr>
                <w:rFonts w:ascii="Verdana" w:hAnsi="Verdana"/>
              </w:rPr>
              <w:t>ressure</w:t>
            </w:r>
            <w:r>
              <w:rPr>
                <w:rFonts w:ascii="Verdana" w:hAnsi="Verdana"/>
              </w:rPr>
              <w:t xml:space="preserve"> </w:t>
            </w:r>
            <w:r w:rsidRPr="009A6499">
              <w:rPr>
                <w:rFonts w:ascii="Verdana" w:hAnsi="Verdana"/>
              </w:rPr>
              <w:t>vessels</w:t>
            </w:r>
            <w:r>
              <w:rPr>
                <w:rFonts w:ascii="Verdana" w:hAnsi="Verdana"/>
              </w:rPr>
              <w:t xml:space="preserve">, </w:t>
            </w:r>
            <w:r w:rsidRPr="009A6499">
              <w:rPr>
                <w:rFonts w:ascii="Verdana" w:hAnsi="Verdana"/>
              </w:rPr>
              <w:t>and group of engineering</w:t>
            </w:r>
            <w:r>
              <w:rPr>
                <w:rFonts w:ascii="Verdana" w:hAnsi="Verdana"/>
              </w:rPr>
              <w:t xml:space="preserve"> </w:t>
            </w:r>
            <w:r w:rsidRPr="009A6499">
              <w:rPr>
                <w:rFonts w:ascii="Verdana" w:hAnsi="Verdana"/>
              </w:rPr>
              <w:t xml:space="preserve"> Works like ID, FD Fans.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r>
              <w:rPr>
                <w:b/>
              </w:rPr>
              <w:t xml:space="preserve">Boilers  manufacturing  as per IBR design;  Conducting NDE testing of  IBR pipes for Stress  Relieving)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</w:t>
            </w:r>
          </w:p>
        </w:tc>
      </w:tr>
      <w:tr w:rsidR="00534FCE" w:rsidTr="006756C7">
        <w:trPr>
          <w:trHeight w:val="413"/>
        </w:trPr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f)</w:t>
            </w:r>
          </w:p>
        </w:tc>
        <w:tc>
          <w:tcPr>
            <w:tcW w:w="4493" w:type="dxa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ind w:left="72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Inter-action with Customers and suppliers</w:t>
            </w:r>
          </w:p>
        </w:tc>
      </w:tr>
      <w:tr w:rsidR="00534FCE" w:rsidTr="006756C7">
        <w:tc>
          <w:tcPr>
            <w:tcW w:w="825" w:type="dxa"/>
            <w:vMerge w:val="restart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 w:val="restart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5F5D9B">
              <w:rPr>
                <w:rFonts w:ascii="Verdana" w:hAnsi="Verdana"/>
              </w:rPr>
              <w:t>M/s. PALM TECH INDIA LIMITED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C971FE">
              <w:rPr>
                <w:rFonts w:ascii="Verdana" w:hAnsi="Verdana"/>
              </w:rPr>
              <w:t xml:space="preserve">(Ruchi Group of Companies producer of Crude Palm Oil Division) </w:t>
            </w: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a)</w:t>
            </w:r>
          </w:p>
        </w:tc>
        <w:tc>
          <w:tcPr>
            <w:tcW w:w="4493" w:type="dxa"/>
          </w:tcPr>
          <w:p w:rsidR="000C3E2D" w:rsidRPr="009A6499" w:rsidRDefault="000249D9" w:rsidP="006756C7">
            <w:pPr>
              <w:tabs>
                <w:tab w:val="left" w:pos="3600"/>
              </w:tabs>
              <w:spacing w:before="10" w:after="10"/>
              <w:ind w:left="-33"/>
              <w:rPr>
                <w:rFonts w:ascii="Verdana" w:hAnsi="Verdana"/>
              </w:rPr>
            </w:pPr>
            <w:r w:rsidRPr="001C467C">
              <w:rPr>
                <w:rFonts w:ascii="Verdana" w:hAnsi="Verdana"/>
              </w:rPr>
              <w:t>Report</w:t>
            </w:r>
            <w:r>
              <w:rPr>
                <w:rFonts w:ascii="Verdana" w:hAnsi="Verdana"/>
              </w:rPr>
              <w:t>ed</w:t>
            </w:r>
            <w:r w:rsidRPr="001C467C">
              <w:rPr>
                <w:rFonts w:ascii="Verdana" w:hAnsi="Verdana"/>
              </w:rPr>
              <w:t xml:space="preserve"> to Corporate Head</w:t>
            </w:r>
            <w:r>
              <w:rPr>
                <w:rFonts w:ascii="Verdana" w:hAnsi="Verdana"/>
              </w:rPr>
              <w:t xml:space="preserve"> on day to day activities of the Plant ( production planning,  reviewed of preventive maintenance works,  scheduling the work operations for procurement of material, deployment of man-power etc. planned for the next week 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rPr>
                <w:b/>
              </w:rPr>
            </w:pPr>
            <w:r w:rsidRPr="000A00F5">
              <w:rPr>
                <w:rFonts w:ascii="Verdana" w:hAnsi="Verdana"/>
              </w:rPr>
              <w:t>Preventive and break-do</w:t>
            </w:r>
            <w:r>
              <w:rPr>
                <w:rFonts w:ascii="Verdana" w:hAnsi="Verdana"/>
              </w:rPr>
              <w:t>w</w:t>
            </w:r>
            <w:r w:rsidRPr="000A00F5">
              <w:rPr>
                <w:rFonts w:ascii="Verdana" w:hAnsi="Verdana"/>
              </w:rPr>
              <w:t xml:space="preserve">n </w:t>
            </w:r>
            <w:r>
              <w:rPr>
                <w:rFonts w:ascii="Verdana" w:hAnsi="Verdana"/>
              </w:rPr>
              <w:t>m</w:t>
            </w:r>
            <w:r w:rsidRPr="000A00F5">
              <w:rPr>
                <w:rFonts w:ascii="Verdana" w:hAnsi="Verdana"/>
              </w:rPr>
              <w:t>a</w:t>
            </w:r>
            <w:r w:rsidRPr="000A00F5">
              <w:rPr>
                <w:rFonts w:ascii="Verdana" w:hAnsi="Verdana"/>
              </w:rPr>
              <w:t>intenance of rotary equipment like centrifuges, turbine, D.G. Sets,  Material Handling equipment like Screw Conveyor, Elevators, Boilers, DM Plant, E.T.P, etc.,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Material Management – Procurement of Material to meet time frame requirements by kee</w:t>
            </w:r>
            <w:r w:rsidR="00154C3A">
              <w:rPr>
                <w:rFonts w:ascii="Verdana" w:hAnsi="Verdana"/>
              </w:rPr>
              <w:t>g optimum stocK</w:t>
            </w:r>
            <w:r>
              <w:rPr>
                <w:rFonts w:ascii="Verdana" w:hAnsi="Verdana"/>
              </w:rPr>
              <w:t xml:space="preserve"> levels, Inventory Control, lead time considerations while procuring material. </w:t>
            </w:r>
          </w:p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:rsidR="000C3E2D" w:rsidRPr="000A00F5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Prioritizing the Critical Spares List for procurement  in order to uninterrupted running of the plant, (taking into account of  life-time of spare, hours of work</w:t>
            </w:r>
            <w:r>
              <w:rPr>
                <w:rFonts w:ascii="Verdana" w:hAnsi="Verdana"/>
              </w:rPr>
              <w:t xml:space="preserve">ing, Cost-Analysis, lead-time,  transit time)  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Effluent Water Treatment Plant Maintenance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 w:rsidRPr="006E1F1B">
              <w:rPr>
                <w:rFonts w:ascii="Verdana" w:hAnsi="Verdana"/>
              </w:rPr>
              <w:t>Preparing the  Maintenance schedules for  Annual maintenance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f)</w:t>
            </w:r>
          </w:p>
        </w:tc>
        <w:tc>
          <w:tcPr>
            <w:tcW w:w="4493" w:type="dxa"/>
          </w:tcPr>
          <w:p w:rsidR="000C3E2D" w:rsidRPr="006E1F1B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 w:rsidRPr="006E1F1B">
              <w:rPr>
                <w:rFonts w:ascii="Verdana" w:hAnsi="Verdana"/>
              </w:rPr>
              <w:t>Preparing the Annual Budget for production ,</w:t>
            </w:r>
            <w:r>
              <w:rPr>
                <w:rFonts w:ascii="Verdana" w:hAnsi="Verdana"/>
              </w:rPr>
              <w:t xml:space="preserve"> </w:t>
            </w:r>
            <w:r w:rsidRPr="006E1F1B">
              <w:rPr>
                <w:rFonts w:ascii="Verdana" w:hAnsi="Verdana"/>
              </w:rPr>
              <w:t>planning and controls.</w:t>
            </w: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ind w:left="57"/>
              <w:jc w:val="both"/>
            </w:pP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g)</w:t>
            </w:r>
          </w:p>
        </w:tc>
        <w:tc>
          <w:tcPr>
            <w:tcW w:w="4493" w:type="dxa"/>
          </w:tcPr>
          <w:p w:rsidR="000C3E2D" w:rsidRPr="006E1F1B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 w:rsidRPr="006E1F1B">
              <w:rPr>
                <w:rFonts w:ascii="Verdana" w:hAnsi="Verdana"/>
              </w:rPr>
              <w:t xml:space="preserve">Planning </w:t>
            </w:r>
            <w:r w:rsidRPr="006E1F1B">
              <w:rPr>
                <w:rFonts w:ascii="Verdana" w:hAnsi="Verdana"/>
              </w:rPr>
              <w:t>for reducing the breakdown timing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h)</w:t>
            </w:r>
          </w:p>
        </w:tc>
        <w:tc>
          <w:tcPr>
            <w:tcW w:w="4493" w:type="dxa"/>
          </w:tcPr>
          <w:p w:rsidR="000C3E2D" w:rsidRPr="006E1F1B" w:rsidRDefault="000249D9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  <w:r w:rsidRPr="006E1F1B">
              <w:rPr>
                <w:rFonts w:ascii="Verdana" w:hAnsi="Verdana"/>
              </w:rPr>
              <w:t xml:space="preserve">Environment pollution control system implementations </w:t>
            </w:r>
            <w:r>
              <w:rPr>
                <w:rFonts w:ascii="Verdana" w:hAnsi="Verdana"/>
              </w:rPr>
              <w:t xml:space="preserve"> </w:t>
            </w:r>
            <w:r w:rsidRPr="006E1F1B">
              <w:rPr>
                <w:rFonts w:ascii="Verdana" w:hAnsi="Verdana"/>
              </w:rPr>
              <w:t>as per set norms</w:t>
            </w:r>
          </w:p>
        </w:tc>
      </w:tr>
      <w:tr w:rsidR="00534FCE" w:rsidTr="006756C7"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i)</w:t>
            </w:r>
          </w:p>
        </w:tc>
        <w:tc>
          <w:tcPr>
            <w:tcW w:w="4493" w:type="dxa"/>
          </w:tcPr>
          <w:p w:rsidR="000C3E2D" w:rsidRPr="006E1F1B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  <w:rPr>
                <w:rFonts w:ascii="Verdana" w:hAnsi="Verdana"/>
              </w:rPr>
            </w:pPr>
            <w:r w:rsidRPr="006E1F1B">
              <w:rPr>
                <w:rFonts w:ascii="Verdana" w:hAnsi="Verdana"/>
              </w:rPr>
              <w:t>Planning of Plant running as per SWOT analysis.</w:t>
            </w:r>
          </w:p>
          <w:p w:rsidR="000C3E2D" w:rsidRPr="006E1F1B" w:rsidRDefault="000C3E2D" w:rsidP="006756C7">
            <w:pPr>
              <w:tabs>
                <w:tab w:val="left" w:pos="3600"/>
              </w:tabs>
              <w:spacing w:before="10" w:after="10"/>
              <w:ind w:left="57"/>
              <w:jc w:val="both"/>
              <w:rPr>
                <w:rFonts w:ascii="Verdana" w:hAnsi="Verdana"/>
              </w:rPr>
            </w:pPr>
          </w:p>
        </w:tc>
      </w:tr>
      <w:tr w:rsidR="00534FCE" w:rsidTr="006756C7">
        <w:trPr>
          <w:trHeight w:val="440"/>
        </w:trPr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j)</w:t>
            </w:r>
          </w:p>
        </w:tc>
        <w:tc>
          <w:tcPr>
            <w:tcW w:w="4493" w:type="dxa"/>
          </w:tcPr>
          <w:p w:rsidR="000C3E2D" w:rsidRPr="00611D74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611D74">
              <w:rPr>
                <w:rFonts w:ascii="Verdana" w:hAnsi="Verdana"/>
              </w:rPr>
              <w:t>Maintenance of  Boiler and  0.5 MW  power plant  (steam turbine)</w:t>
            </w:r>
          </w:p>
          <w:p w:rsidR="000C3E2D" w:rsidRPr="006E1F1B" w:rsidRDefault="000C3E2D" w:rsidP="006756C7">
            <w:pPr>
              <w:tabs>
                <w:tab w:val="left" w:pos="3600"/>
              </w:tabs>
              <w:spacing w:before="10" w:after="10"/>
              <w:ind w:left="60"/>
              <w:jc w:val="center"/>
              <w:rPr>
                <w:rFonts w:ascii="Verdana" w:hAnsi="Verdana"/>
              </w:rPr>
            </w:pPr>
          </w:p>
        </w:tc>
      </w:tr>
      <w:tr w:rsidR="00534FCE" w:rsidTr="006756C7">
        <w:trPr>
          <w:trHeight w:val="440"/>
        </w:trPr>
        <w:tc>
          <w:tcPr>
            <w:tcW w:w="825" w:type="dxa"/>
            <w:vMerge w:val="restart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 w:val="restart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k)</w:t>
            </w:r>
          </w:p>
        </w:tc>
        <w:tc>
          <w:tcPr>
            <w:tcW w:w="4493" w:type="dxa"/>
          </w:tcPr>
          <w:p w:rsidR="000C3E2D" w:rsidRPr="00611D74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 w:rsidRPr="00611D74">
              <w:rPr>
                <w:rFonts w:ascii="Verdana" w:hAnsi="Verdana"/>
              </w:rPr>
              <w:t xml:space="preserve">Maintenance </w:t>
            </w:r>
            <w:r w:rsidRPr="00611D74">
              <w:rPr>
                <w:rFonts w:ascii="Verdana" w:hAnsi="Verdana"/>
              </w:rPr>
              <w:t>of  centrifugal pumps</w:t>
            </w:r>
            <w:r>
              <w:rPr>
                <w:rFonts w:ascii="Verdana" w:hAnsi="Verdana"/>
              </w:rPr>
              <w:t>,</w:t>
            </w:r>
            <w:r w:rsidRPr="00611D74">
              <w:rPr>
                <w:rFonts w:ascii="Verdana" w:hAnsi="Verdana"/>
              </w:rPr>
              <w:t xml:space="preserve"> conveyors and Elevators</w:t>
            </w:r>
          </w:p>
        </w:tc>
      </w:tr>
      <w:tr w:rsidR="00534FCE" w:rsidTr="006756C7">
        <w:trPr>
          <w:trHeight w:val="845"/>
        </w:trPr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l)</w:t>
            </w:r>
          </w:p>
        </w:tc>
        <w:tc>
          <w:tcPr>
            <w:tcW w:w="4493" w:type="dxa"/>
          </w:tcPr>
          <w:p w:rsidR="000C3E2D" w:rsidRPr="00611D74" w:rsidRDefault="000249D9" w:rsidP="006756C7">
            <w:pPr>
              <w:tabs>
                <w:tab w:val="left" w:pos="3600"/>
              </w:tabs>
              <w:spacing w:before="10" w:after="10"/>
              <w:ind w:left="60"/>
              <w:rPr>
                <w:rFonts w:ascii="Verdana" w:hAnsi="Verdana"/>
              </w:rPr>
            </w:pPr>
            <w:r w:rsidRPr="00611D74">
              <w:rPr>
                <w:rFonts w:ascii="Verdana" w:hAnsi="Verdana"/>
              </w:rPr>
              <w:t xml:space="preserve">Coordinate with all </w:t>
            </w:r>
            <w:r>
              <w:rPr>
                <w:rFonts w:ascii="Verdana" w:hAnsi="Verdana"/>
              </w:rPr>
              <w:t>D</w:t>
            </w:r>
            <w:r w:rsidRPr="00611D74">
              <w:rPr>
                <w:rFonts w:ascii="Verdana" w:hAnsi="Verdana"/>
              </w:rPr>
              <w:t xml:space="preserve">epartments </w:t>
            </w:r>
            <w:r>
              <w:rPr>
                <w:rFonts w:ascii="Verdana" w:hAnsi="Verdana"/>
              </w:rPr>
              <w:t>H</w:t>
            </w:r>
            <w:r w:rsidRPr="00611D74">
              <w:rPr>
                <w:rFonts w:ascii="Verdana" w:hAnsi="Verdana"/>
              </w:rPr>
              <w:t>eads like</w:t>
            </w:r>
            <w:r>
              <w:rPr>
                <w:rFonts w:ascii="Verdana" w:hAnsi="Verdana"/>
              </w:rPr>
              <w:t xml:space="preserve"> </w:t>
            </w:r>
            <w:r w:rsidRPr="00611D74">
              <w:rPr>
                <w:rFonts w:ascii="Verdana" w:hAnsi="Verdana"/>
              </w:rPr>
              <w:t>Admin, Accounts, Stores</w:t>
            </w:r>
            <w:r>
              <w:rPr>
                <w:rFonts w:ascii="Verdana" w:hAnsi="Verdana"/>
              </w:rPr>
              <w:t xml:space="preserve">, Purchases &amp; </w:t>
            </w:r>
            <w:r w:rsidRPr="00611D74">
              <w:rPr>
                <w:rFonts w:ascii="Verdana" w:hAnsi="Verdana"/>
              </w:rPr>
              <w:t xml:space="preserve"> Sales.</w:t>
            </w:r>
          </w:p>
          <w:p w:rsidR="000C3E2D" w:rsidRPr="00611D74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</w:tr>
      <w:tr w:rsidR="00534FCE" w:rsidTr="006756C7">
        <w:trPr>
          <w:trHeight w:val="1070"/>
        </w:trPr>
        <w:tc>
          <w:tcPr>
            <w:tcW w:w="825" w:type="dxa"/>
            <w:vMerge w:val="restart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706" w:type="dxa"/>
            <w:vMerge w:val="restart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M/s. </w:t>
            </w:r>
            <w:r w:rsidRPr="00F45256">
              <w:rPr>
                <w:rFonts w:ascii="Verdana" w:hAnsi="Verdana"/>
              </w:rPr>
              <w:t>GOLDEN AGROTECH IND. LIMITED</w:t>
            </w:r>
          </w:p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F45256">
              <w:rPr>
                <w:rFonts w:ascii="Verdana" w:hAnsi="Verdana"/>
              </w:rPr>
              <w:t xml:space="preserve">(Multi Product Company and Producer of Fatty Acid, Steeric Acid, Glycerin </w:t>
            </w:r>
            <w:r w:rsidRPr="00F45256">
              <w:rPr>
                <w:rFonts w:ascii="Verdana" w:hAnsi="Verdana"/>
              </w:rPr>
              <w:t>etc)</w:t>
            </w:r>
          </w:p>
          <w:p w:rsidR="000C3E2D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a)</w:t>
            </w:r>
          </w:p>
        </w:tc>
        <w:tc>
          <w:tcPr>
            <w:tcW w:w="4493" w:type="dxa"/>
          </w:tcPr>
          <w:p w:rsidR="000C3E2D" w:rsidRPr="00611D74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Submission of Maintenance Reports to Executive Director.</w:t>
            </w:r>
          </w:p>
        </w:tc>
      </w:tr>
      <w:tr w:rsidR="00534FCE" w:rsidTr="006756C7">
        <w:trPr>
          <w:trHeight w:val="440"/>
        </w:trPr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Pr="00C971FE" w:rsidRDefault="000C3E2D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</w:pPr>
            <w:r w:rsidRPr="00F45256">
              <w:rPr>
                <w:rFonts w:ascii="Verdana" w:hAnsi="Verdana"/>
              </w:rPr>
              <w:t>Operation and Maintenance of Fatty Acid Plant, Boiler Sections, Distillation Plant</w:t>
            </w:r>
          </w:p>
        </w:tc>
      </w:tr>
      <w:tr w:rsidR="00534FCE" w:rsidTr="006756C7">
        <w:trPr>
          <w:trHeight w:val="647"/>
        </w:trPr>
        <w:tc>
          <w:tcPr>
            <w:tcW w:w="825" w:type="dxa"/>
            <w:vMerge w:val="restart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706" w:type="dxa"/>
            <w:vMerge w:val="restart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M/s. </w:t>
            </w:r>
            <w:r w:rsidRPr="00F45256">
              <w:rPr>
                <w:rFonts w:ascii="Verdana" w:hAnsi="Verdana"/>
              </w:rPr>
              <w:t>SUDHA THREADS</w:t>
            </w:r>
          </w:p>
          <w:p w:rsidR="000C3E2D" w:rsidRPr="00C971FE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 w:rsidRPr="00F45256">
              <w:rPr>
                <w:rFonts w:ascii="Verdana" w:hAnsi="Verdana"/>
              </w:rPr>
              <w:t>(Sarvaraya Group of Industries)</w:t>
            </w:r>
            <w:r w:rsidRPr="00C971FE">
              <w:rPr>
                <w:rFonts w:ascii="Verdana" w:hAnsi="Verdana"/>
              </w:rPr>
              <w:t xml:space="preserve"> </w:t>
            </w: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a)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</w:pPr>
            <w:r w:rsidRPr="00F45256">
              <w:rPr>
                <w:rFonts w:ascii="Verdana" w:hAnsi="Verdana"/>
              </w:rPr>
              <w:t xml:space="preserve">Reporting to Factor Manager   Reg. </w:t>
            </w:r>
            <w:r w:rsidRPr="00F45256">
              <w:rPr>
                <w:rFonts w:ascii="Verdana" w:hAnsi="Verdana"/>
              </w:rPr>
              <w:t>Maintenance</w:t>
            </w:r>
          </w:p>
        </w:tc>
      </w:tr>
      <w:tr w:rsidR="00534FCE" w:rsidTr="006756C7">
        <w:trPr>
          <w:trHeight w:val="440"/>
        </w:trPr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Pr="00C971FE" w:rsidRDefault="000C3E2D" w:rsidP="006756C7">
            <w:pPr>
              <w:tabs>
                <w:tab w:val="left" w:pos="3600"/>
              </w:tabs>
              <w:spacing w:before="10" w:after="10"/>
              <w:ind w:left="75"/>
              <w:jc w:val="both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4493" w:type="dxa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  <w:rPr>
                <w:rFonts w:ascii="Verdana" w:hAnsi="Verdana"/>
              </w:rPr>
            </w:pPr>
            <w:r w:rsidRPr="00F45256">
              <w:rPr>
                <w:rFonts w:ascii="Verdana" w:hAnsi="Verdana"/>
              </w:rPr>
              <w:t>Operation and Maintenance of Boiler</w:t>
            </w:r>
            <w:r>
              <w:rPr>
                <w:rFonts w:ascii="Verdana" w:hAnsi="Verdana"/>
              </w:rPr>
              <w:t>s</w:t>
            </w:r>
          </w:p>
        </w:tc>
      </w:tr>
      <w:tr w:rsidR="00534FCE" w:rsidTr="006756C7">
        <w:trPr>
          <w:trHeight w:val="440"/>
        </w:trPr>
        <w:tc>
          <w:tcPr>
            <w:tcW w:w="825" w:type="dxa"/>
            <w:vMerge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  <w:vMerge/>
          </w:tcPr>
          <w:p w:rsidR="000C3E2D" w:rsidRPr="00C971FE" w:rsidRDefault="000C3E2D" w:rsidP="006756C7">
            <w:pPr>
              <w:tabs>
                <w:tab w:val="left" w:pos="3600"/>
              </w:tabs>
              <w:spacing w:before="10" w:after="10"/>
              <w:ind w:left="75"/>
              <w:jc w:val="both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c)</w:t>
            </w:r>
          </w:p>
        </w:tc>
        <w:tc>
          <w:tcPr>
            <w:tcW w:w="4493" w:type="dxa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  <w:rPr>
                <w:rFonts w:ascii="Verdana" w:hAnsi="Verdana"/>
              </w:rPr>
            </w:pPr>
            <w:r w:rsidRPr="00F45256">
              <w:rPr>
                <w:rFonts w:ascii="Verdana" w:hAnsi="Verdana"/>
              </w:rPr>
              <w:t>Drafting and estimation of materials</w:t>
            </w:r>
          </w:p>
        </w:tc>
      </w:tr>
      <w:tr w:rsidR="00534FCE" w:rsidTr="006756C7">
        <w:trPr>
          <w:trHeight w:val="440"/>
        </w:trPr>
        <w:tc>
          <w:tcPr>
            <w:tcW w:w="825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706" w:type="dxa"/>
          </w:tcPr>
          <w:p w:rsidR="000C3E2D" w:rsidRPr="00C971FE" w:rsidRDefault="000249D9" w:rsidP="006756C7">
            <w:pPr>
              <w:tabs>
                <w:tab w:val="left" w:pos="3600"/>
              </w:tabs>
              <w:spacing w:before="10" w:after="10"/>
              <w:ind w:left="75"/>
              <w:jc w:val="both"/>
              <w:rPr>
                <w:rFonts w:ascii="Verdana" w:hAnsi="Verdana"/>
              </w:rPr>
            </w:pPr>
            <w:r w:rsidRPr="00C971FE">
              <w:rPr>
                <w:rFonts w:ascii="Verdana" w:hAnsi="Verdana"/>
              </w:rPr>
              <w:t>M/s. Visakhapatnam Port Trust</w:t>
            </w: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a)</w:t>
            </w:r>
          </w:p>
        </w:tc>
        <w:tc>
          <w:tcPr>
            <w:tcW w:w="4493" w:type="dxa"/>
          </w:tcPr>
          <w:p w:rsidR="000C3E2D" w:rsidRPr="00F45256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Preparation of Drawings in Ore Handling Complex</w:t>
            </w:r>
          </w:p>
        </w:tc>
      </w:tr>
      <w:tr w:rsidR="00534FCE" w:rsidTr="006756C7">
        <w:trPr>
          <w:trHeight w:val="440"/>
        </w:trPr>
        <w:tc>
          <w:tcPr>
            <w:tcW w:w="825" w:type="dxa"/>
          </w:tcPr>
          <w:p w:rsidR="000C3E2D" w:rsidRDefault="000C3E2D" w:rsidP="006756C7">
            <w:pPr>
              <w:tabs>
                <w:tab w:val="left" w:pos="3600"/>
              </w:tabs>
              <w:spacing w:before="10" w:after="10"/>
              <w:jc w:val="center"/>
              <w:rPr>
                <w:rFonts w:ascii="Verdana" w:hAnsi="Verdana"/>
              </w:rPr>
            </w:pPr>
          </w:p>
        </w:tc>
        <w:tc>
          <w:tcPr>
            <w:tcW w:w="3706" w:type="dxa"/>
          </w:tcPr>
          <w:p w:rsidR="000C3E2D" w:rsidRPr="00C971FE" w:rsidRDefault="000C3E2D" w:rsidP="006756C7">
            <w:pPr>
              <w:tabs>
                <w:tab w:val="left" w:pos="3600"/>
              </w:tabs>
              <w:spacing w:before="10" w:after="10"/>
              <w:ind w:left="75"/>
              <w:jc w:val="both"/>
              <w:rPr>
                <w:rFonts w:ascii="Verdana" w:hAnsi="Verdana"/>
              </w:rPr>
            </w:pPr>
          </w:p>
        </w:tc>
        <w:tc>
          <w:tcPr>
            <w:tcW w:w="534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b) </w:t>
            </w:r>
          </w:p>
        </w:tc>
        <w:tc>
          <w:tcPr>
            <w:tcW w:w="4493" w:type="dxa"/>
          </w:tcPr>
          <w:p w:rsidR="000C3E2D" w:rsidRDefault="000249D9" w:rsidP="006756C7">
            <w:pPr>
              <w:tabs>
                <w:tab w:val="left" w:pos="3600"/>
              </w:tabs>
              <w:spacing w:before="10" w:after="10"/>
              <w:ind w:left="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Supervised the Operations from Ship to Loader, OHC, and Railway </w:t>
            </w:r>
            <w:r>
              <w:rPr>
                <w:rFonts w:ascii="Verdana" w:hAnsi="Verdana"/>
              </w:rPr>
              <w:t>Wagons.</w:t>
            </w:r>
          </w:p>
        </w:tc>
      </w:tr>
    </w:tbl>
    <w:p w:rsidR="00154C3A" w:rsidRDefault="000249D9" w:rsidP="00154C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b39a9d4c29f00f87389699edb5722a2134f530e18705c4458440321091b5b58100d19041946515a1b4d58515c424154181c084b281e01030307104158590a53580f1b425c4c01090340281e0103150b15465c540d4d584b50535a4f162e024b4340010d120213105b5c0c004d145c455715445a5c5d57421a081105431458090d074b100a12031753444f4a081e0103030014405f550a504b1a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b39a9d4c29f00f87389699edb5722a2134f530e18705c4458440321091b5b58100d19041946515a1b4d58515c424154181c084b281e01030307104158590a53580f1b425c4c01090340281e0103150b15465c540d4d584b50535a4f162e024b4340010d120213105b5c0c004d145c455715445a5c5d57421a081105431458090d074b100a12031753444f4a081e0103030014405f550a504b1a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4C3A" w:rsidSect="00500B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69D"/>
    <w:multiLevelType w:val="hybridMultilevel"/>
    <w:tmpl w:val="DC983DCA"/>
    <w:lvl w:ilvl="0" w:tplc="E676BBDC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61B48B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CF62F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34459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31451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599041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7C8024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426F1A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40595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343802E6"/>
    <w:multiLevelType w:val="hybridMultilevel"/>
    <w:tmpl w:val="B69E5B92"/>
    <w:lvl w:ilvl="0" w:tplc="AB1833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058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F65F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1EA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7C62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D81F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CA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CE4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00B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2D"/>
    <w:rsid w:val="000249D9"/>
    <w:rsid w:val="000A00F5"/>
    <w:rsid w:val="000C3E2D"/>
    <w:rsid w:val="00154C3A"/>
    <w:rsid w:val="001C467C"/>
    <w:rsid w:val="00260927"/>
    <w:rsid w:val="003C0AE3"/>
    <w:rsid w:val="003F3B60"/>
    <w:rsid w:val="00441022"/>
    <w:rsid w:val="00534FCE"/>
    <w:rsid w:val="005F052F"/>
    <w:rsid w:val="005F5D9B"/>
    <w:rsid w:val="00611D74"/>
    <w:rsid w:val="00631B0A"/>
    <w:rsid w:val="00665960"/>
    <w:rsid w:val="006756C7"/>
    <w:rsid w:val="006932AC"/>
    <w:rsid w:val="006B45C8"/>
    <w:rsid w:val="006E1F1B"/>
    <w:rsid w:val="007B18E8"/>
    <w:rsid w:val="008322A4"/>
    <w:rsid w:val="008546D6"/>
    <w:rsid w:val="00901436"/>
    <w:rsid w:val="00932408"/>
    <w:rsid w:val="009A6499"/>
    <w:rsid w:val="00AA23DA"/>
    <w:rsid w:val="00B15038"/>
    <w:rsid w:val="00C971FE"/>
    <w:rsid w:val="00DE4980"/>
    <w:rsid w:val="00E156A1"/>
    <w:rsid w:val="00E9022B"/>
    <w:rsid w:val="00ED1549"/>
    <w:rsid w:val="00F36ECB"/>
    <w:rsid w:val="00F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C3A"/>
  </w:style>
  <w:style w:type="paragraph" w:styleId="Footer">
    <w:name w:val="footer"/>
    <w:basedOn w:val="Normal"/>
    <w:link w:val="FooterChar"/>
    <w:uiPriority w:val="99"/>
    <w:semiHidden/>
    <w:unhideWhenUsed/>
    <w:rsid w:val="0015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C3A"/>
  </w:style>
  <w:style w:type="paragraph" w:styleId="Footer">
    <w:name w:val="footer"/>
    <w:basedOn w:val="Normal"/>
    <w:link w:val="FooterChar"/>
    <w:uiPriority w:val="99"/>
    <w:semiHidden/>
    <w:unhideWhenUsed/>
    <w:rsid w:val="0015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b39a9d4c29f00f87389699edb5722a2134f530e18705c4458440321091b5b58100d19041946515a1b4d58515c424154181c084b281e01030307104158590a53580f1b425c4c01090340281e0103150b15465c540d4d584b50535a4f162e024b4340010d120213105b5c0c004d145c455715445a5c5d57421a081105431458090d074b100a12031753444f4a081e0103030014405f550a504b1a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BAPUJI</dc:creator>
  <cp:lastModifiedBy>pc</cp:lastModifiedBy>
  <cp:revision>2</cp:revision>
  <dcterms:created xsi:type="dcterms:W3CDTF">2019-08-12T05:12:00Z</dcterms:created>
  <dcterms:modified xsi:type="dcterms:W3CDTF">2019-08-12T05:12:00Z</dcterms:modified>
</cp:coreProperties>
</file>