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A20" w:rsidRDefault="00982A20" w:rsidP="00982A20">
      <w:pPr>
        <w:pStyle w:val="Heading1"/>
        <w:spacing w:line="240" w:lineRule="auto"/>
        <w:rPr>
          <w:sz w:val="24"/>
          <w:szCs w:val="24"/>
        </w:rPr>
      </w:pPr>
      <w:bookmarkStart w:id="0" w:name="_Toc482517533"/>
      <w:r w:rsidRPr="00BF3602">
        <w:rPr>
          <w:sz w:val="24"/>
          <w:szCs w:val="24"/>
        </w:rPr>
        <w:t xml:space="preserve">Curriculum Vitae (CV) </w:t>
      </w:r>
      <w:bookmarkEnd w:id="0"/>
      <w:r>
        <w:rPr>
          <w:sz w:val="24"/>
          <w:szCs w:val="24"/>
        </w:rPr>
        <w:t xml:space="preserve"> </w:t>
      </w:r>
    </w:p>
    <w:p w:rsidR="005F596B" w:rsidRPr="005F596B" w:rsidRDefault="005F596B" w:rsidP="005F596B">
      <w:pPr>
        <w:rPr>
          <w:sz w:val="2"/>
          <w:lang w:val="en-GB"/>
        </w:rPr>
      </w:pPr>
    </w:p>
    <w:tbl>
      <w:tblPr>
        <w:tblStyle w:val="TableGrid"/>
        <w:tblW w:w="0" w:type="auto"/>
        <w:tblInd w:w="-275" w:type="dxa"/>
        <w:tblLook w:val="04A0" w:firstRow="1" w:lastRow="0" w:firstColumn="1" w:lastColumn="0" w:noHBand="0" w:noVBand="1"/>
      </w:tblPr>
      <w:tblGrid>
        <w:gridCol w:w="498"/>
        <w:gridCol w:w="1437"/>
        <w:gridCol w:w="1011"/>
        <w:gridCol w:w="689"/>
        <w:gridCol w:w="5990"/>
      </w:tblGrid>
      <w:tr w:rsidR="00102C9D" w:rsidRPr="00C57BB7" w:rsidTr="00982A20">
        <w:tc>
          <w:tcPr>
            <w:tcW w:w="0" w:type="auto"/>
            <w:shd w:val="clear" w:color="auto" w:fill="DBE5F1" w:themeFill="accent1" w:themeFillTint="33"/>
          </w:tcPr>
          <w:p w:rsidR="0018240C" w:rsidRPr="00C57BB7" w:rsidRDefault="0018240C" w:rsidP="00C57BB7">
            <w:pPr>
              <w:jc w:val="center"/>
              <w:rPr>
                <w:rFonts w:ascii="Cambria" w:hAnsi="Cambria"/>
                <w:b/>
              </w:rPr>
            </w:pPr>
            <w:r w:rsidRPr="00C57BB7">
              <w:rPr>
                <w:rFonts w:ascii="Cambria" w:hAnsi="Cambria"/>
                <w:b/>
              </w:rPr>
              <w:t>Sr. No</w:t>
            </w:r>
          </w:p>
        </w:tc>
        <w:tc>
          <w:tcPr>
            <w:tcW w:w="3137" w:type="dxa"/>
            <w:gridSpan w:val="3"/>
            <w:shd w:val="clear" w:color="auto" w:fill="DBE5F1" w:themeFill="accent1" w:themeFillTint="33"/>
          </w:tcPr>
          <w:p w:rsidR="0018240C" w:rsidRPr="00C57BB7" w:rsidRDefault="0018240C" w:rsidP="00C57BB7">
            <w:pPr>
              <w:jc w:val="center"/>
              <w:rPr>
                <w:rFonts w:ascii="Cambria" w:hAnsi="Cambria"/>
                <w:b/>
              </w:rPr>
            </w:pPr>
            <w:r w:rsidRPr="00C57BB7">
              <w:rPr>
                <w:rFonts w:ascii="Cambria" w:hAnsi="Cambria"/>
                <w:b/>
              </w:rPr>
              <w:t>Particulars</w:t>
            </w:r>
          </w:p>
        </w:tc>
        <w:tc>
          <w:tcPr>
            <w:tcW w:w="5990" w:type="dxa"/>
            <w:shd w:val="clear" w:color="auto" w:fill="DBE5F1" w:themeFill="accent1" w:themeFillTint="33"/>
          </w:tcPr>
          <w:p w:rsidR="0018240C" w:rsidRPr="00C57BB7" w:rsidRDefault="0018240C" w:rsidP="00C57BB7">
            <w:pPr>
              <w:jc w:val="center"/>
              <w:rPr>
                <w:rFonts w:ascii="Cambria" w:hAnsi="Cambria"/>
                <w:b/>
              </w:rPr>
            </w:pPr>
            <w:r w:rsidRPr="00C57BB7">
              <w:rPr>
                <w:rFonts w:ascii="Cambria" w:hAnsi="Cambria"/>
                <w:b/>
              </w:rPr>
              <w:t>Description</w:t>
            </w:r>
          </w:p>
        </w:tc>
      </w:tr>
      <w:tr w:rsidR="001C0057" w:rsidTr="00982A20">
        <w:tc>
          <w:tcPr>
            <w:tcW w:w="0" w:type="auto"/>
          </w:tcPr>
          <w:p w:rsidR="0018240C" w:rsidRPr="009278B6" w:rsidRDefault="0018240C" w:rsidP="009278B6">
            <w:pPr>
              <w:jc w:val="center"/>
              <w:rPr>
                <w:b/>
              </w:rPr>
            </w:pPr>
            <w:r w:rsidRPr="009278B6">
              <w:rPr>
                <w:b/>
              </w:rPr>
              <w:t>1</w:t>
            </w:r>
          </w:p>
        </w:tc>
        <w:tc>
          <w:tcPr>
            <w:tcW w:w="3137" w:type="dxa"/>
            <w:gridSpan w:val="3"/>
          </w:tcPr>
          <w:p w:rsidR="0018240C" w:rsidRPr="009278B6" w:rsidRDefault="0018240C" w:rsidP="000B05DC">
            <w:pPr>
              <w:rPr>
                <w:b/>
              </w:rPr>
            </w:pPr>
            <w:r w:rsidRPr="009278B6">
              <w:rPr>
                <w:b/>
              </w:rPr>
              <w:t>Name of the Applicant</w:t>
            </w:r>
            <w:r w:rsidR="00BE5A9E">
              <w:rPr>
                <w:b/>
              </w:rPr>
              <w:t xml:space="preserve"> (in BLOCL LETTER)</w:t>
            </w:r>
          </w:p>
        </w:tc>
        <w:tc>
          <w:tcPr>
            <w:tcW w:w="5990" w:type="dxa"/>
          </w:tcPr>
          <w:p w:rsidR="0018240C" w:rsidRDefault="0018240C">
            <w:r>
              <w:t>M</w:t>
            </w:r>
            <w:r w:rsidR="00BE5A9E">
              <w:t>ANMEET SHARMA</w:t>
            </w:r>
            <w:bookmarkStart w:id="1" w:name="_GoBack"/>
            <w:bookmarkEnd w:id="1"/>
          </w:p>
        </w:tc>
      </w:tr>
      <w:tr w:rsidR="001C0057" w:rsidTr="00982A20">
        <w:tc>
          <w:tcPr>
            <w:tcW w:w="0" w:type="auto"/>
          </w:tcPr>
          <w:p w:rsidR="0018240C" w:rsidRPr="009278B6" w:rsidRDefault="0018240C" w:rsidP="009278B6">
            <w:pPr>
              <w:jc w:val="center"/>
              <w:rPr>
                <w:b/>
              </w:rPr>
            </w:pPr>
            <w:r w:rsidRPr="009278B6">
              <w:rPr>
                <w:b/>
              </w:rPr>
              <w:t>2</w:t>
            </w:r>
          </w:p>
        </w:tc>
        <w:tc>
          <w:tcPr>
            <w:tcW w:w="3137" w:type="dxa"/>
            <w:gridSpan w:val="3"/>
          </w:tcPr>
          <w:p w:rsidR="0018240C" w:rsidRPr="009278B6" w:rsidRDefault="0018240C" w:rsidP="000B05DC">
            <w:pPr>
              <w:rPr>
                <w:b/>
              </w:rPr>
            </w:pPr>
            <w:r w:rsidRPr="009278B6">
              <w:rPr>
                <w:b/>
              </w:rPr>
              <w:t>Current Position</w:t>
            </w:r>
          </w:p>
        </w:tc>
        <w:tc>
          <w:tcPr>
            <w:tcW w:w="5990" w:type="dxa"/>
          </w:tcPr>
          <w:p w:rsidR="0018240C" w:rsidRDefault="0018240C">
            <w:r>
              <w:t>Sr</w:t>
            </w:r>
            <w:r w:rsidR="00EA76EE">
              <w:t xml:space="preserve">. </w:t>
            </w:r>
            <w:r w:rsidR="00D11AC0">
              <w:t>Business Analyst/ Consultant</w:t>
            </w:r>
            <w:r>
              <w:t xml:space="preserve"> (for online Procurement)</w:t>
            </w:r>
          </w:p>
        </w:tc>
      </w:tr>
      <w:tr w:rsidR="001C0057" w:rsidTr="00982A20">
        <w:tc>
          <w:tcPr>
            <w:tcW w:w="0" w:type="auto"/>
          </w:tcPr>
          <w:p w:rsidR="0018240C" w:rsidRPr="009278B6" w:rsidRDefault="0018240C" w:rsidP="009278B6">
            <w:pPr>
              <w:jc w:val="center"/>
              <w:rPr>
                <w:b/>
              </w:rPr>
            </w:pPr>
            <w:r w:rsidRPr="009278B6">
              <w:rPr>
                <w:b/>
              </w:rPr>
              <w:t>3</w:t>
            </w:r>
          </w:p>
        </w:tc>
        <w:tc>
          <w:tcPr>
            <w:tcW w:w="3137" w:type="dxa"/>
            <w:gridSpan w:val="3"/>
          </w:tcPr>
          <w:p w:rsidR="0018240C" w:rsidRPr="009278B6" w:rsidRDefault="0018240C" w:rsidP="000B05DC">
            <w:pPr>
              <w:rPr>
                <w:b/>
              </w:rPr>
            </w:pPr>
            <w:r w:rsidRPr="009278B6">
              <w:rPr>
                <w:b/>
              </w:rPr>
              <w:t>Name of Current Employer</w:t>
            </w:r>
          </w:p>
        </w:tc>
        <w:tc>
          <w:tcPr>
            <w:tcW w:w="5990" w:type="dxa"/>
          </w:tcPr>
          <w:p w:rsidR="0018240C" w:rsidRDefault="00456283">
            <w:r>
              <w:t xml:space="preserve">“Nextenders (India) Pvt. Ltd.” - </w:t>
            </w:r>
            <w:r w:rsidR="0018240C">
              <w:t xml:space="preserve">Consortium Partner of Intellect Design Arena for GeM Project  </w:t>
            </w:r>
          </w:p>
        </w:tc>
      </w:tr>
      <w:tr w:rsidR="001C0057" w:rsidTr="00982A20">
        <w:tc>
          <w:tcPr>
            <w:tcW w:w="0" w:type="auto"/>
          </w:tcPr>
          <w:p w:rsidR="0018240C" w:rsidRPr="009278B6" w:rsidRDefault="0018240C" w:rsidP="009278B6">
            <w:pPr>
              <w:jc w:val="center"/>
              <w:rPr>
                <w:b/>
              </w:rPr>
            </w:pPr>
            <w:r w:rsidRPr="009278B6">
              <w:rPr>
                <w:b/>
              </w:rPr>
              <w:t>4</w:t>
            </w:r>
          </w:p>
        </w:tc>
        <w:tc>
          <w:tcPr>
            <w:tcW w:w="3137" w:type="dxa"/>
            <w:gridSpan w:val="3"/>
          </w:tcPr>
          <w:p w:rsidR="0018240C" w:rsidRPr="009278B6" w:rsidRDefault="0018240C" w:rsidP="000B05DC">
            <w:pPr>
              <w:rPr>
                <w:b/>
              </w:rPr>
            </w:pPr>
            <w:r w:rsidRPr="009278B6">
              <w:rPr>
                <w:b/>
              </w:rPr>
              <w:t>Total Number of Years with the Current Employer</w:t>
            </w:r>
          </w:p>
        </w:tc>
        <w:tc>
          <w:tcPr>
            <w:tcW w:w="5990" w:type="dxa"/>
          </w:tcPr>
          <w:p w:rsidR="0018240C" w:rsidRDefault="0018240C">
            <w:r>
              <w:t xml:space="preserve">10 Years </w:t>
            </w:r>
            <w:r w:rsidR="00354C92">
              <w:t>6</w:t>
            </w:r>
            <w:r>
              <w:t xml:space="preserve"> Months</w:t>
            </w:r>
          </w:p>
        </w:tc>
      </w:tr>
      <w:tr w:rsidR="00E55D4D" w:rsidTr="00982A20">
        <w:tc>
          <w:tcPr>
            <w:tcW w:w="0" w:type="auto"/>
          </w:tcPr>
          <w:p w:rsidR="0018240C" w:rsidRPr="009278B6" w:rsidRDefault="0018240C" w:rsidP="009278B6">
            <w:pPr>
              <w:jc w:val="center"/>
              <w:rPr>
                <w:b/>
              </w:rPr>
            </w:pPr>
            <w:r w:rsidRPr="009278B6">
              <w:rPr>
                <w:b/>
              </w:rPr>
              <w:t>5</w:t>
            </w:r>
          </w:p>
        </w:tc>
        <w:tc>
          <w:tcPr>
            <w:tcW w:w="3137" w:type="dxa"/>
            <w:gridSpan w:val="3"/>
          </w:tcPr>
          <w:p w:rsidR="0018240C" w:rsidRPr="009278B6" w:rsidRDefault="0018240C" w:rsidP="000B05DC">
            <w:pPr>
              <w:rPr>
                <w:b/>
              </w:rPr>
            </w:pPr>
            <w:r w:rsidRPr="009278B6">
              <w:rPr>
                <w:b/>
              </w:rPr>
              <w:t>Total Working Experience (in Years)</w:t>
            </w:r>
          </w:p>
        </w:tc>
        <w:tc>
          <w:tcPr>
            <w:tcW w:w="5990" w:type="dxa"/>
          </w:tcPr>
          <w:p w:rsidR="0018240C" w:rsidRDefault="0018240C">
            <w:r>
              <w:t xml:space="preserve">13 Years </w:t>
            </w:r>
            <w:r w:rsidR="003551A3">
              <w:t>6</w:t>
            </w:r>
            <w:r>
              <w:t xml:space="preserve"> Months</w:t>
            </w:r>
          </w:p>
        </w:tc>
      </w:tr>
      <w:tr w:rsidR="0018240C" w:rsidTr="005716E0">
        <w:tc>
          <w:tcPr>
            <w:tcW w:w="0" w:type="auto"/>
            <w:shd w:val="clear" w:color="auto" w:fill="F2F2F2" w:themeFill="background1" w:themeFillShade="F2"/>
          </w:tcPr>
          <w:p w:rsidR="0018240C" w:rsidRPr="009278B6" w:rsidRDefault="0018240C" w:rsidP="009278B6">
            <w:pPr>
              <w:jc w:val="center"/>
              <w:rPr>
                <w:b/>
              </w:rPr>
            </w:pPr>
            <w:r w:rsidRPr="009278B6">
              <w:rPr>
                <w:b/>
              </w:rPr>
              <w:t>6</w:t>
            </w:r>
          </w:p>
        </w:tc>
        <w:tc>
          <w:tcPr>
            <w:tcW w:w="0" w:type="auto"/>
            <w:gridSpan w:val="4"/>
            <w:shd w:val="clear" w:color="auto" w:fill="F2F2F2" w:themeFill="background1" w:themeFillShade="F2"/>
          </w:tcPr>
          <w:p w:rsidR="0018240C" w:rsidRPr="007A31F5" w:rsidRDefault="0018240C" w:rsidP="009278B6">
            <w:pPr>
              <w:pStyle w:val="TableParagraph"/>
              <w:spacing w:before="56"/>
              <w:ind w:left="103" w:right="189"/>
              <w:jc w:val="both"/>
              <w:rPr>
                <w:rFonts w:cs="Calibri"/>
                <w:b/>
                <w:sz w:val="24"/>
                <w:szCs w:val="24"/>
              </w:rPr>
            </w:pPr>
            <w:r w:rsidRPr="007A31F5">
              <w:rPr>
                <w:rFonts w:cs="Calibri"/>
                <w:b/>
                <w:sz w:val="24"/>
                <w:szCs w:val="24"/>
              </w:rPr>
              <w:t>Experience in yrs. (Provide details regarding name of organizations worked for, Designation, responsibilities, tenure</w:t>
            </w:r>
            <w:r w:rsidRPr="007A31F5">
              <w:rPr>
                <w:rFonts w:cs="Calibri"/>
                <w:b/>
                <w:spacing w:val="-19"/>
                <w:sz w:val="24"/>
                <w:szCs w:val="24"/>
              </w:rPr>
              <w:t xml:space="preserve"> </w:t>
            </w:r>
            <w:r w:rsidRPr="007A31F5">
              <w:rPr>
                <w:rFonts w:cs="Calibri"/>
                <w:b/>
                <w:sz w:val="24"/>
                <w:szCs w:val="24"/>
              </w:rPr>
              <w:t>etc.)</w:t>
            </w:r>
          </w:p>
          <w:p w:rsidR="0018240C" w:rsidRDefault="0018240C"/>
        </w:tc>
      </w:tr>
      <w:tr w:rsidR="00982A20" w:rsidRPr="00BA185F" w:rsidTr="00982A20">
        <w:tc>
          <w:tcPr>
            <w:tcW w:w="0" w:type="auto"/>
            <w:shd w:val="clear" w:color="auto" w:fill="DBE5F1" w:themeFill="accent1" w:themeFillTint="33"/>
          </w:tcPr>
          <w:p w:rsidR="00380145" w:rsidRPr="00BA185F" w:rsidRDefault="00380145" w:rsidP="009278B6">
            <w:pPr>
              <w:jc w:val="center"/>
              <w:rPr>
                <w:rFonts w:ascii="Cambria" w:hAnsi="Cambria"/>
                <w:b/>
              </w:rPr>
            </w:pPr>
            <w:r w:rsidRPr="00BA185F">
              <w:rPr>
                <w:rFonts w:ascii="Cambria" w:hAnsi="Cambria"/>
                <w:b/>
              </w:rPr>
              <w:t>7</w:t>
            </w:r>
          </w:p>
        </w:tc>
        <w:tc>
          <w:tcPr>
            <w:tcW w:w="1437" w:type="dxa"/>
            <w:shd w:val="clear" w:color="auto" w:fill="DBE5F1" w:themeFill="accent1" w:themeFillTint="33"/>
          </w:tcPr>
          <w:p w:rsidR="00380145" w:rsidRPr="00BA185F" w:rsidRDefault="00380145" w:rsidP="000B05DC">
            <w:pPr>
              <w:rPr>
                <w:rFonts w:ascii="Cambria" w:hAnsi="Cambria"/>
              </w:rPr>
            </w:pPr>
            <w:r w:rsidRPr="00BA185F">
              <w:rPr>
                <w:rFonts w:ascii="Cambria" w:hAnsi="Cambria" w:cs="Calibri"/>
                <w:b/>
                <w:sz w:val="24"/>
                <w:szCs w:val="24"/>
              </w:rPr>
              <w:t xml:space="preserve">Name of </w:t>
            </w:r>
            <w:r w:rsidRPr="00BA185F">
              <w:rPr>
                <w:rFonts w:ascii="Cambria" w:hAnsi="Cambria" w:cs="Calibri"/>
                <w:b/>
                <w:spacing w:val="-1"/>
                <w:sz w:val="24"/>
                <w:szCs w:val="24"/>
              </w:rPr>
              <w:t>Employer</w:t>
            </w:r>
          </w:p>
        </w:tc>
        <w:tc>
          <w:tcPr>
            <w:tcW w:w="1011" w:type="dxa"/>
            <w:shd w:val="clear" w:color="auto" w:fill="DBE5F1" w:themeFill="accent1" w:themeFillTint="33"/>
          </w:tcPr>
          <w:p w:rsidR="00380145" w:rsidRPr="00BA185F" w:rsidRDefault="00380145" w:rsidP="000B05DC">
            <w:pPr>
              <w:rPr>
                <w:rFonts w:ascii="Cambria" w:hAnsi="Cambria"/>
                <w:b/>
              </w:rPr>
            </w:pPr>
            <w:r w:rsidRPr="00BA185F">
              <w:rPr>
                <w:rFonts w:ascii="Cambria" w:hAnsi="Cambria"/>
                <w:b/>
              </w:rPr>
              <w:t>From</w:t>
            </w:r>
          </w:p>
        </w:tc>
        <w:tc>
          <w:tcPr>
            <w:tcW w:w="689" w:type="dxa"/>
            <w:shd w:val="clear" w:color="auto" w:fill="DBE5F1" w:themeFill="accent1" w:themeFillTint="33"/>
          </w:tcPr>
          <w:p w:rsidR="00380145" w:rsidRPr="00BA185F" w:rsidRDefault="00380145" w:rsidP="000B05DC">
            <w:pPr>
              <w:rPr>
                <w:rFonts w:ascii="Cambria" w:hAnsi="Cambria"/>
                <w:b/>
              </w:rPr>
            </w:pPr>
            <w:r w:rsidRPr="00BA185F">
              <w:rPr>
                <w:rFonts w:ascii="Cambria" w:hAnsi="Cambria"/>
                <w:b/>
              </w:rPr>
              <w:t>To</w:t>
            </w:r>
          </w:p>
        </w:tc>
        <w:tc>
          <w:tcPr>
            <w:tcW w:w="5990" w:type="dxa"/>
            <w:shd w:val="clear" w:color="auto" w:fill="DBE5F1" w:themeFill="accent1" w:themeFillTint="33"/>
          </w:tcPr>
          <w:p w:rsidR="00380145" w:rsidRPr="00BA185F" w:rsidRDefault="001C0057" w:rsidP="00554FEC">
            <w:pPr>
              <w:jc w:val="center"/>
              <w:rPr>
                <w:rFonts w:ascii="Cambria" w:hAnsi="Cambria"/>
              </w:rPr>
            </w:pPr>
            <w:r w:rsidRPr="00BA185F">
              <w:rPr>
                <w:rFonts w:ascii="Cambria" w:hAnsi="Cambria" w:cs="Calibri"/>
                <w:b/>
                <w:sz w:val="24"/>
                <w:szCs w:val="24"/>
              </w:rPr>
              <w:t xml:space="preserve">Designation/ </w:t>
            </w:r>
            <w:r w:rsidRPr="00BA185F">
              <w:rPr>
                <w:rFonts w:ascii="Cambria" w:hAnsi="Cambria" w:cs="Calibri"/>
                <w:b/>
                <w:spacing w:val="-1"/>
                <w:sz w:val="24"/>
                <w:szCs w:val="24"/>
              </w:rPr>
              <w:t>Responsibilities</w:t>
            </w:r>
          </w:p>
        </w:tc>
      </w:tr>
      <w:tr w:rsidR="00982A20" w:rsidTr="00982A20">
        <w:tc>
          <w:tcPr>
            <w:tcW w:w="0" w:type="auto"/>
          </w:tcPr>
          <w:p w:rsidR="00380145" w:rsidRPr="009278B6" w:rsidRDefault="00380145" w:rsidP="009278B6">
            <w:pPr>
              <w:jc w:val="center"/>
              <w:rPr>
                <w:b/>
              </w:rPr>
            </w:pPr>
            <w:r>
              <w:rPr>
                <w:b/>
              </w:rPr>
              <w:t>7.1</w:t>
            </w:r>
          </w:p>
        </w:tc>
        <w:tc>
          <w:tcPr>
            <w:tcW w:w="1437" w:type="dxa"/>
          </w:tcPr>
          <w:p w:rsidR="00380145" w:rsidRPr="007A31F5" w:rsidRDefault="00380145" w:rsidP="00380145">
            <w:pPr>
              <w:ind w:left="132"/>
              <w:jc w:val="both"/>
              <w:rPr>
                <w:rFonts w:cs="Calibri"/>
                <w:bCs/>
                <w:szCs w:val="24"/>
              </w:rPr>
            </w:pPr>
            <w:r w:rsidRPr="007A31F5">
              <w:rPr>
                <w:rFonts w:cs="Calibri"/>
                <w:bCs/>
                <w:szCs w:val="24"/>
              </w:rPr>
              <w:t>Nextenders (India) Pvt. Ltd.</w:t>
            </w:r>
          </w:p>
          <w:p w:rsidR="00380145" w:rsidRDefault="00380145" w:rsidP="000B05DC"/>
        </w:tc>
        <w:tc>
          <w:tcPr>
            <w:tcW w:w="1011" w:type="dxa"/>
          </w:tcPr>
          <w:p w:rsidR="00380145" w:rsidRPr="007A31F5" w:rsidRDefault="00380145" w:rsidP="00380145">
            <w:pPr>
              <w:ind w:left="79"/>
              <w:jc w:val="both"/>
              <w:rPr>
                <w:rFonts w:cs="Calibri"/>
                <w:szCs w:val="24"/>
              </w:rPr>
            </w:pPr>
            <w:r>
              <w:rPr>
                <w:rFonts w:cs="Calibri"/>
                <w:szCs w:val="24"/>
              </w:rPr>
              <w:t xml:space="preserve">August, </w:t>
            </w:r>
            <w:r w:rsidRPr="007A31F5">
              <w:rPr>
                <w:rFonts w:cs="Calibri"/>
                <w:szCs w:val="24"/>
              </w:rPr>
              <w:t>2008</w:t>
            </w:r>
          </w:p>
          <w:p w:rsidR="00380145" w:rsidRDefault="00380145" w:rsidP="000B05DC"/>
        </w:tc>
        <w:tc>
          <w:tcPr>
            <w:tcW w:w="689" w:type="dxa"/>
          </w:tcPr>
          <w:p w:rsidR="00380145" w:rsidRDefault="00380145" w:rsidP="000B05DC">
            <w:r>
              <w:t>Till Now</w:t>
            </w:r>
          </w:p>
        </w:tc>
        <w:tc>
          <w:tcPr>
            <w:tcW w:w="5990" w:type="dxa"/>
          </w:tcPr>
          <w:p w:rsidR="00380145" w:rsidRDefault="00380145" w:rsidP="001C0057">
            <w:pPr>
              <w:pStyle w:val="ListParagraph"/>
              <w:numPr>
                <w:ilvl w:val="0"/>
                <w:numId w:val="4"/>
              </w:numPr>
              <w:jc w:val="both"/>
              <w:rPr>
                <w:rFonts w:cs="Calibri"/>
                <w:b/>
                <w:szCs w:val="24"/>
              </w:rPr>
            </w:pPr>
            <w:r w:rsidRPr="001C0057">
              <w:rPr>
                <w:rFonts w:cs="Calibri"/>
                <w:b/>
                <w:szCs w:val="24"/>
              </w:rPr>
              <w:t xml:space="preserve">Government e-Marketplace (GEM) – Sr. </w:t>
            </w:r>
            <w:r w:rsidR="00D11AC0">
              <w:rPr>
                <w:rFonts w:cs="Calibri"/>
                <w:b/>
                <w:szCs w:val="24"/>
              </w:rPr>
              <w:t>Business Analyst</w:t>
            </w:r>
            <w:r w:rsidR="00AD5385">
              <w:rPr>
                <w:rFonts w:cs="Calibri"/>
                <w:b/>
                <w:szCs w:val="24"/>
              </w:rPr>
              <w:t>/ Consultant</w:t>
            </w:r>
            <w:r w:rsidR="00EA76EE">
              <w:rPr>
                <w:rFonts w:cs="Calibri"/>
                <w:b/>
                <w:szCs w:val="24"/>
              </w:rPr>
              <w:t xml:space="preserve"> </w:t>
            </w:r>
            <w:r w:rsidRPr="001C0057">
              <w:rPr>
                <w:rFonts w:cs="Calibri"/>
                <w:b/>
                <w:szCs w:val="24"/>
              </w:rPr>
              <w:t>(August 2018 till date)</w:t>
            </w:r>
          </w:p>
          <w:p w:rsidR="001C0057" w:rsidRPr="001C0057" w:rsidRDefault="001C0057" w:rsidP="001C0057">
            <w:pPr>
              <w:pStyle w:val="ListParagraph"/>
              <w:ind w:left="471"/>
              <w:jc w:val="both"/>
              <w:rPr>
                <w:rFonts w:cs="Calibri"/>
                <w:b/>
                <w:sz w:val="8"/>
                <w:szCs w:val="24"/>
              </w:rPr>
            </w:pPr>
          </w:p>
          <w:p w:rsidR="00380145" w:rsidRDefault="00380145" w:rsidP="00380145">
            <w:pPr>
              <w:ind w:left="111"/>
              <w:jc w:val="both"/>
              <w:rPr>
                <w:rFonts w:cs="Calibri"/>
                <w:szCs w:val="24"/>
              </w:rPr>
            </w:pPr>
            <w:r w:rsidRPr="002C187F">
              <w:rPr>
                <w:rFonts w:cs="Calibri"/>
                <w:szCs w:val="24"/>
              </w:rPr>
              <w:t>Responsible for consultancy and assisting</w:t>
            </w:r>
            <w:r>
              <w:rPr>
                <w:rFonts w:cs="Calibri"/>
                <w:szCs w:val="24"/>
              </w:rPr>
              <w:t xml:space="preserve"> client (GeM SPV) in reviewing</w:t>
            </w:r>
            <w:r w:rsidR="00D20E5F">
              <w:rPr>
                <w:rFonts w:cs="Calibri"/>
                <w:szCs w:val="24"/>
              </w:rPr>
              <w:t>/adding</w:t>
            </w:r>
            <w:r>
              <w:rPr>
                <w:rFonts w:cs="Calibri"/>
                <w:szCs w:val="24"/>
              </w:rPr>
              <w:t xml:space="preserve"> various Services need</w:t>
            </w:r>
            <w:r w:rsidR="00964D76">
              <w:rPr>
                <w:rFonts w:cs="Calibri"/>
                <w:szCs w:val="24"/>
              </w:rPr>
              <w:t>ed</w:t>
            </w:r>
            <w:r>
              <w:rPr>
                <w:rFonts w:cs="Calibri"/>
                <w:szCs w:val="24"/>
              </w:rPr>
              <w:t xml:space="preserve"> to be listed or to</w:t>
            </w:r>
            <w:r w:rsidR="006B39DF">
              <w:rPr>
                <w:rFonts w:cs="Calibri"/>
                <w:szCs w:val="24"/>
              </w:rPr>
              <w:t xml:space="preserve"> be</w:t>
            </w:r>
            <w:r>
              <w:rPr>
                <w:rFonts w:cs="Calibri"/>
                <w:szCs w:val="24"/>
              </w:rPr>
              <w:t xml:space="preserve"> launch at GEM portal </w:t>
            </w:r>
            <w:r w:rsidR="000E7146">
              <w:rPr>
                <w:rFonts w:cs="Calibri"/>
                <w:szCs w:val="24"/>
              </w:rPr>
              <w:t>through</w:t>
            </w:r>
            <w:r>
              <w:rPr>
                <w:rFonts w:cs="Calibri"/>
                <w:szCs w:val="24"/>
              </w:rPr>
              <w:t>: -</w:t>
            </w:r>
          </w:p>
          <w:p w:rsidR="00380145" w:rsidRDefault="00380145" w:rsidP="00380145">
            <w:pPr>
              <w:pStyle w:val="ListParagraph"/>
              <w:numPr>
                <w:ilvl w:val="0"/>
                <w:numId w:val="1"/>
              </w:numPr>
              <w:jc w:val="both"/>
              <w:rPr>
                <w:rFonts w:cs="Calibri"/>
                <w:szCs w:val="24"/>
              </w:rPr>
            </w:pPr>
            <w:r>
              <w:rPr>
                <w:rFonts w:cs="Calibri"/>
                <w:szCs w:val="24"/>
              </w:rPr>
              <w:t>Lia</w:t>
            </w:r>
            <w:r w:rsidR="001510E8">
              <w:rPr>
                <w:rFonts w:cs="Calibri"/>
                <w:szCs w:val="24"/>
              </w:rPr>
              <w:t>s</w:t>
            </w:r>
            <w:r>
              <w:rPr>
                <w:rFonts w:cs="Calibri"/>
                <w:szCs w:val="24"/>
              </w:rPr>
              <w:t>oning between Buyer department &amp; GeM SPV,</w:t>
            </w:r>
          </w:p>
          <w:p w:rsidR="00380145" w:rsidRDefault="00380145" w:rsidP="00380145">
            <w:pPr>
              <w:pStyle w:val="ListParagraph"/>
              <w:numPr>
                <w:ilvl w:val="0"/>
                <w:numId w:val="1"/>
              </w:numPr>
              <w:jc w:val="both"/>
              <w:rPr>
                <w:rFonts w:cs="Calibri"/>
                <w:szCs w:val="24"/>
              </w:rPr>
            </w:pPr>
            <w:r>
              <w:rPr>
                <w:rFonts w:cs="Calibri"/>
                <w:szCs w:val="24"/>
              </w:rPr>
              <w:t>Consultative Committee Meeting for collating information and freezing requirements for the respective services to be made available for eProcurement at GeM Portal.</w:t>
            </w:r>
          </w:p>
          <w:p w:rsidR="00380145" w:rsidRPr="00380145" w:rsidRDefault="00380145" w:rsidP="00380145">
            <w:pPr>
              <w:pStyle w:val="ListParagraph"/>
              <w:numPr>
                <w:ilvl w:val="0"/>
                <w:numId w:val="1"/>
              </w:numPr>
              <w:jc w:val="both"/>
              <w:rPr>
                <w:rFonts w:cs="Calibri"/>
                <w:szCs w:val="24"/>
              </w:rPr>
            </w:pPr>
            <w:r>
              <w:rPr>
                <w:rFonts w:cs="Calibri"/>
                <w:szCs w:val="24"/>
              </w:rPr>
              <w:t xml:space="preserve">Assists in </w:t>
            </w:r>
            <w:r w:rsidRPr="007A31F5">
              <w:rPr>
                <w:rFonts w:cs="Calibri"/>
              </w:rPr>
              <w:t>enhancement requirements and change requests</w:t>
            </w:r>
            <w:r>
              <w:rPr>
                <w:rFonts w:cs="Calibri"/>
              </w:rPr>
              <w:t>,</w:t>
            </w:r>
          </w:p>
          <w:p w:rsidR="00102C9D" w:rsidRPr="00102C9D" w:rsidRDefault="00102C9D" w:rsidP="00102C9D">
            <w:pPr>
              <w:pStyle w:val="ListParagraph"/>
              <w:numPr>
                <w:ilvl w:val="0"/>
                <w:numId w:val="1"/>
              </w:numPr>
              <w:jc w:val="both"/>
              <w:rPr>
                <w:rFonts w:cs="Calibri"/>
              </w:rPr>
            </w:pPr>
            <w:r>
              <w:rPr>
                <w:rFonts w:cs="Calibri"/>
              </w:rPr>
              <w:t>A</w:t>
            </w:r>
            <w:r w:rsidRPr="00102C9D">
              <w:rPr>
                <w:rFonts w:cs="Calibri"/>
              </w:rPr>
              <w:t>rchitecting appropriate solutions and ensuring that bug-free Service modules is delivered, tested and implemented at GEM Portal.</w:t>
            </w:r>
          </w:p>
          <w:p w:rsidR="00380145" w:rsidRPr="00102C9D" w:rsidRDefault="00102C9D" w:rsidP="00380145">
            <w:pPr>
              <w:pStyle w:val="ListParagraph"/>
              <w:numPr>
                <w:ilvl w:val="0"/>
                <w:numId w:val="1"/>
              </w:numPr>
              <w:jc w:val="both"/>
              <w:rPr>
                <w:rFonts w:cs="Calibri"/>
                <w:szCs w:val="24"/>
              </w:rPr>
            </w:pPr>
            <w:r>
              <w:rPr>
                <w:rFonts w:cs="Calibri"/>
              </w:rPr>
              <w:t>D</w:t>
            </w:r>
            <w:r w:rsidRPr="007A31F5">
              <w:rPr>
                <w:rFonts w:cs="Calibri"/>
              </w:rPr>
              <w:t>ocumenting user feedback</w:t>
            </w:r>
            <w:r>
              <w:rPr>
                <w:rFonts w:cs="Calibri"/>
              </w:rPr>
              <w:t>, Business Requirement Document,</w:t>
            </w:r>
          </w:p>
          <w:p w:rsidR="00102C9D" w:rsidRPr="00102C9D" w:rsidRDefault="00102C9D" w:rsidP="00380145">
            <w:pPr>
              <w:pStyle w:val="ListParagraph"/>
              <w:numPr>
                <w:ilvl w:val="0"/>
                <w:numId w:val="1"/>
              </w:numPr>
              <w:jc w:val="both"/>
              <w:rPr>
                <w:rFonts w:cs="Calibri"/>
                <w:szCs w:val="24"/>
              </w:rPr>
            </w:pPr>
            <w:r w:rsidRPr="007A31F5">
              <w:rPr>
                <w:rFonts w:cs="Calibri"/>
              </w:rPr>
              <w:t>providing timely reports on the status of the activities</w:t>
            </w:r>
          </w:p>
          <w:p w:rsidR="00102C9D" w:rsidRDefault="00102C9D" w:rsidP="00380145">
            <w:pPr>
              <w:pStyle w:val="ListParagraph"/>
              <w:numPr>
                <w:ilvl w:val="0"/>
                <w:numId w:val="1"/>
              </w:numPr>
              <w:jc w:val="both"/>
              <w:rPr>
                <w:rFonts w:cs="Calibri"/>
                <w:szCs w:val="24"/>
              </w:rPr>
            </w:pPr>
            <w:r>
              <w:rPr>
                <w:rFonts w:cs="Calibri"/>
                <w:szCs w:val="24"/>
              </w:rPr>
              <w:t>Providing necessary inputs after analyzing the adopted and upcoming process -flow of the GEM Portal in compliance to CVC guidelines, IT Act/Legal and AG Audit guidelines,</w:t>
            </w:r>
          </w:p>
          <w:p w:rsidR="00AC0C92" w:rsidRDefault="00AC0C92" w:rsidP="00380145">
            <w:pPr>
              <w:pStyle w:val="ListParagraph"/>
              <w:numPr>
                <w:ilvl w:val="0"/>
                <w:numId w:val="1"/>
              </w:numPr>
              <w:jc w:val="both"/>
              <w:rPr>
                <w:rFonts w:cs="Calibri"/>
                <w:szCs w:val="24"/>
              </w:rPr>
            </w:pPr>
            <w:r>
              <w:rPr>
                <w:rFonts w:cs="Calibri"/>
                <w:szCs w:val="24"/>
              </w:rPr>
              <w:t>Preparation of Service Level Agreement in consultation with legal &amp; GeM SPV team.</w:t>
            </w:r>
          </w:p>
          <w:p w:rsidR="00102C9D" w:rsidRDefault="00102C9D" w:rsidP="00102C9D">
            <w:pPr>
              <w:pStyle w:val="ListParagraph"/>
              <w:ind w:left="831"/>
              <w:jc w:val="both"/>
              <w:rPr>
                <w:rFonts w:cs="Calibri"/>
                <w:szCs w:val="24"/>
              </w:rPr>
            </w:pPr>
          </w:p>
          <w:p w:rsidR="00102C9D" w:rsidRPr="008B6EB2" w:rsidRDefault="00102C9D" w:rsidP="00102C9D">
            <w:pPr>
              <w:jc w:val="both"/>
              <w:rPr>
                <w:rFonts w:cs="Calibri"/>
                <w:b/>
                <w:i/>
                <w:szCs w:val="24"/>
              </w:rPr>
            </w:pPr>
            <w:r w:rsidRPr="008B6EB2">
              <w:rPr>
                <w:rFonts w:cs="Calibri"/>
                <w:b/>
                <w:i/>
                <w:szCs w:val="24"/>
                <w:highlight w:val="lightGray"/>
              </w:rPr>
              <w:t>Achievements: -</w:t>
            </w:r>
          </w:p>
          <w:p w:rsidR="00102C9D" w:rsidRPr="00102C9D" w:rsidRDefault="00102C9D" w:rsidP="00102C9D">
            <w:pPr>
              <w:jc w:val="both"/>
              <w:rPr>
                <w:rFonts w:cs="Calibri"/>
                <w:szCs w:val="24"/>
              </w:rPr>
            </w:pPr>
          </w:p>
          <w:p w:rsidR="00380145" w:rsidRDefault="00102C9D" w:rsidP="00AC0C92">
            <w:pPr>
              <w:jc w:val="both"/>
            </w:pPr>
            <w:r>
              <w:lastRenderedPageBreak/>
              <w:t xml:space="preserve">Contributed in successful launching of the following services </w:t>
            </w:r>
            <w:r w:rsidR="004421F4">
              <w:t>for</w:t>
            </w:r>
            <w:r>
              <w:t xml:space="preserve"> GeM P</w:t>
            </w:r>
            <w:r w:rsidR="004421F4">
              <w:t>roject</w:t>
            </w:r>
            <w:r w:rsidR="008A7476">
              <w:t>:</w:t>
            </w:r>
          </w:p>
          <w:p w:rsidR="008A7476" w:rsidRDefault="008A7476" w:rsidP="00102C9D">
            <w:pPr>
              <w:pStyle w:val="ListParagraph"/>
              <w:numPr>
                <w:ilvl w:val="0"/>
                <w:numId w:val="3"/>
              </w:numPr>
              <w:jc w:val="both"/>
            </w:pPr>
            <w:r>
              <w:t>Prepared &amp; submitted analysis report on CAG/Legal compliance of GeM Portal;</w:t>
            </w:r>
          </w:p>
          <w:p w:rsidR="00102C9D" w:rsidRDefault="00102C9D" w:rsidP="00102C9D">
            <w:pPr>
              <w:pStyle w:val="ListParagraph"/>
              <w:numPr>
                <w:ilvl w:val="0"/>
                <w:numId w:val="3"/>
              </w:numPr>
              <w:jc w:val="both"/>
            </w:pPr>
            <w:r>
              <w:t>Data &amp; Voice Service (SIM)</w:t>
            </w:r>
            <w:r w:rsidR="008A7476">
              <w:t>;</w:t>
            </w:r>
          </w:p>
          <w:p w:rsidR="00102C9D" w:rsidRDefault="00102C9D" w:rsidP="00102C9D">
            <w:pPr>
              <w:pStyle w:val="ListParagraph"/>
              <w:numPr>
                <w:ilvl w:val="0"/>
                <w:numId w:val="3"/>
              </w:numPr>
              <w:jc w:val="both"/>
            </w:pPr>
            <w:r>
              <w:t>Content Delivery Service</w:t>
            </w:r>
            <w:r w:rsidR="008A7476">
              <w:t>;</w:t>
            </w:r>
          </w:p>
          <w:p w:rsidR="00102C9D" w:rsidRDefault="00102C9D" w:rsidP="00102C9D">
            <w:pPr>
              <w:pStyle w:val="ListParagraph"/>
              <w:numPr>
                <w:ilvl w:val="0"/>
                <w:numId w:val="3"/>
              </w:numPr>
              <w:jc w:val="both"/>
            </w:pPr>
            <w:r>
              <w:t>Webcasting</w:t>
            </w:r>
            <w:r w:rsidR="00AC0C92">
              <w:t xml:space="preserve"> Service</w:t>
            </w:r>
            <w:r w:rsidR="008A7476">
              <w:t>;</w:t>
            </w:r>
          </w:p>
          <w:p w:rsidR="00102C9D" w:rsidRDefault="00102C9D" w:rsidP="00102C9D">
            <w:pPr>
              <w:pStyle w:val="ListParagraph"/>
              <w:numPr>
                <w:ilvl w:val="0"/>
                <w:numId w:val="3"/>
              </w:numPr>
              <w:jc w:val="both"/>
            </w:pPr>
            <w:r>
              <w:t>Printing Service for Diaries &amp; Calendars</w:t>
            </w:r>
            <w:r w:rsidR="008A7476">
              <w:t>;</w:t>
            </w:r>
          </w:p>
          <w:p w:rsidR="00D11AC0" w:rsidRDefault="00D11AC0" w:rsidP="00102C9D">
            <w:pPr>
              <w:pStyle w:val="ListParagraph"/>
              <w:numPr>
                <w:ilvl w:val="0"/>
                <w:numId w:val="3"/>
              </w:numPr>
              <w:jc w:val="both"/>
            </w:pPr>
            <w:r>
              <w:t>Mission Sahyog (L0 Support)</w:t>
            </w:r>
          </w:p>
          <w:p w:rsidR="009C3658" w:rsidRDefault="009C3658" w:rsidP="009C3658">
            <w:pPr>
              <w:jc w:val="both"/>
            </w:pPr>
            <w:r>
              <w:t xml:space="preserve">Also, provided </w:t>
            </w:r>
            <w:r w:rsidR="00EB2CF2">
              <w:t>consultancy</w:t>
            </w:r>
            <w:r>
              <w:t xml:space="preserve"> in</w:t>
            </w:r>
            <w:r w:rsidR="00EB2CF2">
              <w:t xml:space="preserve"> reviewing &amp;</w:t>
            </w:r>
            <w:r>
              <w:t xml:space="preserve"> drafting the General Terms &amp; Conditions &amp; SLAs for Professional </w:t>
            </w:r>
            <w:r w:rsidR="00553E94">
              <w:t>Services, Long</w:t>
            </w:r>
            <w:r>
              <w:t xml:space="preserve"> Term Vehicle Hiring, Short Term Vehicle Hiring, Health Kiosk</w:t>
            </w:r>
            <w:r w:rsidR="00553E94">
              <w:t xml:space="preserve"> and</w:t>
            </w:r>
            <w:r w:rsidR="00697EBC">
              <w:t xml:space="preserve"> Manpower Outsourcing etc.</w:t>
            </w:r>
            <w:r>
              <w:t xml:space="preserve"> </w:t>
            </w:r>
          </w:p>
          <w:p w:rsidR="001C0057" w:rsidRDefault="001C0057" w:rsidP="009C3658">
            <w:pPr>
              <w:jc w:val="both"/>
            </w:pPr>
          </w:p>
          <w:p w:rsidR="001C0057" w:rsidRDefault="001C0057" w:rsidP="001C0057">
            <w:pPr>
              <w:pStyle w:val="ListParagraph"/>
              <w:numPr>
                <w:ilvl w:val="0"/>
                <w:numId w:val="4"/>
              </w:numPr>
              <w:jc w:val="both"/>
              <w:rPr>
                <w:rFonts w:cs="Calibri"/>
                <w:b/>
                <w:szCs w:val="24"/>
              </w:rPr>
            </w:pPr>
            <w:r w:rsidRPr="001C0057">
              <w:rPr>
                <w:rFonts w:cs="Calibri"/>
                <w:b/>
                <w:szCs w:val="24"/>
              </w:rPr>
              <w:t xml:space="preserve">Philippines Government EGPS </w:t>
            </w:r>
            <w:r w:rsidR="009C213C">
              <w:rPr>
                <w:rFonts w:cs="Calibri"/>
                <w:b/>
                <w:szCs w:val="24"/>
              </w:rPr>
              <w:t>–</w:t>
            </w:r>
            <w:r w:rsidRPr="001C0057">
              <w:rPr>
                <w:rFonts w:cs="Calibri"/>
                <w:b/>
                <w:szCs w:val="24"/>
              </w:rPr>
              <w:t xml:space="preserve"> </w:t>
            </w:r>
            <w:r w:rsidR="009C213C">
              <w:rPr>
                <w:rFonts w:cs="Calibri"/>
                <w:b/>
                <w:szCs w:val="24"/>
              </w:rPr>
              <w:t xml:space="preserve">Project </w:t>
            </w:r>
            <w:r w:rsidRPr="001C0057">
              <w:rPr>
                <w:rFonts w:cs="Calibri"/>
                <w:b/>
                <w:szCs w:val="24"/>
              </w:rPr>
              <w:t>Application Implementation Manager (</w:t>
            </w:r>
            <w:r>
              <w:rPr>
                <w:rFonts w:cs="Calibri"/>
                <w:b/>
                <w:szCs w:val="24"/>
              </w:rPr>
              <w:t>Feb 2018 upto June 2018</w:t>
            </w:r>
            <w:r w:rsidRPr="001C0057">
              <w:rPr>
                <w:rFonts w:cs="Calibri"/>
                <w:b/>
                <w:szCs w:val="24"/>
              </w:rPr>
              <w:t>)</w:t>
            </w:r>
            <w:r w:rsidR="00EB2CF2">
              <w:rPr>
                <w:rFonts w:cs="Calibri"/>
                <w:b/>
                <w:szCs w:val="24"/>
              </w:rPr>
              <w:t>:</w:t>
            </w:r>
          </w:p>
          <w:p w:rsidR="000E1A9B" w:rsidRPr="000E1A9B" w:rsidRDefault="000E1A9B" w:rsidP="000E1A9B">
            <w:pPr>
              <w:pStyle w:val="ListParagraph"/>
              <w:ind w:left="471"/>
              <w:jc w:val="both"/>
              <w:rPr>
                <w:rFonts w:cs="Calibri"/>
                <w:b/>
                <w:sz w:val="10"/>
                <w:szCs w:val="24"/>
              </w:rPr>
            </w:pPr>
          </w:p>
          <w:p w:rsidR="001C0057" w:rsidRPr="007A31F5" w:rsidRDefault="001C0057" w:rsidP="001C0057">
            <w:pPr>
              <w:jc w:val="both"/>
              <w:rPr>
                <w:rFonts w:cs="Calibri"/>
                <w:sz w:val="21"/>
              </w:rPr>
            </w:pPr>
            <w:r w:rsidRPr="007A31F5">
              <w:rPr>
                <w:rFonts w:cs="Calibri"/>
              </w:rPr>
              <w:t>As</w:t>
            </w:r>
            <w:r w:rsidR="00EB2CF2">
              <w:rPr>
                <w:rFonts w:cs="Calibri"/>
              </w:rPr>
              <w:t xml:space="preserve"> </w:t>
            </w:r>
            <w:r w:rsidR="00280A85">
              <w:rPr>
                <w:rFonts w:cs="Calibri"/>
              </w:rPr>
              <w:t xml:space="preserve">an </w:t>
            </w:r>
            <w:r w:rsidR="00280A85" w:rsidRPr="007A31F5">
              <w:rPr>
                <w:rFonts w:cs="Calibri"/>
              </w:rPr>
              <w:t>Application</w:t>
            </w:r>
            <w:r w:rsidRPr="007A31F5">
              <w:rPr>
                <w:rFonts w:ascii="Arial" w:hAnsi="Arial" w:cs="Arial"/>
                <w:sz w:val="20"/>
                <w:szCs w:val="20"/>
              </w:rPr>
              <w:t xml:space="preserve"> Implementation Manager</w:t>
            </w:r>
            <w:r w:rsidRPr="007A31F5">
              <w:rPr>
                <w:rFonts w:cs="Calibri"/>
              </w:rPr>
              <w:t xml:space="preserve"> based in Philippines. I </w:t>
            </w:r>
            <w:r w:rsidR="00280A85">
              <w:rPr>
                <w:rFonts w:cs="Calibri"/>
              </w:rPr>
              <w:t>was</w:t>
            </w:r>
            <w:r w:rsidRPr="007A31F5">
              <w:rPr>
                <w:rFonts w:cs="Calibri"/>
              </w:rPr>
              <w:t xml:space="preserve"> responsible for providing training to the Functional Team, designing and executing periodic User Acceptance Tests, documenting user feedback, preparing of master data, assisting the implementation team in configuring the system and conducting training and workshops, providing timely reports on the status of the activities, providing support to the Helpdesk Support Team appointed by PhilGEPS.</w:t>
            </w:r>
          </w:p>
          <w:p w:rsidR="001C0057" w:rsidRPr="007A31F5" w:rsidRDefault="001C0057" w:rsidP="001C0057">
            <w:pPr>
              <w:jc w:val="both"/>
              <w:rPr>
                <w:rFonts w:cs="Calibri"/>
              </w:rPr>
            </w:pPr>
          </w:p>
          <w:p w:rsidR="001C0057" w:rsidRPr="007A31F5" w:rsidRDefault="001C0057" w:rsidP="001C0057">
            <w:pPr>
              <w:jc w:val="both"/>
              <w:rPr>
                <w:rFonts w:cs="Calibri"/>
              </w:rPr>
            </w:pPr>
            <w:r w:rsidRPr="007A31F5">
              <w:rPr>
                <w:rFonts w:cs="Calibri"/>
              </w:rPr>
              <w:t>In addition to ensuring trouble-free operation, maintenance and updates of the system installed at PhilGEPS, the role will also include identifying and documenting client enhancement requirements and change requests, architecting appropriate solutions and ensuring that bug-free software is delivered, tested and implemented at client site by our in-house and/or outsourced teams as appropriate.</w:t>
            </w:r>
          </w:p>
          <w:p w:rsidR="001C0057" w:rsidRPr="007A31F5" w:rsidRDefault="001C0057" w:rsidP="001C0057">
            <w:pPr>
              <w:jc w:val="both"/>
              <w:rPr>
                <w:rFonts w:cs="Calibri"/>
              </w:rPr>
            </w:pPr>
          </w:p>
          <w:p w:rsidR="001C0057" w:rsidRDefault="001C0057" w:rsidP="001C0057">
            <w:pPr>
              <w:jc w:val="both"/>
              <w:rPr>
                <w:rFonts w:cs="Calibri"/>
              </w:rPr>
            </w:pPr>
            <w:r w:rsidRPr="007A31F5">
              <w:rPr>
                <w:rFonts w:cs="Calibri"/>
              </w:rPr>
              <w:t>Also, will be responsible for the design and successful implementation of the Knowledge Transfer plan in respect of eProcurement software to in-house development team, ensuring that clear, complete and usable documentation is provided to our team.</w:t>
            </w:r>
          </w:p>
          <w:p w:rsidR="001C0057" w:rsidRDefault="001C0057" w:rsidP="001C0057">
            <w:pPr>
              <w:jc w:val="both"/>
              <w:rPr>
                <w:rFonts w:cs="Calibri"/>
              </w:rPr>
            </w:pPr>
          </w:p>
          <w:p w:rsidR="001C0057" w:rsidRDefault="001C0057" w:rsidP="001C0057">
            <w:pPr>
              <w:pStyle w:val="ListParagraph"/>
              <w:numPr>
                <w:ilvl w:val="0"/>
                <w:numId w:val="4"/>
              </w:numPr>
              <w:jc w:val="both"/>
              <w:rPr>
                <w:rFonts w:cs="Calibri"/>
                <w:b/>
                <w:szCs w:val="24"/>
              </w:rPr>
            </w:pPr>
            <w:r w:rsidRPr="001C0057">
              <w:rPr>
                <w:rFonts w:cs="Calibri"/>
                <w:b/>
                <w:szCs w:val="24"/>
              </w:rPr>
              <w:t>Project Manager - Implementation &amp; Business Development</w:t>
            </w:r>
            <w:r>
              <w:rPr>
                <w:rFonts w:cs="Calibri"/>
                <w:b/>
                <w:szCs w:val="24"/>
              </w:rPr>
              <w:t xml:space="preserve"> (State-wide Implementation of eProcurement System in Govt. of Haryana including individual client in North India) </w:t>
            </w:r>
          </w:p>
          <w:p w:rsidR="00E55D4D" w:rsidRPr="00E55D4D" w:rsidRDefault="00E55D4D" w:rsidP="00E55D4D">
            <w:pPr>
              <w:pStyle w:val="ListParagraph"/>
              <w:ind w:left="471"/>
              <w:jc w:val="both"/>
              <w:rPr>
                <w:rFonts w:cs="Calibri"/>
                <w:b/>
                <w:sz w:val="12"/>
                <w:szCs w:val="24"/>
              </w:rPr>
            </w:pPr>
          </w:p>
          <w:p w:rsidR="001C0057" w:rsidRPr="00515544" w:rsidRDefault="001C0057" w:rsidP="00E55D4D">
            <w:pPr>
              <w:widowControl w:val="0"/>
              <w:tabs>
                <w:tab w:val="left" w:pos="1800"/>
                <w:tab w:val="left" w:pos="2420"/>
                <w:tab w:val="left" w:pos="3940"/>
                <w:tab w:val="left" w:pos="4380"/>
                <w:tab w:val="left" w:pos="5740"/>
                <w:tab w:val="left" w:pos="6360"/>
                <w:tab w:val="left" w:pos="6800"/>
              </w:tabs>
              <w:autoSpaceDE w:val="0"/>
              <w:autoSpaceDN w:val="0"/>
              <w:adjustRightInd w:val="0"/>
              <w:spacing w:line="291" w:lineRule="exact"/>
              <w:ind w:left="-1" w:right="-44"/>
              <w:jc w:val="both"/>
              <w:rPr>
                <w:rFonts w:eastAsia="Times New Roman" w:cs="Arial"/>
                <w:color w:val="000000"/>
              </w:rPr>
            </w:pPr>
            <w:r w:rsidRPr="00515544">
              <w:rPr>
                <w:rFonts w:eastAsia="Times New Roman" w:cs="Arial"/>
                <w:color w:val="000000"/>
              </w:rPr>
              <w:t>Implementation</w:t>
            </w:r>
            <w:r w:rsidRPr="00515544">
              <w:rPr>
                <w:rFonts w:eastAsia="Times New Roman" w:cs="Arial"/>
                <w:color w:val="000000"/>
              </w:rPr>
              <w:tab/>
              <w:t>and</w:t>
            </w:r>
            <w:r w:rsidRPr="00515544">
              <w:rPr>
                <w:rFonts w:eastAsia="Times New Roman" w:cs="Arial"/>
                <w:color w:val="000000"/>
              </w:rPr>
              <w:tab/>
              <w:t xml:space="preserve">maintenance of </w:t>
            </w:r>
            <w:r>
              <w:rPr>
                <w:rFonts w:eastAsia="Times New Roman" w:cs="Arial"/>
                <w:color w:val="000000"/>
              </w:rPr>
              <w:t xml:space="preserve">customized </w:t>
            </w:r>
            <w:r w:rsidRPr="00515544">
              <w:rPr>
                <w:rFonts w:eastAsia="Times New Roman" w:cs="Arial"/>
                <w:color w:val="000000"/>
              </w:rPr>
              <w:t>end</w:t>
            </w:r>
            <w:r>
              <w:rPr>
                <w:rFonts w:eastAsia="Times New Roman" w:cs="Arial"/>
                <w:color w:val="000000"/>
              </w:rPr>
              <w:t xml:space="preserve"> </w:t>
            </w:r>
            <w:r w:rsidRPr="00515544">
              <w:rPr>
                <w:rFonts w:eastAsia="Times New Roman" w:cs="Arial"/>
                <w:color w:val="000000"/>
              </w:rPr>
              <w:t>to</w:t>
            </w:r>
            <w:r w:rsidR="00E55D4D">
              <w:rPr>
                <w:rFonts w:eastAsia="Times New Roman" w:cs="Arial"/>
                <w:color w:val="000000"/>
              </w:rPr>
              <w:t xml:space="preserve"> </w:t>
            </w:r>
            <w:r w:rsidRPr="00515544">
              <w:rPr>
                <w:rFonts w:eastAsia="Times New Roman" w:cs="Arial"/>
                <w:color w:val="000000"/>
              </w:rPr>
              <w:t>end</w:t>
            </w:r>
            <w:r w:rsidR="00E55D4D">
              <w:rPr>
                <w:rFonts w:eastAsia="Times New Roman" w:cs="Arial"/>
                <w:color w:val="000000"/>
              </w:rPr>
              <w:t xml:space="preserve"> </w:t>
            </w:r>
            <w:r>
              <w:rPr>
                <w:rFonts w:eastAsia="Times New Roman" w:cs="Arial"/>
                <w:color w:val="000000"/>
              </w:rPr>
              <w:t>e</w:t>
            </w:r>
            <w:r w:rsidRPr="00515544">
              <w:rPr>
                <w:rFonts w:eastAsia="Times New Roman" w:cs="Arial"/>
                <w:color w:val="000000"/>
              </w:rPr>
              <w:t xml:space="preserve">Procurement solution in all departments / corporations / boards / agencies under the state govt. of Haryana with the </w:t>
            </w:r>
            <w:r w:rsidRPr="00515544">
              <w:rPr>
                <w:rFonts w:eastAsia="Times New Roman" w:cs="Arial"/>
                <w:color w:val="000000"/>
              </w:rPr>
              <w:lastRenderedPageBreak/>
              <w:t>functionality of centralized supplier registration, in</w:t>
            </w:r>
            <w:r>
              <w:rPr>
                <w:rFonts w:eastAsia="Times New Roman" w:cs="Arial"/>
                <w:color w:val="000000"/>
              </w:rPr>
              <w:t>dent management, e-Tendering, e</w:t>
            </w:r>
            <w:r w:rsidRPr="00515544">
              <w:rPr>
                <w:rFonts w:eastAsia="Times New Roman" w:cs="Arial"/>
                <w:color w:val="000000"/>
              </w:rPr>
              <w:t>Auction, Contract management, Catalogue management, e-Payments, Accounting &amp; MIS modules.</w:t>
            </w:r>
          </w:p>
          <w:p w:rsidR="001C0057" w:rsidRPr="00515544" w:rsidRDefault="001C0057" w:rsidP="00E55D4D">
            <w:pPr>
              <w:widowControl w:val="0"/>
              <w:autoSpaceDE w:val="0"/>
              <w:autoSpaceDN w:val="0"/>
              <w:adjustRightInd w:val="0"/>
              <w:ind w:left="-1" w:right="-47"/>
              <w:jc w:val="both"/>
              <w:rPr>
                <w:rFonts w:ascii="Calibri" w:eastAsia="Times New Roman" w:hAnsi="Calibri" w:cs="Arial"/>
                <w:color w:val="000000"/>
              </w:rPr>
            </w:pPr>
            <w:r w:rsidRPr="007A31F5">
              <w:t>Analysed the efficiency of current projects and made recommendations when necessary.</w:t>
            </w:r>
            <w:r w:rsidR="00E55D4D">
              <w:t xml:space="preserve"> </w:t>
            </w:r>
            <w:r w:rsidRPr="00515544">
              <w:rPr>
                <w:rFonts w:ascii="Calibri" w:eastAsia="Times New Roman" w:hAnsi="Calibri" w:cs="Arial"/>
                <w:color w:val="000000"/>
              </w:rPr>
              <w:t>Also</w:t>
            </w:r>
            <w:r w:rsidR="00E55D4D">
              <w:rPr>
                <w:rFonts w:ascii="Calibri" w:eastAsia="Times New Roman" w:hAnsi="Calibri" w:cs="Arial"/>
                <w:color w:val="000000"/>
              </w:rPr>
              <w:t xml:space="preserve">, </w:t>
            </w:r>
            <w:r w:rsidRPr="00515544">
              <w:rPr>
                <w:rFonts w:ascii="Calibri" w:eastAsia="Times New Roman" w:hAnsi="Calibri" w:cs="Arial"/>
                <w:color w:val="000000"/>
              </w:rPr>
              <w:t>conducted training sessions for govt. officials as well as vendors. State-wide Single eProcurement Portal of Govt. of Haryana – Went live in May 2014 and has covered</w:t>
            </w:r>
            <w:r>
              <w:rPr>
                <w:rFonts w:ascii="Calibri" w:eastAsia="Times New Roman" w:hAnsi="Calibri" w:cs="Arial"/>
                <w:color w:val="000000"/>
              </w:rPr>
              <w:t xml:space="preserve"> 89 departments/boards/corporations/federations/State Owned PSUs</w:t>
            </w:r>
            <w:r w:rsidRPr="00515544">
              <w:rPr>
                <w:rFonts w:ascii="Calibri" w:eastAsia="Times New Roman" w:hAnsi="Calibri" w:cs="Arial"/>
                <w:color w:val="000000"/>
              </w:rPr>
              <w:t xml:space="preserve"> </w:t>
            </w:r>
            <w:r>
              <w:rPr>
                <w:rFonts w:ascii="Calibri" w:eastAsia="Times New Roman" w:hAnsi="Calibri" w:cs="Arial"/>
                <w:color w:val="000000"/>
              </w:rPr>
              <w:t>t</w:t>
            </w:r>
            <w:r w:rsidRPr="00515544">
              <w:rPr>
                <w:rFonts w:ascii="Calibri" w:eastAsia="Times New Roman" w:hAnsi="Calibri" w:cs="Arial"/>
                <w:color w:val="000000"/>
              </w:rPr>
              <w:t>ill now</w:t>
            </w:r>
            <w:r>
              <w:rPr>
                <w:rFonts w:ascii="Calibri" w:eastAsia="Times New Roman" w:hAnsi="Calibri" w:cs="Arial"/>
                <w:color w:val="000000"/>
              </w:rPr>
              <w:t>.</w:t>
            </w:r>
          </w:p>
          <w:p w:rsidR="001C0057" w:rsidRPr="00954E5B" w:rsidRDefault="001C0057" w:rsidP="001C0057">
            <w:pPr>
              <w:pStyle w:val="NoSpacing"/>
              <w:jc w:val="both"/>
              <w:rPr>
                <w:rFonts w:ascii="Calibri" w:eastAsia="Times New Roman" w:hAnsi="Calibri" w:cs="Arial"/>
                <w:color w:val="000000"/>
                <w:sz w:val="18"/>
                <w:lang w:eastAsia="en-US"/>
              </w:rPr>
            </w:pPr>
          </w:p>
          <w:p w:rsidR="001C0057" w:rsidRPr="007A31F5" w:rsidRDefault="00864314" w:rsidP="001C0057">
            <w:pPr>
              <w:numPr>
                <w:ilvl w:val="0"/>
                <w:numId w:val="5"/>
              </w:numPr>
              <w:tabs>
                <w:tab w:val="clear" w:pos="732"/>
              </w:tabs>
              <w:ind w:left="360"/>
              <w:jc w:val="both"/>
              <w:rPr>
                <w:rFonts w:cs="Arial"/>
                <w:szCs w:val="24"/>
              </w:rPr>
            </w:pPr>
            <w:r>
              <w:rPr>
                <w:rFonts w:eastAsia="Times New Roman" w:cs="Arial"/>
                <w:color w:val="000000"/>
              </w:rPr>
              <w:t>e-bidding</w:t>
            </w:r>
            <w:r w:rsidR="001C0057" w:rsidRPr="00515544">
              <w:rPr>
                <w:rFonts w:eastAsia="Times New Roman" w:cs="Arial"/>
                <w:color w:val="000000"/>
              </w:rPr>
              <w:t>/e-Auction</w:t>
            </w:r>
            <w:r w:rsidR="00262D45">
              <w:rPr>
                <w:rFonts w:eastAsia="Times New Roman" w:cs="Arial"/>
                <w:color w:val="000000"/>
              </w:rPr>
              <w:t xml:space="preserve"> (Reverse &amp; Forward)</w:t>
            </w:r>
            <w:r w:rsidR="001C0057" w:rsidRPr="00515544">
              <w:rPr>
                <w:rFonts w:eastAsia="Times New Roman" w:cs="Arial"/>
                <w:color w:val="000000"/>
              </w:rPr>
              <w:t xml:space="preserve"> Floated is </w:t>
            </w:r>
            <w:r w:rsidR="003D7525">
              <w:rPr>
                <w:rFonts w:eastAsia="Times New Roman" w:cs="Arial"/>
                <w:color w:val="000000"/>
              </w:rPr>
              <w:t>10</w:t>
            </w:r>
            <w:r w:rsidR="001C0057">
              <w:rPr>
                <w:rFonts w:eastAsia="Times New Roman" w:cs="Arial"/>
                <w:color w:val="000000"/>
              </w:rPr>
              <w:t>0,</w:t>
            </w:r>
            <w:r w:rsidR="001C0057" w:rsidRPr="00515544">
              <w:rPr>
                <w:rFonts w:eastAsia="Times New Roman" w:cs="Arial"/>
                <w:color w:val="000000"/>
              </w:rPr>
              <w:t>000+</w:t>
            </w:r>
            <w:r w:rsidR="001C0057">
              <w:rPr>
                <w:rFonts w:eastAsia="Times New Roman" w:cs="Arial"/>
                <w:color w:val="000000"/>
              </w:rPr>
              <w:t xml:space="preserve"> (which includes </w:t>
            </w:r>
            <w:r w:rsidR="003D7525">
              <w:rPr>
                <w:rFonts w:eastAsia="Times New Roman" w:cs="Arial"/>
                <w:color w:val="000000"/>
              </w:rPr>
              <w:t>9</w:t>
            </w:r>
            <w:r w:rsidR="001C0057">
              <w:rPr>
                <w:rFonts w:eastAsia="Times New Roman" w:cs="Arial"/>
                <w:color w:val="000000"/>
              </w:rPr>
              <w:t>000 plus eAuction events)</w:t>
            </w:r>
            <w:r w:rsidR="001C0057" w:rsidRPr="00515544">
              <w:rPr>
                <w:rFonts w:eastAsia="Times New Roman" w:cs="Arial"/>
                <w:color w:val="000000"/>
              </w:rPr>
              <w:t xml:space="preserve"> with tender approximate Value of more than </w:t>
            </w:r>
            <w:r w:rsidR="001C0057">
              <w:rPr>
                <w:rFonts w:eastAsia="Times New Roman" w:cs="Arial"/>
                <w:color w:val="000000"/>
              </w:rPr>
              <w:t xml:space="preserve">₹ </w:t>
            </w:r>
            <w:r w:rsidR="003D7525">
              <w:rPr>
                <w:rFonts w:eastAsia="Times New Roman" w:cs="Arial"/>
                <w:color w:val="000000"/>
              </w:rPr>
              <w:t>5</w:t>
            </w:r>
            <w:r w:rsidR="001C0057">
              <w:rPr>
                <w:rFonts w:eastAsia="Times New Roman" w:cs="Arial"/>
                <w:color w:val="000000"/>
              </w:rPr>
              <w:t>0,000</w:t>
            </w:r>
            <w:r w:rsidR="001C0057" w:rsidRPr="00515544">
              <w:rPr>
                <w:rFonts w:eastAsia="Times New Roman" w:cs="Arial"/>
                <w:color w:val="000000"/>
              </w:rPr>
              <w:t xml:space="preserve"> crores. Contractors registered</w:t>
            </w:r>
            <w:r w:rsidR="00AD5EEE">
              <w:rPr>
                <w:rFonts w:eastAsia="Times New Roman" w:cs="Arial"/>
                <w:color w:val="000000"/>
              </w:rPr>
              <w:t xml:space="preserve"> </w:t>
            </w:r>
            <w:r w:rsidR="001C0057" w:rsidRPr="00515544">
              <w:rPr>
                <w:rFonts w:eastAsia="Times New Roman" w:cs="Arial"/>
                <w:color w:val="000000"/>
              </w:rPr>
              <w:t>are</w:t>
            </w:r>
            <w:r w:rsidR="004421F4">
              <w:rPr>
                <w:rFonts w:eastAsia="Times New Roman" w:cs="Arial"/>
                <w:color w:val="000000"/>
              </w:rPr>
              <w:t xml:space="preserve"> </w:t>
            </w:r>
            <w:r w:rsidR="003D7525">
              <w:rPr>
                <w:rFonts w:eastAsia="Times New Roman" w:cs="Arial"/>
                <w:color w:val="000000"/>
              </w:rPr>
              <w:t>5</w:t>
            </w:r>
            <w:r w:rsidR="001C0057">
              <w:rPr>
                <w:rFonts w:eastAsia="Times New Roman" w:cs="Arial"/>
                <w:color w:val="000000"/>
              </w:rPr>
              <w:t xml:space="preserve">0,000+ </w:t>
            </w:r>
            <w:r w:rsidR="001C0057" w:rsidRPr="00515544">
              <w:rPr>
                <w:rFonts w:eastAsia="Times New Roman" w:cs="Arial"/>
                <w:color w:val="000000"/>
              </w:rPr>
              <w:t>an</w:t>
            </w:r>
            <w:r w:rsidR="001C0057">
              <w:rPr>
                <w:rFonts w:eastAsia="Times New Roman" w:cs="Arial"/>
                <w:color w:val="000000"/>
              </w:rPr>
              <w:t xml:space="preserve">d more than </w:t>
            </w:r>
            <w:r w:rsidR="00AD5EEE">
              <w:rPr>
                <w:rFonts w:eastAsia="Times New Roman" w:cs="Arial"/>
                <w:color w:val="000000"/>
              </w:rPr>
              <w:t>25</w:t>
            </w:r>
            <w:r w:rsidR="00AD5EEE" w:rsidRPr="00515544">
              <w:rPr>
                <w:rFonts w:eastAsia="Times New Roman" w:cs="Arial"/>
                <w:color w:val="000000"/>
              </w:rPr>
              <w:t xml:space="preserve">00 </w:t>
            </w:r>
            <w:r w:rsidR="00AD5EEE">
              <w:rPr>
                <w:rFonts w:eastAsia="Times New Roman" w:cs="Arial"/>
                <w:color w:val="000000"/>
              </w:rPr>
              <w:t>users</w:t>
            </w:r>
            <w:r w:rsidR="001C0057" w:rsidRPr="00515544">
              <w:rPr>
                <w:rFonts w:eastAsia="Times New Roman" w:cs="Arial"/>
                <w:color w:val="000000"/>
              </w:rPr>
              <w:t xml:space="preserve"> trained. Implementing eProcurement system successfully in the state has helped the government greater transparency with secure tamper-proof bid submission transactions earning laurels, awards / recognition from everyone.</w:t>
            </w:r>
          </w:p>
          <w:p w:rsidR="001C0057" w:rsidRPr="000E1A9B" w:rsidRDefault="001C0057" w:rsidP="001C0057">
            <w:pPr>
              <w:ind w:left="360"/>
              <w:jc w:val="both"/>
              <w:rPr>
                <w:rFonts w:cs="Arial"/>
                <w:sz w:val="8"/>
              </w:rPr>
            </w:pPr>
          </w:p>
          <w:p w:rsidR="001C0057" w:rsidRPr="007A31F5" w:rsidRDefault="001C0057" w:rsidP="001C0057">
            <w:pPr>
              <w:numPr>
                <w:ilvl w:val="0"/>
                <w:numId w:val="5"/>
              </w:numPr>
              <w:tabs>
                <w:tab w:val="clear" w:pos="732"/>
              </w:tabs>
              <w:ind w:left="360"/>
              <w:jc w:val="both"/>
              <w:rPr>
                <w:rFonts w:cs="Arial"/>
              </w:rPr>
            </w:pPr>
            <w:r w:rsidRPr="007A31F5">
              <w:rPr>
                <w:rFonts w:cs="Arial"/>
              </w:rPr>
              <w:t>Led the implementation and training of eProcurement system (EPS) across various clients like Haryana PWD (B&amp;R), Housing Board Haryana, Haryana Police Housing Corporation, Haryana State Agricultural and Marketing Board, Municipal Corporation of Gurgaon, Haryana Urban Development Authority, Haryana Public Health Engineering Department etc.</w:t>
            </w:r>
          </w:p>
          <w:p w:rsidR="001C0057" w:rsidRDefault="001C0057" w:rsidP="00E55D4D">
            <w:pPr>
              <w:ind w:left="360"/>
              <w:jc w:val="both"/>
              <w:rPr>
                <w:rFonts w:cs="Arial"/>
              </w:rPr>
            </w:pPr>
            <w:r w:rsidRPr="009A14E3">
              <w:rPr>
                <w:rFonts w:cs="Arial"/>
              </w:rPr>
              <w:t>Consultant with an understanding of all phases of SDLC, specifically focusing on translating business requirements into viable technical solutions.</w:t>
            </w:r>
          </w:p>
          <w:p w:rsidR="00E55D4D" w:rsidRPr="000E1A9B" w:rsidRDefault="00E55D4D" w:rsidP="00E55D4D">
            <w:pPr>
              <w:ind w:left="360"/>
              <w:jc w:val="both"/>
              <w:rPr>
                <w:rFonts w:cs="Arial"/>
                <w:sz w:val="8"/>
              </w:rPr>
            </w:pPr>
          </w:p>
          <w:p w:rsidR="00E55D4D" w:rsidRPr="007A31F5" w:rsidRDefault="00E55D4D" w:rsidP="00B959C9">
            <w:pPr>
              <w:numPr>
                <w:ilvl w:val="0"/>
                <w:numId w:val="6"/>
              </w:numPr>
              <w:ind w:left="288" w:hanging="288"/>
              <w:jc w:val="both"/>
              <w:rPr>
                <w:rFonts w:cs="Arial"/>
              </w:rPr>
            </w:pPr>
            <w:r w:rsidRPr="007A31F5">
              <w:rPr>
                <w:rFonts w:cs="Arial"/>
              </w:rPr>
              <w:t>Excellent writing skills with hands on experience creating Business Requirements, Functional Specifications.</w:t>
            </w:r>
          </w:p>
          <w:p w:rsidR="00E55D4D" w:rsidRPr="000E1A9B" w:rsidRDefault="00E55D4D" w:rsidP="00E55D4D">
            <w:pPr>
              <w:pStyle w:val="ListParagraph"/>
              <w:ind w:left="528" w:hanging="528"/>
              <w:jc w:val="both"/>
              <w:rPr>
                <w:rFonts w:cs="Arial"/>
                <w:sz w:val="8"/>
              </w:rPr>
            </w:pPr>
          </w:p>
          <w:p w:rsidR="00E55D4D" w:rsidRPr="007A31F5" w:rsidRDefault="00E55D4D" w:rsidP="00B959C9">
            <w:pPr>
              <w:numPr>
                <w:ilvl w:val="0"/>
                <w:numId w:val="6"/>
              </w:numPr>
              <w:ind w:left="288" w:hanging="288"/>
              <w:jc w:val="both"/>
              <w:rPr>
                <w:rFonts w:cs="Arial"/>
              </w:rPr>
            </w:pPr>
            <w:r w:rsidRPr="007A31F5">
              <w:rPr>
                <w:rFonts w:cs="Arial"/>
              </w:rPr>
              <w:t>Experienced and trained e-Governance (eProcurement) specialist with good knowledge &amp; experience creating DPR, RFP, EOI and RFQ etc.</w:t>
            </w:r>
          </w:p>
          <w:p w:rsidR="00E55D4D" w:rsidRPr="000E1A9B" w:rsidRDefault="00E55D4D" w:rsidP="00E55D4D">
            <w:pPr>
              <w:pStyle w:val="ListParagraph"/>
              <w:ind w:left="528" w:hanging="528"/>
              <w:jc w:val="both"/>
              <w:rPr>
                <w:rFonts w:cs="Arial"/>
                <w:sz w:val="10"/>
              </w:rPr>
            </w:pPr>
          </w:p>
          <w:p w:rsidR="00E55D4D" w:rsidRPr="007A31F5" w:rsidRDefault="00E55D4D" w:rsidP="00B959C9">
            <w:pPr>
              <w:numPr>
                <w:ilvl w:val="0"/>
                <w:numId w:val="6"/>
              </w:numPr>
              <w:ind w:left="288" w:hanging="288"/>
              <w:jc w:val="both"/>
              <w:rPr>
                <w:rFonts w:cs="Arial"/>
              </w:rPr>
            </w:pPr>
            <w:r w:rsidRPr="007A31F5">
              <w:rPr>
                <w:rFonts w:cs="Arial"/>
              </w:rPr>
              <w:t>Proven ability to coordinate medium sized project from initial conceptualization through implementation.</w:t>
            </w:r>
          </w:p>
          <w:p w:rsidR="00E55D4D" w:rsidRPr="000E1A9B" w:rsidRDefault="00E55D4D" w:rsidP="00E55D4D">
            <w:pPr>
              <w:pStyle w:val="ListParagraph"/>
              <w:ind w:left="528" w:hanging="528"/>
              <w:jc w:val="both"/>
              <w:rPr>
                <w:rFonts w:cs="Arial"/>
                <w:sz w:val="8"/>
              </w:rPr>
            </w:pPr>
          </w:p>
          <w:p w:rsidR="00E55D4D" w:rsidRPr="007A31F5" w:rsidRDefault="00E55D4D" w:rsidP="00B959C9">
            <w:pPr>
              <w:numPr>
                <w:ilvl w:val="0"/>
                <w:numId w:val="6"/>
              </w:numPr>
              <w:ind w:left="288" w:hanging="288"/>
              <w:jc w:val="both"/>
              <w:rPr>
                <w:rFonts w:cs="Arial"/>
              </w:rPr>
            </w:pPr>
            <w:r w:rsidRPr="007A31F5">
              <w:rPr>
                <w:rFonts w:cs="Arial"/>
              </w:rPr>
              <w:t>Experience working in Service Oriented Architecture.</w:t>
            </w:r>
          </w:p>
          <w:p w:rsidR="00E55D4D" w:rsidRPr="000E1A9B" w:rsidRDefault="00E55D4D" w:rsidP="00E55D4D">
            <w:pPr>
              <w:pStyle w:val="ListParagraph"/>
              <w:ind w:left="528" w:hanging="528"/>
              <w:jc w:val="both"/>
              <w:rPr>
                <w:rFonts w:cs="Arial"/>
                <w:sz w:val="6"/>
              </w:rPr>
            </w:pPr>
          </w:p>
          <w:p w:rsidR="00E55D4D" w:rsidRPr="00160384" w:rsidRDefault="00E55D4D" w:rsidP="00160384">
            <w:pPr>
              <w:numPr>
                <w:ilvl w:val="0"/>
                <w:numId w:val="5"/>
              </w:numPr>
              <w:tabs>
                <w:tab w:val="clear" w:pos="732"/>
              </w:tabs>
              <w:ind w:left="360"/>
              <w:jc w:val="both"/>
              <w:rPr>
                <w:rFonts w:cs="Arial"/>
              </w:rPr>
            </w:pPr>
            <w:r w:rsidRPr="00160384">
              <w:rPr>
                <w:rFonts w:cs="Arial"/>
              </w:rPr>
              <w:t>As a Consultant to various clients for procurement activities, interact with top level management and key decision makers of the department and help in Implementation of Electronic Procurement System.</w:t>
            </w:r>
          </w:p>
          <w:p w:rsidR="00E55D4D" w:rsidRPr="00160384" w:rsidRDefault="00E55D4D" w:rsidP="00160384">
            <w:pPr>
              <w:numPr>
                <w:ilvl w:val="0"/>
                <w:numId w:val="5"/>
              </w:numPr>
              <w:tabs>
                <w:tab w:val="clear" w:pos="732"/>
              </w:tabs>
              <w:ind w:left="360"/>
              <w:jc w:val="both"/>
              <w:rPr>
                <w:rFonts w:cs="Arial"/>
              </w:rPr>
            </w:pPr>
            <w:r w:rsidRPr="00160384">
              <w:rPr>
                <w:rFonts w:cs="Arial"/>
              </w:rPr>
              <w:t xml:space="preserve">Experience leading medium sized Teams spread across multiple </w:t>
            </w:r>
            <w:r w:rsidR="00262D45">
              <w:rPr>
                <w:rFonts w:cs="Arial"/>
              </w:rPr>
              <w:t>locations</w:t>
            </w:r>
          </w:p>
          <w:p w:rsidR="00E55D4D" w:rsidRPr="00160384" w:rsidRDefault="00E55D4D" w:rsidP="00160384">
            <w:pPr>
              <w:numPr>
                <w:ilvl w:val="0"/>
                <w:numId w:val="5"/>
              </w:numPr>
              <w:tabs>
                <w:tab w:val="clear" w:pos="732"/>
              </w:tabs>
              <w:ind w:left="360"/>
              <w:jc w:val="both"/>
              <w:rPr>
                <w:rFonts w:cs="Arial"/>
              </w:rPr>
            </w:pPr>
            <w:r w:rsidRPr="00160384">
              <w:rPr>
                <w:rFonts w:cs="Arial"/>
              </w:rPr>
              <w:lastRenderedPageBreak/>
              <w:t>Dynamic team player who is consistently motivated toward success and completion of projects with an ability to work independently.</w:t>
            </w:r>
          </w:p>
          <w:p w:rsidR="00E55D4D" w:rsidRPr="00160384" w:rsidRDefault="00E55D4D" w:rsidP="00160384">
            <w:pPr>
              <w:numPr>
                <w:ilvl w:val="0"/>
                <w:numId w:val="5"/>
              </w:numPr>
              <w:tabs>
                <w:tab w:val="clear" w:pos="732"/>
              </w:tabs>
              <w:ind w:left="360"/>
              <w:jc w:val="both"/>
              <w:rPr>
                <w:rFonts w:cs="Arial"/>
              </w:rPr>
            </w:pPr>
            <w:r w:rsidRPr="00160384">
              <w:rPr>
                <w:rFonts w:cs="Arial"/>
              </w:rPr>
              <w:t>Prepared detailed status reports on all ongoing projects.</w:t>
            </w:r>
          </w:p>
          <w:p w:rsidR="00E55D4D" w:rsidRPr="00160384" w:rsidRDefault="00E55D4D" w:rsidP="00160384">
            <w:pPr>
              <w:numPr>
                <w:ilvl w:val="0"/>
                <w:numId w:val="5"/>
              </w:numPr>
              <w:tabs>
                <w:tab w:val="clear" w:pos="732"/>
              </w:tabs>
              <w:ind w:left="360"/>
              <w:jc w:val="both"/>
              <w:rPr>
                <w:rFonts w:cs="Arial"/>
              </w:rPr>
            </w:pPr>
            <w:r w:rsidRPr="00160384">
              <w:rPr>
                <w:rFonts w:cs="Arial"/>
              </w:rPr>
              <w:t>Evaluated existed processes and prepared efficiency reports.</w:t>
            </w:r>
          </w:p>
          <w:p w:rsidR="00E55D4D" w:rsidRPr="00160384" w:rsidRDefault="00E55D4D" w:rsidP="00160384">
            <w:pPr>
              <w:numPr>
                <w:ilvl w:val="0"/>
                <w:numId w:val="5"/>
              </w:numPr>
              <w:tabs>
                <w:tab w:val="clear" w:pos="732"/>
              </w:tabs>
              <w:ind w:left="360"/>
              <w:jc w:val="both"/>
              <w:rPr>
                <w:rFonts w:cs="Arial"/>
              </w:rPr>
            </w:pPr>
            <w:r w:rsidRPr="00160384">
              <w:rPr>
                <w:rFonts w:cs="Arial"/>
              </w:rPr>
              <w:t>Business advisory &amp; consulting services, program management, product &amp; services delivery &amp; management, requirements analysis, application management and support, impact &amp; gap analysis, project implementation in Government domain.</w:t>
            </w:r>
          </w:p>
          <w:p w:rsidR="00E55D4D" w:rsidRPr="00160384" w:rsidRDefault="00E55D4D" w:rsidP="00160384">
            <w:pPr>
              <w:numPr>
                <w:ilvl w:val="0"/>
                <w:numId w:val="5"/>
              </w:numPr>
              <w:tabs>
                <w:tab w:val="clear" w:pos="732"/>
              </w:tabs>
              <w:ind w:left="360"/>
              <w:jc w:val="both"/>
              <w:rPr>
                <w:rFonts w:cs="Arial"/>
              </w:rPr>
            </w:pPr>
            <w:r w:rsidRPr="00160384">
              <w:rPr>
                <w:rFonts w:cs="Arial"/>
              </w:rPr>
              <w:t>Client Management.</w:t>
            </w:r>
          </w:p>
          <w:p w:rsidR="00E55D4D" w:rsidRPr="00160384" w:rsidRDefault="00E55D4D" w:rsidP="00160384">
            <w:pPr>
              <w:numPr>
                <w:ilvl w:val="0"/>
                <w:numId w:val="5"/>
              </w:numPr>
              <w:tabs>
                <w:tab w:val="clear" w:pos="732"/>
              </w:tabs>
              <w:ind w:left="360"/>
              <w:jc w:val="both"/>
              <w:rPr>
                <w:rFonts w:cs="Arial"/>
              </w:rPr>
            </w:pPr>
            <w:r w:rsidRPr="00160384">
              <w:rPr>
                <w:rFonts w:cs="Arial"/>
              </w:rPr>
              <w:t>Managing the scope of work.</w:t>
            </w:r>
          </w:p>
          <w:p w:rsidR="00E55D4D" w:rsidRPr="00160384" w:rsidRDefault="00E55D4D" w:rsidP="00160384">
            <w:pPr>
              <w:numPr>
                <w:ilvl w:val="0"/>
                <w:numId w:val="5"/>
              </w:numPr>
              <w:tabs>
                <w:tab w:val="clear" w:pos="732"/>
              </w:tabs>
              <w:ind w:left="360"/>
              <w:jc w:val="both"/>
              <w:rPr>
                <w:rFonts w:cs="Arial"/>
              </w:rPr>
            </w:pPr>
            <w:r w:rsidRPr="00160384">
              <w:rPr>
                <w:rFonts w:cs="Arial"/>
              </w:rPr>
              <w:t>Managing and Monitoring the Implementation Unit.</w:t>
            </w:r>
          </w:p>
          <w:p w:rsidR="00E55D4D" w:rsidRPr="00160384" w:rsidRDefault="00E55D4D" w:rsidP="00160384">
            <w:pPr>
              <w:numPr>
                <w:ilvl w:val="0"/>
                <w:numId w:val="5"/>
              </w:numPr>
              <w:tabs>
                <w:tab w:val="clear" w:pos="732"/>
              </w:tabs>
              <w:ind w:left="360"/>
              <w:jc w:val="both"/>
              <w:rPr>
                <w:rFonts w:cs="Arial"/>
              </w:rPr>
            </w:pPr>
            <w:r w:rsidRPr="00160384">
              <w:rPr>
                <w:rFonts w:cs="Arial"/>
              </w:rPr>
              <w:t>Business Development.</w:t>
            </w:r>
          </w:p>
          <w:p w:rsidR="001C0057" w:rsidRPr="00160384" w:rsidRDefault="00E55D4D" w:rsidP="00160384">
            <w:pPr>
              <w:numPr>
                <w:ilvl w:val="0"/>
                <w:numId w:val="5"/>
              </w:numPr>
              <w:tabs>
                <w:tab w:val="clear" w:pos="732"/>
              </w:tabs>
              <w:ind w:left="360"/>
              <w:jc w:val="both"/>
              <w:rPr>
                <w:rFonts w:cs="Arial"/>
              </w:rPr>
            </w:pPr>
            <w:r w:rsidRPr="00160384">
              <w:rPr>
                <w:rFonts w:cs="Arial"/>
              </w:rPr>
              <w:t>Coordinated with all relevant parties to ensure seamless project completion.</w:t>
            </w:r>
          </w:p>
          <w:p w:rsidR="00E55D4D" w:rsidRPr="00160384" w:rsidRDefault="00E55D4D" w:rsidP="00160384">
            <w:pPr>
              <w:numPr>
                <w:ilvl w:val="0"/>
                <w:numId w:val="5"/>
              </w:numPr>
              <w:tabs>
                <w:tab w:val="clear" w:pos="732"/>
              </w:tabs>
              <w:ind w:left="360"/>
              <w:jc w:val="both"/>
              <w:rPr>
                <w:rFonts w:cs="Arial"/>
              </w:rPr>
            </w:pPr>
            <w:r w:rsidRPr="00160384">
              <w:rPr>
                <w:rFonts w:cs="Arial"/>
              </w:rPr>
              <w:t xml:space="preserve">Monitored process and maintained integrity of all financial applications. </w:t>
            </w:r>
          </w:p>
          <w:p w:rsidR="00E55D4D" w:rsidRPr="00160384" w:rsidRDefault="00E55D4D" w:rsidP="00160384">
            <w:pPr>
              <w:numPr>
                <w:ilvl w:val="0"/>
                <w:numId w:val="5"/>
              </w:numPr>
              <w:tabs>
                <w:tab w:val="clear" w:pos="732"/>
              </w:tabs>
              <w:ind w:left="360"/>
              <w:jc w:val="both"/>
              <w:rPr>
                <w:rFonts w:cs="Arial"/>
              </w:rPr>
            </w:pPr>
            <w:r w:rsidRPr="00160384">
              <w:rPr>
                <w:rFonts w:cs="Arial"/>
              </w:rPr>
              <w:t>Managed month closing process for all finances and ensured accuracy of data.</w:t>
            </w:r>
          </w:p>
          <w:p w:rsidR="00E55D4D" w:rsidRPr="00160384" w:rsidRDefault="00E55D4D" w:rsidP="00160384">
            <w:pPr>
              <w:numPr>
                <w:ilvl w:val="0"/>
                <w:numId w:val="5"/>
              </w:numPr>
              <w:tabs>
                <w:tab w:val="clear" w:pos="732"/>
              </w:tabs>
              <w:ind w:left="360"/>
              <w:jc w:val="both"/>
              <w:rPr>
                <w:rFonts w:cs="Arial"/>
              </w:rPr>
            </w:pPr>
            <w:r w:rsidRPr="00160384">
              <w:rPr>
                <w:rFonts w:cs="Arial"/>
              </w:rPr>
              <w:t>Maintained system enhancements and ensured compliance to all business objectives.</w:t>
            </w:r>
          </w:p>
          <w:p w:rsidR="00E55D4D" w:rsidRPr="00160384" w:rsidRDefault="00E55D4D" w:rsidP="00160384">
            <w:pPr>
              <w:numPr>
                <w:ilvl w:val="0"/>
                <w:numId w:val="5"/>
              </w:numPr>
              <w:tabs>
                <w:tab w:val="clear" w:pos="732"/>
              </w:tabs>
              <w:ind w:left="360"/>
              <w:jc w:val="both"/>
              <w:rPr>
                <w:rFonts w:cs="Arial"/>
              </w:rPr>
            </w:pPr>
            <w:r w:rsidRPr="00160384">
              <w:rPr>
                <w:rFonts w:cs="Arial"/>
              </w:rPr>
              <w:t xml:space="preserve">Analyzed existing programs and recommended required changes on same. </w:t>
            </w:r>
          </w:p>
          <w:p w:rsidR="00E55D4D" w:rsidRPr="00160384" w:rsidRDefault="00E55D4D" w:rsidP="00160384">
            <w:pPr>
              <w:numPr>
                <w:ilvl w:val="0"/>
                <w:numId w:val="5"/>
              </w:numPr>
              <w:tabs>
                <w:tab w:val="clear" w:pos="732"/>
              </w:tabs>
              <w:ind w:left="360"/>
              <w:jc w:val="both"/>
              <w:rPr>
                <w:rFonts w:cs="Arial"/>
              </w:rPr>
            </w:pPr>
            <w:r w:rsidRPr="00160384">
              <w:rPr>
                <w:rFonts w:cs="Arial"/>
              </w:rPr>
              <w:t>Provided support to various business processes.</w:t>
            </w:r>
          </w:p>
          <w:p w:rsidR="00E55D4D" w:rsidRPr="00160384" w:rsidRDefault="00E55D4D" w:rsidP="00160384">
            <w:pPr>
              <w:numPr>
                <w:ilvl w:val="0"/>
                <w:numId w:val="5"/>
              </w:numPr>
              <w:tabs>
                <w:tab w:val="clear" w:pos="732"/>
              </w:tabs>
              <w:ind w:left="360"/>
              <w:jc w:val="both"/>
              <w:rPr>
                <w:rFonts w:ascii="Calibri" w:hAnsi="Calibri" w:cs="Arial"/>
              </w:rPr>
            </w:pPr>
            <w:r w:rsidRPr="00160384">
              <w:rPr>
                <w:rFonts w:cs="Arial"/>
              </w:rPr>
              <w:t>Performed internal audits and maintained compliance to various organization policies</w:t>
            </w:r>
            <w:r>
              <w:rPr>
                <w:rFonts w:ascii="Calibri" w:hAnsi="Calibri" w:cs="Arial"/>
                <w:sz w:val="24"/>
                <w:szCs w:val="24"/>
              </w:rPr>
              <w:t>.</w:t>
            </w:r>
          </w:p>
          <w:p w:rsidR="00160384" w:rsidRPr="00EE04A4" w:rsidRDefault="00160384" w:rsidP="00160384">
            <w:pPr>
              <w:ind w:left="360"/>
              <w:jc w:val="both"/>
              <w:rPr>
                <w:rFonts w:ascii="Calibri" w:hAnsi="Calibri" w:cs="Arial"/>
              </w:rPr>
            </w:pPr>
          </w:p>
          <w:p w:rsidR="00E55D4D" w:rsidRDefault="00E55D4D" w:rsidP="00E55D4D">
            <w:pPr>
              <w:jc w:val="both"/>
              <w:rPr>
                <w:rFonts w:eastAsia="Times New Roman" w:cs="Arial"/>
                <w:b/>
                <w:szCs w:val="24"/>
              </w:rPr>
            </w:pPr>
            <w:r w:rsidRPr="00E55D4D">
              <w:rPr>
                <w:rFonts w:eastAsia="Times New Roman" w:cs="Arial"/>
                <w:b/>
                <w:szCs w:val="24"/>
                <w:highlight w:val="lightGray"/>
              </w:rPr>
              <w:t>Major Clients Handled: -</w:t>
            </w:r>
          </w:p>
          <w:p w:rsidR="00E55D4D" w:rsidRPr="00FC05A1" w:rsidRDefault="00E55D4D" w:rsidP="00E55D4D">
            <w:pPr>
              <w:jc w:val="both"/>
              <w:rPr>
                <w:rFonts w:eastAsia="Times New Roman" w:cs="Arial"/>
                <w:b/>
                <w:szCs w:val="24"/>
              </w:rPr>
            </w:pPr>
          </w:p>
          <w:p w:rsidR="00E55D4D" w:rsidRPr="00966C74" w:rsidRDefault="00E55D4D" w:rsidP="00E55D4D">
            <w:pPr>
              <w:numPr>
                <w:ilvl w:val="0"/>
                <w:numId w:val="8"/>
              </w:numPr>
              <w:jc w:val="both"/>
              <w:rPr>
                <w:rFonts w:eastAsia="Times New Roman" w:cs="Arial"/>
                <w:szCs w:val="24"/>
              </w:rPr>
            </w:pPr>
            <w:r>
              <w:rPr>
                <w:rFonts w:eastAsia="Times New Roman" w:cs="Arial"/>
                <w:szCs w:val="24"/>
              </w:rPr>
              <w:t>Government of Haryana Statewide Implementation of eProcurement System with 103</w:t>
            </w:r>
            <w:r w:rsidRPr="00966C74">
              <w:rPr>
                <w:rFonts w:eastAsia="Times New Roman" w:cs="Arial"/>
                <w:szCs w:val="24"/>
              </w:rPr>
              <w:t xml:space="preserve"> Numbers of various</w:t>
            </w:r>
            <w:r>
              <w:rPr>
                <w:rFonts w:eastAsia="Times New Roman" w:cs="Arial"/>
                <w:szCs w:val="24"/>
              </w:rPr>
              <w:t xml:space="preserve"> </w:t>
            </w:r>
            <w:r w:rsidRPr="00966C74">
              <w:rPr>
                <w:rFonts w:eastAsia="Times New Roman" w:cs="Arial"/>
                <w:szCs w:val="24"/>
              </w:rPr>
              <w:t>Departments/Boards/Corporations/Federations/State Owned PSUs of State Govt of Haryana on- boarded at Single eProcurement Portal implemented by Nextenders (India) Pvt. Ltd.</w:t>
            </w:r>
          </w:p>
          <w:p w:rsidR="00E55D4D" w:rsidRPr="007A31F5" w:rsidRDefault="00E55D4D" w:rsidP="00E55D4D">
            <w:pPr>
              <w:numPr>
                <w:ilvl w:val="0"/>
                <w:numId w:val="8"/>
              </w:numPr>
              <w:jc w:val="both"/>
            </w:pPr>
            <w:r w:rsidRPr="00966C74">
              <w:rPr>
                <w:rFonts w:eastAsia="Times New Roman" w:cs="Arial"/>
                <w:szCs w:val="24"/>
              </w:rPr>
              <w:t>The Institute of Company Secretaries of India</w:t>
            </w:r>
          </w:p>
          <w:p w:rsidR="00E55D4D" w:rsidRDefault="00E55D4D" w:rsidP="00E55D4D">
            <w:pPr>
              <w:numPr>
                <w:ilvl w:val="0"/>
                <w:numId w:val="8"/>
              </w:numPr>
              <w:jc w:val="both"/>
              <w:rPr>
                <w:rFonts w:eastAsia="Times New Roman" w:cs="Arial"/>
                <w:szCs w:val="24"/>
              </w:rPr>
            </w:pPr>
            <w:r w:rsidRPr="00383942">
              <w:rPr>
                <w:rFonts w:eastAsia="Times New Roman" w:cs="Arial"/>
                <w:szCs w:val="24"/>
              </w:rPr>
              <w:t>Punjab Urban Development Authority</w:t>
            </w:r>
          </w:p>
          <w:p w:rsidR="00E55D4D" w:rsidRDefault="00BE5A9E" w:rsidP="00E55D4D">
            <w:pPr>
              <w:numPr>
                <w:ilvl w:val="0"/>
                <w:numId w:val="8"/>
              </w:numPr>
              <w:jc w:val="both"/>
              <w:rPr>
                <w:rFonts w:eastAsia="Times New Roman" w:cs="Arial"/>
                <w:szCs w:val="24"/>
              </w:rPr>
            </w:pPr>
            <w:hyperlink r:id="rId5" w:history="1">
              <w:r w:rsidR="00E55D4D" w:rsidRPr="00383942">
                <w:rPr>
                  <w:rFonts w:eastAsia="Times New Roman" w:cs="Arial"/>
                  <w:szCs w:val="24"/>
                </w:rPr>
                <w:t>Housing &amp; Urban Development Corporation</w:t>
              </w:r>
            </w:hyperlink>
          </w:p>
          <w:p w:rsidR="00E55D4D" w:rsidRDefault="00E55D4D" w:rsidP="00E55D4D">
            <w:pPr>
              <w:numPr>
                <w:ilvl w:val="0"/>
                <w:numId w:val="8"/>
              </w:numPr>
              <w:jc w:val="both"/>
              <w:rPr>
                <w:rFonts w:eastAsia="Times New Roman" w:cs="Arial"/>
                <w:szCs w:val="24"/>
              </w:rPr>
            </w:pPr>
            <w:r>
              <w:rPr>
                <w:rFonts w:eastAsia="Times New Roman" w:cs="Arial"/>
                <w:szCs w:val="24"/>
              </w:rPr>
              <w:t>SPVs (Special Purpose Vehicles) Haryana Clusters</w:t>
            </w:r>
          </w:p>
          <w:p w:rsidR="001C0057" w:rsidRDefault="001C0057" w:rsidP="001C0057">
            <w:pPr>
              <w:jc w:val="both"/>
            </w:pPr>
          </w:p>
        </w:tc>
      </w:tr>
      <w:tr w:rsidR="00982A20" w:rsidTr="00982A20">
        <w:tc>
          <w:tcPr>
            <w:tcW w:w="0" w:type="auto"/>
          </w:tcPr>
          <w:p w:rsidR="00380145" w:rsidRPr="009278B6" w:rsidRDefault="00160384" w:rsidP="009278B6">
            <w:pPr>
              <w:jc w:val="center"/>
              <w:rPr>
                <w:b/>
              </w:rPr>
            </w:pPr>
            <w:r>
              <w:rPr>
                <w:b/>
              </w:rPr>
              <w:lastRenderedPageBreak/>
              <w:t>7.2</w:t>
            </w:r>
          </w:p>
        </w:tc>
        <w:tc>
          <w:tcPr>
            <w:tcW w:w="1437" w:type="dxa"/>
          </w:tcPr>
          <w:p w:rsidR="00380145" w:rsidRDefault="00160384" w:rsidP="000B05DC">
            <w:r w:rsidRPr="007A31F5">
              <w:rPr>
                <w:rFonts w:cs="Calibri"/>
                <w:bCs/>
                <w:szCs w:val="24"/>
              </w:rPr>
              <w:t>HBL Global Pvt. Ltd.</w:t>
            </w:r>
          </w:p>
        </w:tc>
        <w:tc>
          <w:tcPr>
            <w:tcW w:w="1011" w:type="dxa"/>
          </w:tcPr>
          <w:p w:rsidR="00380145" w:rsidRDefault="00160384" w:rsidP="000B05DC">
            <w:r w:rsidRPr="007A31F5">
              <w:rPr>
                <w:rFonts w:cs="Calibri"/>
                <w:szCs w:val="24"/>
              </w:rPr>
              <w:t>2007</w:t>
            </w:r>
          </w:p>
        </w:tc>
        <w:tc>
          <w:tcPr>
            <w:tcW w:w="689" w:type="dxa"/>
          </w:tcPr>
          <w:p w:rsidR="00380145" w:rsidRDefault="00160384" w:rsidP="000B05DC">
            <w:r w:rsidRPr="007A31F5">
              <w:rPr>
                <w:rFonts w:cs="Calibri"/>
                <w:szCs w:val="24"/>
              </w:rPr>
              <w:t>2008</w:t>
            </w:r>
          </w:p>
        </w:tc>
        <w:tc>
          <w:tcPr>
            <w:tcW w:w="5990" w:type="dxa"/>
          </w:tcPr>
          <w:p w:rsidR="00160384" w:rsidRPr="00160384" w:rsidRDefault="00160384" w:rsidP="00160384">
            <w:pPr>
              <w:pStyle w:val="ResumeRighting"/>
              <w:numPr>
                <w:ilvl w:val="0"/>
                <w:numId w:val="0"/>
              </w:numPr>
              <w:tabs>
                <w:tab w:val="clear" w:pos="480"/>
                <w:tab w:val="clear" w:pos="960"/>
                <w:tab w:val="clear" w:pos="1440"/>
                <w:tab w:val="clear" w:pos="1920"/>
                <w:tab w:val="clear" w:pos="2400"/>
                <w:tab w:val="clear" w:pos="2880"/>
                <w:tab w:val="clear" w:pos="3360"/>
                <w:tab w:val="clear" w:pos="3840"/>
                <w:tab w:val="clear" w:pos="4320"/>
              </w:tabs>
              <w:spacing w:before="0" w:after="120"/>
              <w:ind w:left="360" w:hanging="360"/>
              <w:rPr>
                <w:rFonts w:asciiTheme="minorHAnsi" w:hAnsiTheme="minorHAnsi" w:cs="Arial"/>
                <w:b/>
                <w:szCs w:val="24"/>
              </w:rPr>
            </w:pPr>
            <w:r w:rsidRPr="00160384">
              <w:rPr>
                <w:rFonts w:asciiTheme="minorHAnsi" w:hAnsiTheme="minorHAnsi" w:cs="Arial"/>
                <w:b/>
                <w:szCs w:val="24"/>
              </w:rPr>
              <w:t>Tele Sales Supervisor CVM (Customer Value Management)</w:t>
            </w:r>
          </w:p>
          <w:p w:rsidR="00160384" w:rsidRPr="00160384" w:rsidRDefault="00160384" w:rsidP="00160384">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438" w:hanging="438"/>
              <w:rPr>
                <w:rFonts w:asciiTheme="minorHAnsi" w:hAnsiTheme="minorHAnsi" w:cs="Arial"/>
                <w:szCs w:val="24"/>
              </w:rPr>
            </w:pPr>
            <w:r w:rsidRPr="00160384">
              <w:rPr>
                <w:rFonts w:asciiTheme="minorHAnsi" w:hAnsiTheme="minorHAnsi" w:cs="Arial"/>
                <w:szCs w:val="24"/>
              </w:rPr>
              <w:t>Lead a team of Phone Banking agents consist of 9 tele-callers (1-Ludhiana,1-Patiala and 1-Jallandhar) and 6 FOS - Train &amp; retain Phone Banking agents.</w:t>
            </w:r>
          </w:p>
          <w:p w:rsidR="00160384" w:rsidRPr="00160384" w:rsidRDefault="00160384" w:rsidP="00160384">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438" w:hanging="438"/>
              <w:rPr>
                <w:rFonts w:asciiTheme="minorHAnsi" w:hAnsiTheme="minorHAnsi" w:cs="Arial"/>
                <w:szCs w:val="24"/>
              </w:rPr>
            </w:pPr>
            <w:r w:rsidRPr="00160384">
              <w:rPr>
                <w:rFonts w:asciiTheme="minorHAnsi" w:hAnsiTheme="minorHAnsi" w:cs="Arial"/>
                <w:szCs w:val="24"/>
              </w:rPr>
              <w:lastRenderedPageBreak/>
              <w:t>To supervise &amp; lead a team/ stimulate exemplary performance from team members.</w:t>
            </w:r>
          </w:p>
          <w:p w:rsidR="00160384" w:rsidRPr="00160384" w:rsidRDefault="00160384" w:rsidP="00160384">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438" w:hanging="438"/>
              <w:rPr>
                <w:rFonts w:asciiTheme="minorHAnsi" w:hAnsiTheme="minorHAnsi" w:cs="Arial"/>
                <w:szCs w:val="24"/>
              </w:rPr>
            </w:pPr>
            <w:r w:rsidRPr="00160384">
              <w:rPr>
                <w:rFonts w:asciiTheme="minorHAnsi" w:hAnsiTheme="minorHAnsi" w:cs="Arial"/>
                <w:szCs w:val="24"/>
              </w:rPr>
              <w:t xml:space="preserve">Ensure delivery of competent and consistent customer service, monitor Quality of calls/Service standards and analyze results. </w:t>
            </w:r>
          </w:p>
          <w:p w:rsidR="00160384" w:rsidRPr="00160384" w:rsidRDefault="00160384" w:rsidP="00160384">
            <w:pPr>
              <w:pStyle w:val="NoSpacing"/>
              <w:numPr>
                <w:ilvl w:val="0"/>
                <w:numId w:val="6"/>
              </w:numPr>
              <w:ind w:left="438" w:hanging="438"/>
              <w:jc w:val="both"/>
              <w:rPr>
                <w:rFonts w:asciiTheme="minorHAnsi" w:eastAsia="Times New Roman" w:hAnsiTheme="minorHAnsi" w:cs="Arial"/>
                <w:sz w:val="22"/>
                <w:lang w:eastAsia="en-US"/>
              </w:rPr>
            </w:pPr>
            <w:r w:rsidRPr="00160384">
              <w:rPr>
                <w:rFonts w:asciiTheme="minorHAnsi" w:eastAsia="Times New Roman" w:hAnsiTheme="minorHAnsi" w:cs="Arial"/>
                <w:sz w:val="22"/>
                <w:lang w:eastAsia="en-US"/>
              </w:rPr>
              <w:t>Revenue generation through cross selling of the 15 bank products.</w:t>
            </w:r>
          </w:p>
          <w:p w:rsidR="00160384" w:rsidRPr="00160384" w:rsidRDefault="00160384" w:rsidP="00160384">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438" w:hanging="438"/>
              <w:rPr>
                <w:rFonts w:asciiTheme="minorHAnsi" w:hAnsiTheme="minorHAnsi" w:cs="Arial"/>
                <w:szCs w:val="24"/>
              </w:rPr>
            </w:pPr>
            <w:r w:rsidRPr="00160384">
              <w:rPr>
                <w:rFonts w:asciiTheme="minorHAnsi" w:hAnsiTheme="minorHAnsi" w:cs="Arial"/>
                <w:szCs w:val="24"/>
              </w:rPr>
              <w:t>Manage the day to day operations of the unit as per defined processes and ensure compliance to audit guidelines.</w:t>
            </w:r>
          </w:p>
          <w:p w:rsidR="00380145" w:rsidRPr="00160384" w:rsidRDefault="00160384" w:rsidP="00160384">
            <w:pPr>
              <w:rPr>
                <w:rFonts w:eastAsia="Times New Roman" w:cs="Arial"/>
                <w:szCs w:val="24"/>
              </w:rPr>
            </w:pPr>
            <w:r w:rsidRPr="00160384">
              <w:rPr>
                <w:rFonts w:eastAsia="Times New Roman" w:cs="Arial"/>
                <w:szCs w:val="24"/>
              </w:rPr>
              <w:t>Acquiring knowledge of Branch and Operations functions, as well as knowledge of products and systems also includes coordinating with IT branch and other sections of the Bank to ensure timely resolution of issues.</w:t>
            </w:r>
          </w:p>
        </w:tc>
      </w:tr>
      <w:tr w:rsidR="00982A20" w:rsidTr="00982A20">
        <w:tc>
          <w:tcPr>
            <w:tcW w:w="0" w:type="auto"/>
          </w:tcPr>
          <w:p w:rsidR="00380145" w:rsidRPr="009278B6" w:rsidRDefault="00AC3DC6" w:rsidP="009278B6">
            <w:pPr>
              <w:jc w:val="center"/>
              <w:rPr>
                <w:b/>
              </w:rPr>
            </w:pPr>
            <w:r>
              <w:rPr>
                <w:b/>
              </w:rPr>
              <w:lastRenderedPageBreak/>
              <w:t>7.3</w:t>
            </w:r>
          </w:p>
        </w:tc>
        <w:tc>
          <w:tcPr>
            <w:tcW w:w="1437" w:type="dxa"/>
          </w:tcPr>
          <w:p w:rsidR="00160384" w:rsidRPr="007A31F5" w:rsidRDefault="00160384" w:rsidP="00160384">
            <w:pPr>
              <w:ind w:left="132"/>
              <w:jc w:val="both"/>
              <w:rPr>
                <w:rFonts w:cs="Calibri"/>
                <w:bCs/>
                <w:szCs w:val="24"/>
              </w:rPr>
            </w:pPr>
            <w:r w:rsidRPr="007A31F5">
              <w:rPr>
                <w:rFonts w:cs="Calibri"/>
                <w:bCs/>
                <w:szCs w:val="24"/>
              </w:rPr>
              <w:t>HSBC Global Payments Pvt. Ltd.</w:t>
            </w:r>
          </w:p>
          <w:p w:rsidR="00380145" w:rsidRDefault="00380145" w:rsidP="000B05DC"/>
        </w:tc>
        <w:tc>
          <w:tcPr>
            <w:tcW w:w="1011" w:type="dxa"/>
          </w:tcPr>
          <w:p w:rsidR="00380145" w:rsidRDefault="00AC3DC6" w:rsidP="000B05DC">
            <w:r>
              <w:t>2007</w:t>
            </w:r>
          </w:p>
        </w:tc>
        <w:tc>
          <w:tcPr>
            <w:tcW w:w="689" w:type="dxa"/>
          </w:tcPr>
          <w:p w:rsidR="00380145" w:rsidRDefault="00AC3DC6" w:rsidP="000B05DC">
            <w:r>
              <w:t>2007</w:t>
            </w:r>
          </w:p>
        </w:tc>
        <w:tc>
          <w:tcPr>
            <w:tcW w:w="5990" w:type="dxa"/>
          </w:tcPr>
          <w:p w:rsidR="00AC3DC6" w:rsidRPr="00AC3DC6" w:rsidRDefault="00AC3DC6" w:rsidP="00AC3DC6">
            <w:pPr>
              <w:ind w:left="111"/>
              <w:jc w:val="both"/>
              <w:rPr>
                <w:rFonts w:eastAsia="Times New Roman" w:cs="Arial"/>
                <w:b/>
                <w:szCs w:val="24"/>
              </w:rPr>
            </w:pPr>
            <w:r w:rsidRPr="00AC3DC6">
              <w:rPr>
                <w:rFonts w:eastAsia="Times New Roman" w:cs="Arial"/>
                <w:b/>
                <w:szCs w:val="24"/>
              </w:rPr>
              <w:t>Sales Officer</w:t>
            </w:r>
          </w:p>
          <w:p w:rsidR="00AC3DC6" w:rsidRPr="00AC3DC6" w:rsidRDefault="00AC3DC6" w:rsidP="00AC3DC6">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438" w:hanging="270"/>
              <w:rPr>
                <w:rFonts w:asciiTheme="minorHAnsi" w:hAnsiTheme="minorHAnsi" w:cs="Arial"/>
                <w:szCs w:val="24"/>
              </w:rPr>
            </w:pPr>
            <w:r w:rsidRPr="00AC3DC6">
              <w:rPr>
                <w:rFonts w:asciiTheme="minorHAnsi" w:hAnsiTheme="minorHAnsi" w:cs="Arial"/>
                <w:szCs w:val="24"/>
              </w:rPr>
              <w:t>To acquire and explore new merchants for the banking products (EDC Terminals/Swipe machine, CA/SA, Business Loans/Personal Loans) and to retain long term relationship with the merchants (new/old).</w:t>
            </w:r>
          </w:p>
          <w:p w:rsidR="00AC3DC6" w:rsidRPr="00AC3DC6" w:rsidRDefault="00AC3DC6" w:rsidP="00AC3DC6">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438" w:hanging="270"/>
              <w:rPr>
                <w:rFonts w:asciiTheme="minorHAnsi" w:hAnsiTheme="minorHAnsi" w:cs="Arial"/>
                <w:szCs w:val="24"/>
              </w:rPr>
            </w:pPr>
            <w:r w:rsidRPr="00AC3DC6">
              <w:rPr>
                <w:rFonts w:asciiTheme="minorHAnsi" w:hAnsiTheme="minorHAnsi" w:cs="Arial"/>
                <w:szCs w:val="24"/>
              </w:rPr>
              <w:t>Providing post-sales services to the new merchants as well as the old clients and impart training to the staff of clients for the smooth functioning of POS.</w:t>
            </w:r>
          </w:p>
          <w:p w:rsidR="00AC3DC6" w:rsidRPr="00AC3DC6" w:rsidRDefault="00AC3DC6" w:rsidP="00AC3DC6">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438" w:hanging="270"/>
              <w:rPr>
                <w:rFonts w:asciiTheme="minorHAnsi" w:hAnsiTheme="minorHAnsi" w:cs="Arial"/>
                <w:szCs w:val="24"/>
              </w:rPr>
            </w:pPr>
            <w:r w:rsidRPr="00AC3DC6">
              <w:rPr>
                <w:rFonts w:asciiTheme="minorHAnsi" w:hAnsiTheme="minorHAnsi" w:cs="Arial"/>
                <w:szCs w:val="24"/>
              </w:rPr>
              <w:t>Maintain higher degree of merchants’ market for HSBC EDC terminals and branding at their retail outlets.</w:t>
            </w:r>
          </w:p>
          <w:p w:rsidR="00380145" w:rsidRDefault="00AC3DC6" w:rsidP="00AC3DC6">
            <w:r w:rsidRPr="00AC3DC6">
              <w:rPr>
                <w:rFonts w:eastAsia="Times New Roman" w:cs="Arial"/>
                <w:szCs w:val="24"/>
              </w:rPr>
              <w:t>Keep a high touch point with the merchant if the deal was not closed.</w:t>
            </w:r>
          </w:p>
        </w:tc>
      </w:tr>
      <w:tr w:rsidR="00982A20" w:rsidTr="00982A20">
        <w:tc>
          <w:tcPr>
            <w:tcW w:w="0" w:type="auto"/>
          </w:tcPr>
          <w:p w:rsidR="00380145" w:rsidRPr="009278B6" w:rsidRDefault="00621D11" w:rsidP="009278B6">
            <w:pPr>
              <w:jc w:val="center"/>
              <w:rPr>
                <w:b/>
              </w:rPr>
            </w:pPr>
            <w:r>
              <w:rPr>
                <w:b/>
              </w:rPr>
              <w:t>7.4</w:t>
            </w:r>
          </w:p>
        </w:tc>
        <w:tc>
          <w:tcPr>
            <w:tcW w:w="1437" w:type="dxa"/>
          </w:tcPr>
          <w:p w:rsidR="00621D11" w:rsidRPr="007A31F5" w:rsidRDefault="00621D11" w:rsidP="00621D11">
            <w:pPr>
              <w:jc w:val="both"/>
              <w:rPr>
                <w:rFonts w:cs="Calibri"/>
                <w:bCs/>
                <w:szCs w:val="24"/>
              </w:rPr>
            </w:pPr>
            <w:r w:rsidRPr="007A31F5">
              <w:rPr>
                <w:rFonts w:cs="Calibri"/>
                <w:bCs/>
                <w:szCs w:val="24"/>
              </w:rPr>
              <w:t>V5 Global Pvt. Ltd.</w:t>
            </w:r>
          </w:p>
          <w:p w:rsidR="00380145" w:rsidRDefault="00380145" w:rsidP="000B05DC"/>
        </w:tc>
        <w:tc>
          <w:tcPr>
            <w:tcW w:w="1011" w:type="dxa"/>
          </w:tcPr>
          <w:p w:rsidR="00380145" w:rsidRDefault="00621D11" w:rsidP="000B05DC">
            <w:r>
              <w:t>2006</w:t>
            </w:r>
          </w:p>
        </w:tc>
        <w:tc>
          <w:tcPr>
            <w:tcW w:w="689" w:type="dxa"/>
          </w:tcPr>
          <w:p w:rsidR="00380145" w:rsidRDefault="00621D11" w:rsidP="000B05DC">
            <w:r>
              <w:t>2007</w:t>
            </w:r>
          </w:p>
        </w:tc>
        <w:tc>
          <w:tcPr>
            <w:tcW w:w="5990" w:type="dxa"/>
          </w:tcPr>
          <w:p w:rsidR="00621D11" w:rsidRPr="007A31F5" w:rsidRDefault="00621D11" w:rsidP="00621D11">
            <w:pPr>
              <w:ind w:left="111"/>
              <w:jc w:val="both"/>
              <w:rPr>
                <w:rFonts w:cs="Calibri"/>
                <w:b/>
                <w:szCs w:val="24"/>
              </w:rPr>
            </w:pPr>
            <w:r w:rsidRPr="007A31F5">
              <w:rPr>
                <w:rFonts w:cs="Calibri"/>
                <w:b/>
                <w:szCs w:val="24"/>
              </w:rPr>
              <w:t>Marketing Officer</w:t>
            </w:r>
          </w:p>
          <w:p w:rsidR="00621D11" w:rsidRPr="00621D11" w:rsidRDefault="00621D11" w:rsidP="00621D11">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348" w:hanging="270"/>
              <w:rPr>
                <w:rFonts w:asciiTheme="minorHAnsi" w:hAnsiTheme="minorHAnsi" w:cs="Arial"/>
                <w:szCs w:val="24"/>
              </w:rPr>
            </w:pPr>
            <w:r w:rsidRPr="00621D11">
              <w:rPr>
                <w:rFonts w:asciiTheme="minorHAnsi" w:hAnsiTheme="minorHAnsi" w:cs="Arial"/>
                <w:szCs w:val="24"/>
              </w:rPr>
              <w:t>Maintain higher level of vendor market for AMD chipset/ products and branding at retail outlet.</w:t>
            </w:r>
          </w:p>
          <w:p w:rsidR="00621D11" w:rsidRPr="00621D11" w:rsidRDefault="00621D11" w:rsidP="00621D11">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348" w:hanging="270"/>
              <w:rPr>
                <w:rFonts w:asciiTheme="minorHAnsi" w:hAnsiTheme="minorHAnsi" w:cs="Arial"/>
                <w:szCs w:val="24"/>
              </w:rPr>
            </w:pPr>
            <w:r w:rsidRPr="00621D11">
              <w:rPr>
                <w:rFonts w:asciiTheme="minorHAnsi" w:hAnsiTheme="minorHAnsi" w:cs="Arial"/>
                <w:szCs w:val="24"/>
              </w:rPr>
              <w:t>Capture consumer data and provide regular feedback to project Manager.</w:t>
            </w:r>
          </w:p>
          <w:p w:rsidR="00621D11" w:rsidRPr="00621D11" w:rsidRDefault="00621D11" w:rsidP="00621D11">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348" w:hanging="270"/>
              <w:rPr>
                <w:rFonts w:asciiTheme="minorHAnsi" w:hAnsiTheme="minorHAnsi" w:cs="Arial"/>
                <w:szCs w:val="24"/>
              </w:rPr>
            </w:pPr>
            <w:r w:rsidRPr="00621D11">
              <w:rPr>
                <w:rFonts w:asciiTheme="minorHAnsi" w:hAnsiTheme="minorHAnsi" w:cs="Arial"/>
                <w:szCs w:val="24"/>
              </w:rPr>
              <w:t>Convert the walk in Customers to buy AMD machines.</w:t>
            </w:r>
          </w:p>
          <w:p w:rsidR="00621D11" w:rsidRPr="00621D11" w:rsidRDefault="00621D11" w:rsidP="00621D11">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348" w:hanging="270"/>
              <w:rPr>
                <w:rFonts w:asciiTheme="minorHAnsi" w:hAnsiTheme="minorHAnsi" w:cs="Arial"/>
                <w:szCs w:val="24"/>
              </w:rPr>
            </w:pPr>
            <w:r w:rsidRPr="00621D11">
              <w:rPr>
                <w:rFonts w:asciiTheme="minorHAnsi" w:hAnsiTheme="minorHAnsi" w:cs="Arial"/>
                <w:szCs w:val="24"/>
              </w:rPr>
              <w:t>Keep a high touch-point with customer once he has left in case if the deal was not closed.</w:t>
            </w:r>
          </w:p>
          <w:p w:rsidR="00621D11" w:rsidRPr="00621D11" w:rsidRDefault="00621D11" w:rsidP="00621D11">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348" w:hanging="270"/>
              <w:rPr>
                <w:rFonts w:asciiTheme="minorHAnsi" w:hAnsiTheme="minorHAnsi" w:cs="Arial"/>
                <w:szCs w:val="24"/>
              </w:rPr>
            </w:pPr>
            <w:r w:rsidRPr="00621D11">
              <w:rPr>
                <w:rFonts w:asciiTheme="minorHAnsi" w:hAnsiTheme="minorHAnsi" w:cs="Arial"/>
                <w:szCs w:val="24"/>
              </w:rPr>
              <w:t>Impart sales training to the employees of the retail store</w:t>
            </w:r>
          </w:p>
          <w:p w:rsidR="00380145" w:rsidRDefault="00380145"/>
        </w:tc>
      </w:tr>
      <w:tr w:rsidR="00982A20" w:rsidTr="00982A20">
        <w:tc>
          <w:tcPr>
            <w:tcW w:w="0" w:type="auto"/>
          </w:tcPr>
          <w:p w:rsidR="00380145" w:rsidRPr="009278B6" w:rsidRDefault="00621D11" w:rsidP="009278B6">
            <w:pPr>
              <w:jc w:val="center"/>
              <w:rPr>
                <w:b/>
              </w:rPr>
            </w:pPr>
            <w:r>
              <w:rPr>
                <w:b/>
              </w:rPr>
              <w:t>7.5</w:t>
            </w:r>
          </w:p>
        </w:tc>
        <w:tc>
          <w:tcPr>
            <w:tcW w:w="1437" w:type="dxa"/>
          </w:tcPr>
          <w:p w:rsidR="00380145" w:rsidRDefault="00621D11" w:rsidP="000B05DC">
            <w:r>
              <w:t>TATA Motors Dealership – Satluj Motors</w:t>
            </w:r>
          </w:p>
        </w:tc>
        <w:tc>
          <w:tcPr>
            <w:tcW w:w="1011" w:type="dxa"/>
          </w:tcPr>
          <w:p w:rsidR="00380145" w:rsidRDefault="00621D11" w:rsidP="000B05DC">
            <w:r>
              <w:t>2005</w:t>
            </w:r>
          </w:p>
        </w:tc>
        <w:tc>
          <w:tcPr>
            <w:tcW w:w="689" w:type="dxa"/>
          </w:tcPr>
          <w:p w:rsidR="00380145" w:rsidRDefault="00621D11" w:rsidP="000B05DC">
            <w:r>
              <w:t>2006</w:t>
            </w:r>
          </w:p>
        </w:tc>
        <w:tc>
          <w:tcPr>
            <w:tcW w:w="5990" w:type="dxa"/>
          </w:tcPr>
          <w:p w:rsidR="00621D11" w:rsidRPr="00621D11" w:rsidRDefault="00621D11" w:rsidP="00621D11">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348" w:hanging="270"/>
              <w:rPr>
                <w:rFonts w:asciiTheme="minorHAnsi" w:hAnsiTheme="minorHAnsi" w:cs="Arial"/>
                <w:szCs w:val="24"/>
              </w:rPr>
            </w:pPr>
            <w:r w:rsidRPr="00621D11">
              <w:rPr>
                <w:rFonts w:asciiTheme="minorHAnsi" w:hAnsiTheme="minorHAnsi" w:cs="Arial"/>
                <w:szCs w:val="24"/>
              </w:rPr>
              <w:t xml:space="preserve">Sales Executive </w:t>
            </w:r>
          </w:p>
          <w:p w:rsidR="00621D11" w:rsidRPr="00621D11" w:rsidRDefault="00621D11" w:rsidP="00621D11">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348" w:hanging="270"/>
              <w:rPr>
                <w:rFonts w:asciiTheme="minorHAnsi" w:hAnsiTheme="minorHAnsi" w:cs="Arial"/>
                <w:szCs w:val="24"/>
              </w:rPr>
            </w:pPr>
            <w:r w:rsidRPr="00621D11">
              <w:rPr>
                <w:rFonts w:asciiTheme="minorHAnsi" w:hAnsiTheme="minorHAnsi" w:cs="Arial"/>
                <w:szCs w:val="24"/>
              </w:rPr>
              <w:t>Interacted with clients and utilized excellent organizational skills to arrange and coordinate special events that include Sales as well as everyday planning.</w:t>
            </w:r>
          </w:p>
          <w:p w:rsidR="00621D11" w:rsidRPr="00621D11" w:rsidRDefault="00621D11" w:rsidP="00621D11">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348" w:hanging="270"/>
              <w:rPr>
                <w:rFonts w:asciiTheme="minorHAnsi" w:hAnsiTheme="minorHAnsi" w:cs="Arial"/>
                <w:szCs w:val="24"/>
              </w:rPr>
            </w:pPr>
            <w:r w:rsidRPr="00621D11">
              <w:rPr>
                <w:rFonts w:asciiTheme="minorHAnsi" w:hAnsiTheme="minorHAnsi" w:cs="Arial"/>
                <w:szCs w:val="24"/>
              </w:rPr>
              <w:t>Delivered excellent customer service and conducted various sales promotions activity.</w:t>
            </w:r>
          </w:p>
          <w:p w:rsidR="00621D11" w:rsidRPr="00621D11" w:rsidRDefault="00621D11" w:rsidP="00621D11">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348" w:hanging="270"/>
              <w:rPr>
                <w:rFonts w:asciiTheme="minorHAnsi" w:hAnsiTheme="minorHAnsi" w:cs="Arial"/>
                <w:szCs w:val="24"/>
              </w:rPr>
            </w:pPr>
            <w:r w:rsidRPr="00621D11">
              <w:rPr>
                <w:rFonts w:asciiTheme="minorHAnsi" w:hAnsiTheme="minorHAnsi" w:cs="Arial"/>
                <w:szCs w:val="24"/>
              </w:rPr>
              <w:lastRenderedPageBreak/>
              <w:t>Proved multi-tasking abilities by scheduling and supervising showroom staff, consisting of field sales executives and receptionist.</w:t>
            </w:r>
          </w:p>
          <w:p w:rsidR="00380145" w:rsidRPr="00621D11" w:rsidRDefault="00621D11" w:rsidP="00621D11">
            <w:pPr>
              <w:pStyle w:val="ResumeRighting"/>
              <w:numPr>
                <w:ilvl w:val="0"/>
                <w:numId w:val="6"/>
              </w:numPr>
              <w:tabs>
                <w:tab w:val="clear" w:pos="480"/>
                <w:tab w:val="clear" w:pos="960"/>
                <w:tab w:val="clear" w:pos="1440"/>
                <w:tab w:val="clear" w:pos="1920"/>
                <w:tab w:val="clear" w:pos="2400"/>
                <w:tab w:val="clear" w:pos="2880"/>
                <w:tab w:val="clear" w:pos="3360"/>
                <w:tab w:val="clear" w:pos="3840"/>
                <w:tab w:val="clear" w:pos="4320"/>
              </w:tabs>
              <w:spacing w:before="0" w:after="120"/>
              <w:ind w:left="348" w:hanging="270"/>
              <w:rPr>
                <w:rFonts w:asciiTheme="minorHAnsi" w:hAnsiTheme="minorHAnsi" w:cs="Arial"/>
                <w:szCs w:val="24"/>
              </w:rPr>
            </w:pPr>
            <w:r w:rsidRPr="00621D11">
              <w:rPr>
                <w:rFonts w:asciiTheme="minorHAnsi" w:hAnsiTheme="minorHAnsi" w:cs="Arial"/>
                <w:szCs w:val="24"/>
              </w:rPr>
              <w:t>Served as team leader to lead field executives of the dealer in an administrative assistant capacity.</w:t>
            </w:r>
          </w:p>
        </w:tc>
      </w:tr>
      <w:tr w:rsidR="00982A20" w:rsidTr="005716E0">
        <w:tc>
          <w:tcPr>
            <w:tcW w:w="0" w:type="auto"/>
            <w:shd w:val="clear" w:color="auto" w:fill="F2F2F2" w:themeFill="background1" w:themeFillShade="F2"/>
          </w:tcPr>
          <w:p w:rsidR="00982A20" w:rsidRPr="009278B6" w:rsidRDefault="00982A20" w:rsidP="009278B6">
            <w:pPr>
              <w:jc w:val="center"/>
              <w:rPr>
                <w:b/>
              </w:rPr>
            </w:pPr>
            <w:r>
              <w:rPr>
                <w:b/>
              </w:rPr>
              <w:lastRenderedPageBreak/>
              <w:t>8.</w:t>
            </w:r>
          </w:p>
        </w:tc>
        <w:tc>
          <w:tcPr>
            <w:tcW w:w="9127" w:type="dxa"/>
            <w:gridSpan w:val="4"/>
            <w:shd w:val="clear" w:color="auto" w:fill="F2F2F2" w:themeFill="background1" w:themeFillShade="F2"/>
          </w:tcPr>
          <w:p w:rsidR="00982A20" w:rsidRDefault="00982A20">
            <w:r w:rsidRPr="007A31F5">
              <w:rPr>
                <w:rFonts w:cs="Calibri"/>
                <w:b/>
                <w:sz w:val="24"/>
                <w:szCs w:val="24"/>
              </w:rPr>
              <w:t>Educational Background, Training Certification including institutions, specialization areas</w:t>
            </w:r>
            <w:r w:rsidRPr="007A31F5">
              <w:rPr>
                <w:rFonts w:cs="Calibri"/>
                <w:b/>
                <w:spacing w:val="-5"/>
                <w:sz w:val="24"/>
                <w:szCs w:val="24"/>
              </w:rPr>
              <w:t xml:space="preserve"> </w:t>
            </w:r>
            <w:r w:rsidRPr="007A31F5">
              <w:rPr>
                <w:rFonts w:cs="Calibri"/>
                <w:b/>
                <w:sz w:val="24"/>
                <w:szCs w:val="24"/>
              </w:rPr>
              <w:t>etc.</w:t>
            </w:r>
          </w:p>
        </w:tc>
      </w:tr>
      <w:tr w:rsidR="00982A20" w:rsidTr="00982A20">
        <w:tc>
          <w:tcPr>
            <w:tcW w:w="0" w:type="auto"/>
            <w:shd w:val="clear" w:color="auto" w:fill="DBE5F1" w:themeFill="accent1" w:themeFillTint="33"/>
          </w:tcPr>
          <w:p w:rsidR="00982A20" w:rsidRPr="00982A20" w:rsidRDefault="00982A20" w:rsidP="00982A20">
            <w:pPr>
              <w:jc w:val="center"/>
              <w:rPr>
                <w:rFonts w:ascii="Cambria" w:hAnsi="Cambria"/>
                <w:b/>
              </w:rPr>
            </w:pPr>
            <w:r w:rsidRPr="00982A20">
              <w:rPr>
                <w:rFonts w:ascii="Cambria" w:hAnsi="Cambria"/>
                <w:b/>
              </w:rPr>
              <w:t>#</w:t>
            </w:r>
          </w:p>
        </w:tc>
        <w:tc>
          <w:tcPr>
            <w:tcW w:w="1437" w:type="dxa"/>
            <w:shd w:val="clear" w:color="auto" w:fill="DBE5F1" w:themeFill="accent1" w:themeFillTint="33"/>
          </w:tcPr>
          <w:p w:rsidR="00982A20" w:rsidRPr="00982A20" w:rsidRDefault="00982A20" w:rsidP="00982A20">
            <w:pPr>
              <w:jc w:val="center"/>
              <w:rPr>
                <w:rFonts w:ascii="Cambria" w:hAnsi="Cambria"/>
              </w:rPr>
            </w:pPr>
            <w:r w:rsidRPr="00982A20">
              <w:rPr>
                <w:rFonts w:ascii="Cambria" w:hAnsi="Cambria" w:cs="Calibri"/>
                <w:b/>
                <w:sz w:val="24"/>
                <w:szCs w:val="24"/>
              </w:rPr>
              <w:t>Degree</w:t>
            </w:r>
          </w:p>
        </w:tc>
        <w:tc>
          <w:tcPr>
            <w:tcW w:w="1700" w:type="dxa"/>
            <w:gridSpan w:val="2"/>
            <w:shd w:val="clear" w:color="auto" w:fill="DBE5F1" w:themeFill="accent1" w:themeFillTint="33"/>
          </w:tcPr>
          <w:p w:rsidR="00982A20" w:rsidRPr="00982A20" w:rsidRDefault="00982A20" w:rsidP="00982A20">
            <w:pPr>
              <w:pStyle w:val="TableParagraph"/>
              <w:spacing w:before="55"/>
              <w:ind w:left="103" w:right="148"/>
              <w:jc w:val="center"/>
              <w:rPr>
                <w:rFonts w:ascii="Cambria" w:eastAsia="Arial" w:hAnsi="Cambria" w:cs="Calibri"/>
                <w:sz w:val="24"/>
                <w:szCs w:val="24"/>
              </w:rPr>
            </w:pPr>
            <w:r w:rsidRPr="00982A20">
              <w:rPr>
                <w:rFonts w:ascii="Cambria" w:hAnsi="Cambria" w:cs="Calibri"/>
                <w:b/>
                <w:sz w:val="24"/>
                <w:szCs w:val="24"/>
              </w:rPr>
              <w:t>Year of Award of Degree</w:t>
            </w:r>
          </w:p>
        </w:tc>
        <w:tc>
          <w:tcPr>
            <w:tcW w:w="5990" w:type="dxa"/>
            <w:shd w:val="clear" w:color="auto" w:fill="DBE5F1" w:themeFill="accent1" w:themeFillTint="33"/>
          </w:tcPr>
          <w:p w:rsidR="00982A20" w:rsidRPr="00982A20" w:rsidRDefault="00982A20" w:rsidP="00982A20">
            <w:pPr>
              <w:jc w:val="center"/>
              <w:rPr>
                <w:rFonts w:ascii="Cambria" w:hAnsi="Cambria"/>
              </w:rPr>
            </w:pPr>
            <w:r w:rsidRPr="00982A20">
              <w:rPr>
                <w:rFonts w:ascii="Cambria" w:hAnsi="Cambria" w:cs="Calibri"/>
                <w:b/>
                <w:sz w:val="24"/>
                <w:szCs w:val="24"/>
              </w:rPr>
              <w:t>University</w:t>
            </w:r>
          </w:p>
        </w:tc>
      </w:tr>
      <w:tr w:rsidR="00982A20" w:rsidTr="00982A20">
        <w:tc>
          <w:tcPr>
            <w:tcW w:w="0" w:type="auto"/>
          </w:tcPr>
          <w:p w:rsidR="00982A20" w:rsidRPr="009278B6" w:rsidRDefault="00982A20" w:rsidP="00982A20">
            <w:pPr>
              <w:jc w:val="center"/>
              <w:rPr>
                <w:b/>
              </w:rPr>
            </w:pPr>
            <w:r>
              <w:rPr>
                <w:b/>
              </w:rPr>
              <w:t>8.1</w:t>
            </w:r>
          </w:p>
        </w:tc>
        <w:tc>
          <w:tcPr>
            <w:tcW w:w="1437" w:type="dxa"/>
          </w:tcPr>
          <w:p w:rsidR="00982A20" w:rsidRPr="00982A20" w:rsidRDefault="00982A20" w:rsidP="00982A20">
            <w:pPr>
              <w:ind w:left="51" w:right="63"/>
              <w:jc w:val="both"/>
              <w:rPr>
                <w:rFonts w:eastAsia="Times New Roman" w:cs="Arial"/>
                <w:szCs w:val="24"/>
              </w:rPr>
            </w:pPr>
            <w:r w:rsidRPr="00982A20">
              <w:rPr>
                <w:rFonts w:eastAsia="Times New Roman" w:cs="Arial"/>
                <w:szCs w:val="24"/>
              </w:rPr>
              <w:t>MBA (Marketing &amp; Finance)</w:t>
            </w:r>
          </w:p>
        </w:tc>
        <w:tc>
          <w:tcPr>
            <w:tcW w:w="1700" w:type="dxa"/>
            <w:gridSpan w:val="2"/>
          </w:tcPr>
          <w:p w:rsidR="00982A20" w:rsidRPr="00982A20" w:rsidRDefault="00982A20" w:rsidP="00982A20">
            <w:pPr>
              <w:ind w:left="51" w:right="63"/>
              <w:jc w:val="center"/>
              <w:rPr>
                <w:rFonts w:eastAsia="Times New Roman" w:cs="Arial"/>
                <w:szCs w:val="24"/>
              </w:rPr>
            </w:pPr>
            <w:r w:rsidRPr="00982A20">
              <w:rPr>
                <w:rFonts w:eastAsia="Times New Roman" w:cs="Arial"/>
                <w:szCs w:val="24"/>
              </w:rPr>
              <w:t>2005</w:t>
            </w:r>
          </w:p>
        </w:tc>
        <w:tc>
          <w:tcPr>
            <w:tcW w:w="5990" w:type="dxa"/>
          </w:tcPr>
          <w:p w:rsidR="00982A20" w:rsidRPr="00982A20" w:rsidRDefault="00982A20" w:rsidP="00982A20">
            <w:pPr>
              <w:ind w:left="51" w:right="63"/>
              <w:jc w:val="both"/>
              <w:rPr>
                <w:rFonts w:eastAsia="Times New Roman" w:cs="Arial"/>
                <w:szCs w:val="24"/>
              </w:rPr>
            </w:pPr>
            <w:r w:rsidRPr="00982A20">
              <w:rPr>
                <w:rFonts w:eastAsia="Times New Roman" w:cs="Arial"/>
                <w:szCs w:val="24"/>
              </w:rPr>
              <w:t>Sikkim Manipal University</w:t>
            </w:r>
          </w:p>
        </w:tc>
      </w:tr>
      <w:tr w:rsidR="00982A20" w:rsidTr="005716E0">
        <w:trPr>
          <w:trHeight w:val="485"/>
        </w:trPr>
        <w:tc>
          <w:tcPr>
            <w:tcW w:w="0" w:type="auto"/>
          </w:tcPr>
          <w:p w:rsidR="00982A20" w:rsidRPr="009278B6" w:rsidRDefault="00982A20" w:rsidP="00982A20">
            <w:pPr>
              <w:jc w:val="center"/>
              <w:rPr>
                <w:b/>
              </w:rPr>
            </w:pPr>
            <w:r>
              <w:rPr>
                <w:b/>
              </w:rPr>
              <w:t>8,2</w:t>
            </w:r>
          </w:p>
        </w:tc>
        <w:tc>
          <w:tcPr>
            <w:tcW w:w="1437" w:type="dxa"/>
          </w:tcPr>
          <w:p w:rsidR="00982A20" w:rsidRPr="00982A20" w:rsidRDefault="00982A20" w:rsidP="00982A20">
            <w:pPr>
              <w:rPr>
                <w:rFonts w:eastAsia="Times New Roman" w:cs="Arial"/>
                <w:szCs w:val="24"/>
              </w:rPr>
            </w:pPr>
            <w:r w:rsidRPr="00982A20">
              <w:rPr>
                <w:rFonts w:eastAsia="Times New Roman" w:cs="Arial"/>
                <w:szCs w:val="24"/>
              </w:rPr>
              <w:t>B. Com</w:t>
            </w:r>
          </w:p>
        </w:tc>
        <w:tc>
          <w:tcPr>
            <w:tcW w:w="1700" w:type="dxa"/>
            <w:gridSpan w:val="2"/>
          </w:tcPr>
          <w:p w:rsidR="00982A20" w:rsidRPr="00982A20" w:rsidRDefault="00982A20" w:rsidP="00982A20">
            <w:pPr>
              <w:jc w:val="center"/>
              <w:rPr>
                <w:rFonts w:eastAsia="Times New Roman" w:cs="Arial"/>
                <w:szCs w:val="24"/>
              </w:rPr>
            </w:pPr>
            <w:r w:rsidRPr="00982A20">
              <w:rPr>
                <w:rFonts w:eastAsia="Times New Roman" w:cs="Arial"/>
                <w:szCs w:val="24"/>
              </w:rPr>
              <w:t>2002</w:t>
            </w:r>
          </w:p>
        </w:tc>
        <w:tc>
          <w:tcPr>
            <w:tcW w:w="5990" w:type="dxa"/>
          </w:tcPr>
          <w:p w:rsidR="00982A20" w:rsidRPr="00982A20" w:rsidRDefault="00982A20" w:rsidP="00982A20">
            <w:pPr>
              <w:ind w:left="51" w:right="63"/>
              <w:jc w:val="both"/>
              <w:rPr>
                <w:rFonts w:eastAsia="Times New Roman" w:cs="Arial"/>
                <w:szCs w:val="24"/>
              </w:rPr>
            </w:pPr>
            <w:r w:rsidRPr="00982A20">
              <w:rPr>
                <w:rFonts w:eastAsia="Times New Roman" w:cs="Arial"/>
                <w:szCs w:val="24"/>
              </w:rPr>
              <w:t>Sambalpur University</w:t>
            </w:r>
          </w:p>
        </w:tc>
      </w:tr>
      <w:tr w:rsidR="00982A20" w:rsidTr="00892720">
        <w:tc>
          <w:tcPr>
            <w:tcW w:w="0" w:type="auto"/>
          </w:tcPr>
          <w:p w:rsidR="00982A20" w:rsidRDefault="00982A20" w:rsidP="00982A20">
            <w:pPr>
              <w:jc w:val="center"/>
              <w:rPr>
                <w:b/>
              </w:rPr>
            </w:pPr>
            <w:r>
              <w:rPr>
                <w:b/>
              </w:rPr>
              <w:t>9</w:t>
            </w:r>
          </w:p>
        </w:tc>
        <w:tc>
          <w:tcPr>
            <w:tcW w:w="9127" w:type="dxa"/>
            <w:gridSpan w:val="4"/>
          </w:tcPr>
          <w:p w:rsidR="00982A20" w:rsidRDefault="00982A20" w:rsidP="00982A20">
            <w:pPr>
              <w:pStyle w:val="TableParagraph"/>
              <w:spacing w:before="55"/>
              <w:ind w:left="103" w:right="277"/>
              <w:jc w:val="both"/>
              <w:rPr>
                <w:rFonts w:cs="Calibri"/>
                <w:b/>
                <w:sz w:val="24"/>
                <w:szCs w:val="24"/>
              </w:rPr>
            </w:pPr>
            <w:r w:rsidRPr="007A31F5">
              <w:rPr>
                <w:rFonts w:cs="Calibri"/>
                <w:b/>
                <w:sz w:val="24"/>
                <w:szCs w:val="24"/>
              </w:rPr>
              <w:t>Contact Details</w:t>
            </w:r>
          </w:p>
          <w:p w:rsidR="005F596B" w:rsidRPr="007A31F5" w:rsidRDefault="005F596B" w:rsidP="00982A20">
            <w:pPr>
              <w:pStyle w:val="TableParagraph"/>
              <w:spacing w:before="55"/>
              <w:ind w:left="103" w:right="277"/>
              <w:jc w:val="both"/>
              <w:rPr>
                <w:rFonts w:cs="Calibri"/>
                <w:b/>
                <w:sz w:val="24"/>
                <w:szCs w:val="24"/>
              </w:rPr>
            </w:pPr>
            <w:r>
              <w:rPr>
                <w:rFonts w:cs="Calibri"/>
                <w:b/>
                <w:sz w:val="24"/>
                <w:szCs w:val="24"/>
              </w:rPr>
              <w:t>Mr. Manmeet Sharma</w:t>
            </w:r>
          </w:p>
          <w:p w:rsidR="00982A20" w:rsidRPr="00982A20" w:rsidRDefault="00982A20" w:rsidP="00982A20">
            <w:pPr>
              <w:ind w:left="51" w:right="63"/>
              <w:jc w:val="both"/>
              <w:rPr>
                <w:rFonts w:eastAsia="Times New Roman" w:cs="Arial"/>
                <w:szCs w:val="24"/>
              </w:rPr>
            </w:pPr>
            <w:r w:rsidRPr="00982A20">
              <w:rPr>
                <w:rFonts w:eastAsia="Times New Roman" w:cs="Arial"/>
                <w:szCs w:val="24"/>
              </w:rPr>
              <w:t>Current Location – Delhi</w:t>
            </w:r>
          </w:p>
          <w:p w:rsidR="00982A20" w:rsidRPr="00982A20" w:rsidRDefault="00982A20" w:rsidP="00982A20">
            <w:pPr>
              <w:ind w:left="51" w:right="63"/>
              <w:jc w:val="both"/>
              <w:rPr>
                <w:rFonts w:eastAsia="Times New Roman" w:cs="Arial"/>
                <w:szCs w:val="24"/>
              </w:rPr>
            </w:pPr>
            <w:r w:rsidRPr="00982A20">
              <w:rPr>
                <w:rFonts w:eastAsia="Times New Roman" w:cs="Arial"/>
                <w:szCs w:val="24"/>
              </w:rPr>
              <w:t>Mobile No. - +91-9815034028</w:t>
            </w:r>
          </w:p>
          <w:p w:rsidR="00982A20" w:rsidRPr="00982A20" w:rsidRDefault="00982A20" w:rsidP="00982A20">
            <w:pPr>
              <w:ind w:left="51" w:right="63"/>
              <w:jc w:val="both"/>
              <w:rPr>
                <w:rFonts w:eastAsia="Times New Roman" w:cs="Arial"/>
                <w:szCs w:val="24"/>
              </w:rPr>
            </w:pPr>
            <w:r w:rsidRPr="00982A20">
              <w:rPr>
                <w:rFonts w:eastAsia="Times New Roman" w:cs="Arial"/>
                <w:szCs w:val="24"/>
              </w:rPr>
              <w:t xml:space="preserve">Email ID – </w:t>
            </w:r>
            <w:hyperlink r:id="rId6" w:history="1">
              <w:r w:rsidRPr="00982A20">
                <w:rPr>
                  <w:rFonts w:eastAsia="Times New Roman" w:cs="Arial"/>
                </w:rPr>
                <w:t>manmit.79@gmail.com</w:t>
              </w:r>
            </w:hyperlink>
          </w:p>
          <w:p w:rsidR="00982A20" w:rsidRPr="007A31F5" w:rsidRDefault="00982A20" w:rsidP="00982A20">
            <w:pPr>
              <w:ind w:left="51" w:right="63"/>
              <w:jc w:val="both"/>
              <w:rPr>
                <w:rFonts w:cs="Calibri"/>
                <w:szCs w:val="24"/>
              </w:rPr>
            </w:pPr>
          </w:p>
        </w:tc>
      </w:tr>
    </w:tbl>
    <w:p w:rsidR="00C57BB7" w:rsidRDefault="00C57BB7"/>
    <w:p w:rsidR="001B5A22" w:rsidRDefault="001B5A22"/>
    <w:p w:rsidR="001B5A22" w:rsidRDefault="001B5A22"/>
    <w:p w:rsidR="001B5A22" w:rsidRDefault="001B5A22">
      <w:r>
        <w:t>**********************************End of Document*********************************</w:t>
      </w:r>
    </w:p>
    <w:sectPr w:rsidR="001B5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B59FA"/>
    <w:multiLevelType w:val="singleLevel"/>
    <w:tmpl w:val="04090001"/>
    <w:lvl w:ilvl="0">
      <w:start w:val="1"/>
      <w:numFmt w:val="bullet"/>
      <w:lvlText w:val=""/>
      <w:lvlJc w:val="left"/>
      <w:pPr>
        <w:ind w:left="720" w:hanging="360"/>
      </w:pPr>
      <w:rPr>
        <w:rFonts w:ascii="Symbol" w:hAnsi="Symbol" w:hint="default"/>
        <w:position w:val="-2"/>
        <w:sz w:val="22"/>
      </w:rPr>
    </w:lvl>
  </w:abstractNum>
  <w:abstractNum w:abstractNumId="1" w15:restartNumberingAfterBreak="0">
    <w:nsid w:val="322F6A4C"/>
    <w:multiLevelType w:val="hybridMultilevel"/>
    <w:tmpl w:val="FE689EC8"/>
    <w:lvl w:ilvl="0" w:tplc="04090013">
      <w:start w:val="1"/>
      <w:numFmt w:val="upperRoman"/>
      <w:lvlText w:val="%1."/>
      <w:lvlJc w:val="right"/>
      <w:pPr>
        <w:ind w:left="471" w:hanging="360"/>
      </w:pPr>
    </w:lvl>
    <w:lvl w:ilvl="1" w:tplc="04090019" w:tentative="1">
      <w:start w:val="1"/>
      <w:numFmt w:val="lowerLetter"/>
      <w:lvlText w:val="%2."/>
      <w:lvlJc w:val="left"/>
      <w:pPr>
        <w:ind w:left="1191" w:hanging="360"/>
      </w:pPr>
    </w:lvl>
    <w:lvl w:ilvl="2" w:tplc="0409001B" w:tentative="1">
      <w:start w:val="1"/>
      <w:numFmt w:val="lowerRoman"/>
      <w:lvlText w:val="%3."/>
      <w:lvlJc w:val="right"/>
      <w:pPr>
        <w:ind w:left="1911" w:hanging="180"/>
      </w:pPr>
    </w:lvl>
    <w:lvl w:ilvl="3" w:tplc="0409000F" w:tentative="1">
      <w:start w:val="1"/>
      <w:numFmt w:val="decimal"/>
      <w:lvlText w:val="%4."/>
      <w:lvlJc w:val="left"/>
      <w:pPr>
        <w:ind w:left="2631" w:hanging="360"/>
      </w:pPr>
    </w:lvl>
    <w:lvl w:ilvl="4" w:tplc="04090019" w:tentative="1">
      <w:start w:val="1"/>
      <w:numFmt w:val="lowerLetter"/>
      <w:lvlText w:val="%5."/>
      <w:lvlJc w:val="left"/>
      <w:pPr>
        <w:ind w:left="3351" w:hanging="360"/>
      </w:pPr>
    </w:lvl>
    <w:lvl w:ilvl="5" w:tplc="0409001B" w:tentative="1">
      <w:start w:val="1"/>
      <w:numFmt w:val="lowerRoman"/>
      <w:lvlText w:val="%6."/>
      <w:lvlJc w:val="right"/>
      <w:pPr>
        <w:ind w:left="4071" w:hanging="180"/>
      </w:pPr>
    </w:lvl>
    <w:lvl w:ilvl="6" w:tplc="0409000F" w:tentative="1">
      <w:start w:val="1"/>
      <w:numFmt w:val="decimal"/>
      <w:lvlText w:val="%7."/>
      <w:lvlJc w:val="left"/>
      <w:pPr>
        <w:ind w:left="4791" w:hanging="360"/>
      </w:pPr>
    </w:lvl>
    <w:lvl w:ilvl="7" w:tplc="04090019" w:tentative="1">
      <w:start w:val="1"/>
      <w:numFmt w:val="lowerLetter"/>
      <w:lvlText w:val="%8."/>
      <w:lvlJc w:val="left"/>
      <w:pPr>
        <w:ind w:left="5511" w:hanging="360"/>
      </w:pPr>
    </w:lvl>
    <w:lvl w:ilvl="8" w:tplc="0409001B" w:tentative="1">
      <w:start w:val="1"/>
      <w:numFmt w:val="lowerRoman"/>
      <w:lvlText w:val="%9."/>
      <w:lvlJc w:val="right"/>
      <w:pPr>
        <w:ind w:left="6231" w:hanging="180"/>
      </w:pPr>
    </w:lvl>
  </w:abstractNum>
  <w:abstractNum w:abstractNumId="2" w15:restartNumberingAfterBreak="0">
    <w:nsid w:val="4AE32FC5"/>
    <w:multiLevelType w:val="hybridMultilevel"/>
    <w:tmpl w:val="39106324"/>
    <w:lvl w:ilvl="0" w:tplc="A7E6BD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B44CA"/>
    <w:multiLevelType w:val="hybridMultilevel"/>
    <w:tmpl w:val="73783EAA"/>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15:restartNumberingAfterBreak="0">
    <w:nsid w:val="52B814E1"/>
    <w:multiLevelType w:val="singleLevel"/>
    <w:tmpl w:val="41C8F0FA"/>
    <w:lvl w:ilvl="0">
      <w:start w:val="1"/>
      <w:numFmt w:val="bullet"/>
      <w:pStyle w:val="ResumeRighting"/>
      <w:lvlText w:val=""/>
      <w:lvlJc w:val="left"/>
      <w:pPr>
        <w:tabs>
          <w:tab w:val="num" w:pos="360"/>
        </w:tabs>
        <w:ind w:left="360" w:hanging="360"/>
      </w:pPr>
      <w:rPr>
        <w:rFonts w:ascii="Wingdings" w:hAnsi="Wingdings" w:hint="default"/>
        <w:sz w:val="14"/>
      </w:rPr>
    </w:lvl>
  </w:abstractNum>
  <w:abstractNum w:abstractNumId="5" w15:restartNumberingAfterBreak="0">
    <w:nsid w:val="58824A36"/>
    <w:multiLevelType w:val="hybridMultilevel"/>
    <w:tmpl w:val="6D34EEAA"/>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6" w15:restartNumberingAfterBreak="0">
    <w:nsid w:val="5933345D"/>
    <w:multiLevelType w:val="hybridMultilevel"/>
    <w:tmpl w:val="A2A42110"/>
    <w:lvl w:ilvl="0" w:tplc="04090001">
      <w:start w:val="1"/>
      <w:numFmt w:val="bullet"/>
      <w:lvlText w:val=""/>
      <w:lvlJc w:val="left"/>
      <w:pPr>
        <w:tabs>
          <w:tab w:val="num" w:pos="732"/>
        </w:tabs>
        <w:ind w:left="7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F951C5"/>
    <w:multiLevelType w:val="hybridMultilevel"/>
    <w:tmpl w:val="9480A1BA"/>
    <w:lvl w:ilvl="0" w:tplc="04090017">
      <w:start w:val="1"/>
      <w:numFmt w:val="lowerLetter"/>
      <w:lvlText w:val="%1)"/>
      <w:lvlJc w:val="left"/>
      <w:pPr>
        <w:ind w:left="885" w:hanging="360"/>
      </w:p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5"/>
  </w:num>
  <w:num w:numId="2">
    <w:abstractNumId w:val="7"/>
  </w:num>
  <w:num w:numId="3">
    <w:abstractNumId w:val="3"/>
  </w:num>
  <w:num w:numId="4">
    <w:abstractNumId w:val="1"/>
  </w:num>
  <w:num w:numId="5">
    <w:abstractNumId w:val="6"/>
  </w:num>
  <w:num w:numId="6">
    <w:abstractNumId w:val="0"/>
  </w:num>
  <w:num w:numId="7">
    <w:abstractNumId w:val="4"/>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BCF"/>
    <w:rsid w:val="000A4739"/>
    <w:rsid w:val="000B05DC"/>
    <w:rsid w:val="000E1A9B"/>
    <w:rsid w:val="000E7146"/>
    <w:rsid w:val="00102C9D"/>
    <w:rsid w:val="001510E8"/>
    <w:rsid w:val="00160384"/>
    <w:rsid w:val="00166BCF"/>
    <w:rsid w:val="0018240C"/>
    <w:rsid w:val="001B5A22"/>
    <w:rsid w:val="001C0057"/>
    <w:rsid w:val="001C2847"/>
    <w:rsid w:val="00262D45"/>
    <w:rsid w:val="00280A85"/>
    <w:rsid w:val="00354C92"/>
    <w:rsid w:val="003551A3"/>
    <w:rsid w:val="00371BF2"/>
    <w:rsid w:val="00380145"/>
    <w:rsid w:val="003D7525"/>
    <w:rsid w:val="004421F4"/>
    <w:rsid w:val="00456283"/>
    <w:rsid w:val="004A291A"/>
    <w:rsid w:val="005530D2"/>
    <w:rsid w:val="00553E94"/>
    <w:rsid w:val="00554FEC"/>
    <w:rsid w:val="005716E0"/>
    <w:rsid w:val="005F596B"/>
    <w:rsid w:val="00621D11"/>
    <w:rsid w:val="00650C86"/>
    <w:rsid w:val="00681620"/>
    <w:rsid w:val="00697EBC"/>
    <w:rsid w:val="006A416C"/>
    <w:rsid w:val="006B39DF"/>
    <w:rsid w:val="00782615"/>
    <w:rsid w:val="00864314"/>
    <w:rsid w:val="008A1FD2"/>
    <w:rsid w:val="008A7476"/>
    <w:rsid w:val="008B6EB2"/>
    <w:rsid w:val="00901FF9"/>
    <w:rsid w:val="009278B6"/>
    <w:rsid w:val="00964D76"/>
    <w:rsid w:val="00982A20"/>
    <w:rsid w:val="009C213C"/>
    <w:rsid w:val="009C3658"/>
    <w:rsid w:val="00A60EFD"/>
    <w:rsid w:val="00AC0C92"/>
    <w:rsid w:val="00AC3DC6"/>
    <w:rsid w:val="00AD5385"/>
    <w:rsid w:val="00AD5EEE"/>
    <w:rsid w:val="00B959C9"/>
    <w:rsid w:val="00BA185F"/>
    <w:rsid w:val="00BE5A9E"/>
    <w:rsid w:val="00C57BB7"/>
    <w:rsid w:val="00C9775E"/>
    <w:rsid w:val="00D11AC0"/>
    <w:rsid w:val="00D20E5F"/>
    <w:rsid w:val="00D55D6E"/>
    <w:rsid w:val="00D75DEE"/>
    <w:rsid w:val="00E5143A"/>
    <w:rsid w:val="00E55D4D"/>
    <w:rsid w:val="00EA76EE"/>
    <w:rsid w:val="00EA7915"/>
    <w:rsid w:val="00EB2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5F763"/>
  <w15:chartTrackingRefBased/>
  <w15:docId w15:val="{E9423159-5A53-43B6-A338-03ED101B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982A20"/>
    <w:pPr>
      <w:keepNext/>
      <w:keepLines/>
      <w:spacing w:after="0"/>
      <w:outlineLvl w:val="0"/>
    </w:pPr>
    <w:rPr>
      <w:rFonts w:ascii="Calibri" w:eastAsia="Times New Roman" w:hAnsi="Calibri" w:cs="Times New Roman"/>
      <w:b/>
      <w:bCs/>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7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278B6"/>
    <w:pPr>
      <w:widowControl w:val="0"/>
      <w:spacing w:after="0" w:line="240" w:lineRule="auto"/>
    </w:pPr>
    <w:rPr>
      <w:rFonts w:ascii="Calibri" w:eastAsia="Calibri" w:hAnsi="Calibri" w:cs="Times New Roman"/>
      <w:lang w:val="en-GB"/>
    </w:rPr>
  </w:style>
  <w:style w:type="paragraph" w:styleId="ListParagraph">
    <w:name w:val="List Paragraph"/>
    <w:aliases w:val="Citation List,Table of contents numbered,Graphic,List Paragraph1,Resume Title,Ha,Use Case List Paragraph,List Paragraph Char Char,Bullets,Colorful List Accent 1,본문(내용),List Paragraph11"/>
    <w:basedOn w:val="Normal"/>
    <w:link w:val="ListParagraphChar"/>
    <w:uiPriority w:val="34"/>
    <w:qFormat/>
    <w:rsid w:val="00380145"/>
    <w:pPr>
      <w:ind w:left="720"/>
      <w:contextualSpacing/>
    </w:pPr>
  </w:style>
  <w:style w:type="paragraph" w:styleId="NoSpacing">
    <w:name w:val="No Spacing"/>
    <w:uiPriority w:val="1"/>
    <w:qFormat/>
    <w:rsid w:val="001C0057"/>
    <w:pPr>
      <w:spacing w:after="0" w:line="240" w:lineRule="auto"/>
    </w:pPr>
    <w:rPr>
      <w:rFonts w:ascii="Times New Roman" w:eastAsia="SimSun" w:hAnsi="Times New Roman" w:cs="Times New Roman"/>
      <w:sz w:val="24"/>
      <w:szCs w:val="24"/>
      <w:lang w:eastAsia="zh-CN"/>
    </w:rPr>
  </w:style>
  <w:style w:type="character" w:customStyle="1" w:styleId="ListParagraphChar">
    <w:name w:val="List Paragraph Char"/>
    <w:aliases w:val="Citation List Char,Table of contents numbered Char,Graphic Char,List Paragraph1 Char,Resume Title Char,Ha Char,Use Case List Paragraph Char,List Paragraph Char Char Char,Bullets Char,Colorful List Accent 1 Char,본문(내용) Char"/>
    <w:link w:val="ListParagraph"/>
    <w:uiPriority w:val="34"/>
    <w:locked/>
    <w:rsid w:val="00E55D4D"/>
  </w:style>
  <w:style w:type="paragraph" w:customStyle="1" w:styleId="ResumeRighting">
    <w:name w:val="Resume Righting"/>
    <w:link w:val="ResumeRightingChar"/>
    <w:rsid w:val="00E55D4D"/>
    <w:pPr>
      <w:numPr>
        <w:numId w:val="7"/>
      </w:numPr>
      <w:tabs>
        <w:tab w:val="left" w:pos="480"/>
        <w:tab w:val="left" w:pos="960"/>
        <w:tab w:val="left" w:pos="1440"/>
        <w:tab w:val="left" w:pos="1920"/>
        <w:tab w:val="left" w:pos="2400"/>
        <w:tab w:val="left" w:pos="2880"/>
        <w:tab w:val="left" w:pos="3360"/>
        <w:tab w:val="left" w:pos="3840"/>
        <w:tab w:val="left" w:pos="4320"/>
      </w:tabs>
      <w:spacing w:before="120" w:after="0" w:line="240" w:lineRule="auto"/>
      <w:jc w:val="both"/>
    </w:pPr>
    <w:rPr>
      <w:rFonts w:ascii="Garamond" w:eastAsia="Times New Roman" w:hAnsi="Garamond" w:cs="Times New Roman"/>
      <w:szCs w:val="20"/>
    </w:rPr>
  </w:style>
  <w:style w:type="character" w:customStyle="1" w:styleId="ResumeRightingChar">
    <w:name w:val="Resume Righting Char"/>
    <w:link w:val="ResumeRighting"/>
    <w:rsid w:val="00E55D4D"/>
    <w:rPr>
      <w:rFonts w:ascii="Garamond" w:eastAsia="Times New Roman" w:hAnsi="Garamond" w:cs="Times New Roman"/>
      <w:szCs w:val="20"/>
    </w:rPr>
  </w:style>
  <w:style w:type="character" w:styleId="Hyperlink">
    <w:name w:val="Hyperlink"/>
    <w:uiPriority w:val="99"/>
    <w:unhideWhenUsed/>
    <w:rsid w:val="00982A20"/>
    <w:rPr>
      <w:color w:val="0563C1"/>
      <w:u w:val="single"/>
    </w:rPr>
  </w:style>
  <w:style w:type="character" w:customStyle="1" w:styleId="Heading1Char">
    <w:name w:val="Heading 1 Char"/>
    <w:basedOn w:val="DefaultParagraphFont"/>
    <w:link w:val="Heading1"/>
    <w:rsid w:val="00982A20"/>
    <w:rPr>
      <w:rFonts w:ascii="Calibri" w:eastAsia="Times New Roman" w:hAnsi="Calibri" w:cs="Times New Roman"/>
      <w:b/>
      <w:b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mit.79@gmail.com" TargetMode="External"/><Relationship Id="rId5" Type="http://schemas.openxmlformats.org/officeDocument/2006/relationships/hyperlink" Target="http://www.moneycontrol.com/india/stockpricequote/construction-contracting-real-estate/housingurbandevelopmentcorporation/HU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1571</Words>
  <Characters>8957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c:creator>
  <cp:keywords/>
  <dc:description/>
  <cp:lastModifiedBy>MS</cp:lastModifiedBy>
  <cp:revision>54</cp:revision>
  <dcterms:created xsi:type="dcterms:W3CDTF">2019-01-04T17:51:00Z</dcterms:created>
  <dcterms:modified xsi:type="dcterms:W3CDTF">2019-02-08T16:10:00Z</dcterms:modified>
</cp:coreProperties>
</file>