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B6" w:rsidRDefault="00D32EB7">
      <w:pPr>
        <w:pStyle w:val="Title"/>
      </w:pPr>
      <w:r>
        <w:t>ARVIND MISHRA</w:t>
      </w:r>
    </w:p>
    <w:p w:rsidR="00B00DB6" w:rsidRDefault="00D32EB7">
      <w:pPr>
        <w:spacing w:line="232" w:lineRule="auto"/>
        <w:ind w:left="100" w:right="7295"/>
        <w:rPr>
          <w:sz w:val="28"/>
        </w:rPr>
      </w:pPr>
      <w:r>
        <w:rPr>
          <w:sz w:val="28"/>
        </w:rPr>
        <w:t xml:space="preserve">Ca </w:t>
      </w:r>
      <w:r w:rsidR="003F0D52">
        <w:rPr>
          <w:sz w:val="28"/>
        </w:rPr>
        <w:t>(Fi</w:t>
      </w:r>
      <w:r>
        <w:rPr>
          <w:sz w:val="28"/>
        </w:rPr>
        <w:t>nal)</w:t>
      </w:r>
      <w:r w:rsidR="008306F0">
        <w:rPr>
          <w:sz w:val="28"/>
        </w:rPr>
        <w:t>, B.Com</w:t>
      </w:r>
      <w:r>
        <w:rPr>
          <w:sz w:val="28"/>
        </w:rPr>
        <w:t xml:space="preserve"> ( Hons)</w:t>
      </w:r>
      <w:r w:rsidR="00A91006">
        <w:rPr>
          <w:sz w:val="28"/>
        </w:rPr>
        <w:t xml:space="preserve"> </w:t>
      </w:r>
      <w:r w:rsidR="008306F0">
        <w:rPr>
          <w:sz w:val="28"/>
        </w:rPr>
        <w:t>Phone:+9</w:t>
      </w:r>
      <w:r>
        <w:rPr>
          <w:sz w:val="28"/>
        </w:rPr>
        <w:t>18375928289</w:t>
      </w:r>
    </w:p>
    <w:p w:rsidR="00B00DB6" w:rsidRDefault="008306F0">
      <w:pPr>
        <w:ind w:left="100"/>
        <w:rPr>
          <w:sz w:val="28"/>
        </w:rPr>
      </w:pPr>
      <w:r>
        <w:rPr>
          <w:sz w:val="28"/>
        </w:rPr>
        <w:t>Ema</w:t>
      </w:r>
      <w:r w:rsidR="00D32EB7">
        <w:rPr>
          <w:sz w:val="28"/>
        </w:rPr>
        <w:t xml:space="preserve">il: </w:t>
      </w:r>
      <w:hyperlink r:id="rId8" w:history="1">
        <w:r w:rsidR="00D323F5" w:rsidRPr="000D087A">
          <w:rPr>
            <w:rStyle w:val="Hyperlink"/>
            <w:sz w:val="28"/>
          </w:rPr>
          <w:t>mishraarvind447@gmail.com</w:t>
        </w:r>
      </w:hyperlink>
    </w:p>
    <w:p w:rsidR="00D323F5" w:rsidRDefault="00D323F5">
      <w:pPr>
        <w:ind w:left="100"/>
        <w:rPr>
          <w:sz w:val="28"/>
        </w:rPr>
      </w:pPr>
    </w:p>
    <w:p w:rsidR="00B00DB6" w:rsidRDefault="008306F0">
      <w:pPr>
        <w:pStyle w:val="Heading1"/>
        <w:spacing w:before="22"/>
        <w:ind w:left="347"/>
        <w:rPr>
          <w:u w:val="none"/>
        </w:rPr>
      </w:pPr>
      <w:r>
        <w:t>CAREEROBJECTIVE</w:t>
      </w:r>
    </w:p>
    <w:p w:rsidR="00B00DB6" w:rsidRDefault="008306F0">
      <w:pPr>
        <w:pStyle w:val="BodyText"/>
        <w:spacing w:before="55"/>
        <w:ind w:left="347" w:right="140"/>
      </w:pPr>
      <w:r>
        <w:t>A proactive &amp; result oriented professional with experience in audit, personal as well as corporate taxation&amp; finance seeking a challenging position in an organization where I can harness &amp; improve my skill set to</w:t>
      </w:r>
      <w:r w:rsidR="00A91006">
        <w:t xml:space="preserve"> </w:t>
      </w:r>
      <w:r>
        <w:t>contribut</w:t>
      </w:r>
      <w:r w:rsidR="00A91006">
        <w:t xml:space="preserve">e </w:t>
      </w:r>
      <w:r>
        <w:t>towards</w:t>
      </w:r>
      <w:r w:rsidR="00A91006">
        <w:t xml:space="preserve">  </w:t>
      </w:r>
      <w:r w:rsidR="00D323F5">
        <w:t>organization</w:t>
      </w:r>
      <w:r w:rsidR="00A91006">
        <w:t xml:space="preserve"> </w:t>
      </w:r>
      <w:r>
        <w:t>growth</w:t>
      </w:r>
      <w:r w:rsidR="00A91006">
        <w:t xml:space="preserve"> </w:t>
      </w:r>
      <w:r>
        <w:t>&amp;success.</w:t>
      </w:r>
    </w:p>
    <w:p w:rsidR="00B00DB6" w:rsidRDefault="00B00DB6">
      <w:pPr>
        <w:pStyle w:val="BodyText"/>
        <w:rPr>
          <w:sz w:val="33"/>
        </w:rPr>
      </w:pPr>
    </w:p>
    <w:p w:rsidR="00B00DB6" w:rsidRDefault="008306F0">
      <w:pPr>
        <w:pStyle w:val="Heading1"/>
        <w:spacing w:after="54"/>
        <w:ind w:left="347"/>
        <w:rPr>
          <w:u w:val="none"/>
        </w:rPr>
      </w:pPr>
      <w:r>
        <w:t>PROFESSIONALQUALIFICATION</w:t>
      </w: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9"/>
        <w:gridCol w:w="1136"/>
        <w:gridCol w:w="1841"/>
        <w:gridCol w:w="5817"/>
      </w:tblGrid>
      <w:tr w:rsidR="00B00DB6">
        <w:trPr>
          <w:trHeight w:val="376"/>
        </w:trPr>
        <w:tc>
          <w:tcPr>
            <w:tcW w:w="1419" w:type="dxa"/>
          </w:tcPr>
          <w:p w:rsidR="00B00DB6" w:rsidRDefault="008306F0">
            <w:pPr>
              <w:pStyle w:val="TableParagraph"/>
              <w:ind w:left="56" w:right="2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136" w:type="dxa"/>
          </w:tcPr>
          <w:p w:rsidR="00B00DB6" w:rsidRDefault="008306F0">
            <w:pPr>
              <w:pStyle w:val="TableParagraph"/>
              <w:ind w:left="3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1841" w:type="dxa"/>
          </w:tcPr>
          <w:p w:rsidR="00B00DB6" w:rsidRDefault="008306F0">
            <w:pPr>
              <w:pStyle w:val="TableParagraph"/>
              <w:ind w:left="125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5817" w:type="dxa"/>
          </w:tcPr>
          <w:p w:rsidR="00B00DB6" w:rsidRDefault="008306F0">
            <w:pPr>
              <w:pStyle w:val="TableParagraph"/>
              <w:ind w:left="674" w:right="6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00DB6">
        <w:trPr>
          <w:trHeight w:val="378"/>
        </w:trPr>
        <w:tc>
          <w:tcPr>
            <w:tcW w:w="1419" w:type="dxa"/>
            <w:vMerge w:val="restart"/>
          </w:tcPr>
          <w:p w:rsidR="00B00DB6" w:rsidRDefault="008306F0">
            <w:pPr>
              <w:pStyle w:val="TableParagraph"/>
              <w:spacing w:before="59"/>
              <w:ind w:left="305"/>
              <w:jc w:val="left"/>
              <w:rPr>
                <w:sz w:val="24"/>
              </w:rPr>
            </w:pPr>
            <w:r>
              <w:rPr>
                <w:sz w:val="24"/>
              </w:rPr>
              <w:t>CA-IPCC</w:t>
            </w:r>
          </w:p>
        </w:tc>
        <w:tc>
          <w:tcPr>
            <w:tcW w:w="1136" w:type="dxa"/>
          </w:tcPr>
          <w:p w:rsidR="00B00DB6" w:rsidRDefault="008306F0">
            <w:pPr>
              <w:pStyle w:val="TableParagraph"/>
              <w:spacing w:before="59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GroupII</w:t>
            </w:r>
          </w:p>
        </w:tc>
        <w:tc>
          <w:tcPr>
            <w:tcW w:w="1841" w:type="dxa"/>
          </w:tcPr>
          <w:p w:rsidR="00B00DB6" w:rsidRDefault="00D32EB7">
            <w:pPr>
              <w:pStyle w:val="TableParagraph"/>
              <w:spacing w:before="59"/>
              <w:ind w:left="126" w:right="94"/>
              <w:rPr>
                <w:sz w:val="24"/>
              </w:rPr>
            </w:pPr>
            <w:r>
              <w:rPr>
                <w:sz w:val="24"/>
              </w:rPr>
              <w:t>May-2018</w:t>
            </w:r>
          </w:p>
        </w:tc>
        <w:tc>
          <w:tcPr>
            <w:tcW w:w="5817" w:type="dxa"/>
            <w:vMerge w:val="restart"/>
          </w:tcPr>
          <w:p w:rsidR="00B00DB6" w:rsidRDefault="008306F0">
            <w:pPr>
              <w:pStyle w:val="TableParagraph"/>
              <w:spacing w:before="59"/>
              <w:ind w:left="674" w:right="675"/>
              <w:rPr>
                <w:sz w:val="24"/>
              </w:rPr>
            </w:pPr>
            <w:r>
              <w:rPr>
                <w:sz w:val="24"/>
              </w:rPr>
              <w:t>Secured60+</w:t>
            </w:r>
            <w:r w:rsidR="00D32EB7">
              <w:rPr>
                <w:sz w:val="24"/>
              </w:rPr>
              <w:t xml:space="preserve">in </w:t>
            </w:r>
            <w:r w:rsidR="00D323F5">
              <w:rPr>
                <w:sz w:val="24"/>
              </w:rPr>
              <w:t>Accounts, &amp;</w:t>
            </w:r>
            <w:r>
              <w:rPr>
                <w:sz w:val="24"/>
              </w:rPr>
              <w:t>Advance Accounting</w:t>
            </w:r>
          </w:p>
        </w:tc>
      </w:tr>
      <w:tr w:rsidR="00B00DB6">
        <w:trPr>
          <w:trHeight w:val="376"/>
        </w:trPr>
        <w:tc>
          <w:tcPr>
            <w:tcW w:w="1419" w:type="dxa"/>
            <w:vMerge/>
            <w:tcBorders>
              <w:top w:val="nil"/>
            </w:tcBorders>
          </w:tcPr>
          <w:p w:rsidR="00B00DB6" w:rsidRDefault="00B00DB6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:rsidR="00B00DB6" w:rsidRDefault="008306F0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GroupI</w:t>
            </w:r>
          </w:p>
        </w:tc>
        <w:tc>
          <w:tcPr>
            <w:tcW w:w="1841" w:type="dxa"/>
          </w:tcPr>
          <w:p w:rsidR="00B00DB6" w:rsidRDefault="00D32EB7">
            <w:pPr>
              <w:pStyle w:val="TableParagraph"/>
              <w:ind w:left="126" w:right="94"/>
              <w:rPr>
                <w:sz w:val="24"/>
              </w:rPr>
            </w:pPr>
            <w:r>
              <w:rPr>
                <w:sz w:val="24"/>
              </w:rPr>
              <w:t>May</w:t>
            </w:r>
            <w:r w:rsidR="008306F0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5817" w:type="dxa"/>
            <w:vMerge/>
            <w:tcBorders>
              <w:top w:val="nil"/>
            </w:tcBorders>
          </w:tcPr>
          <w:p w:rsidR="00B00DB6" w:rsidRDefault="00B00DB6">
            <w:pPr>
              <w:rPr>
                <w:sz w:val="2"/>
                <w:szCs w:val="2"/>
              </w:rPr>
            </w:pPr>
          </w:p>
        </w:tc>
      </w:tr>
      <w:tr w:rsidR="00B00DB6">
        <w:trPr>
          <w:trHeight w:val="378"/>
        </w:trPr>
        <w:tc>
          <w:tcPr>
            <w:tcW w:w="1419" w:type="dxa"/>
          </w:tcPr>
          <w:p w:rsidR="00B00DB6" w:rsidRDefault="008306F0">
            <w:pPr>
              <w:pStyle w:val="TableParagraph"/>
              <w:ind w:left="14" w:right="29"/>
              <w:rPr>
                <w:sz w:val="24"/>
              </w:rPr>
            </w:pPr>
            <w:r>
              <w:rPr>
                <w:sz w:val="24"/>
              </w:rPr>
              <w:t>CA-CPT</w:t>
            </w:r>
          </w:p>
        </w:tc>
        <w:tc>
          <w:tcPr>
            <w:tcW w:w="1136" w:type="dxa"/>
          </w:tcPr>
          <w:p w:rsidR="00B00DB6" w:rsidRDefault="008306F0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CPT</w:t>
            </w:r>
          </w:p>
        </w:tc>
        <w:tc>
          <w:tcPr>
            <w:tcW w:w="1841" w:type="dxa"/>
          </w:tcPr>
          <w:p w:rsidR="00B00DB6" w:rsidRDefault="00D32EB7">
            <w:pPr>
              <w:pStyle w:val="TableParagraph"/>
              <w:ind w:left="126" w:right="90"/>
              <w:rPr>
                <w:sz w:val="24"/>
              </w:rPr>
            </w:pPr>
            <w:r>
              <w:rPr>
                <w:sz w:val="24"/>
              </w:rPr>
              <w:t>June-2008</w:t>
            </w:r>
          </w:p>
        </w:tc>
        <w:tc>
          <w:tcPr>
            <w:tcW w:w="5817" w:type="dxa"/>
          </w:tcPr>
          <w:p w:rsidR="00B00DB6" w:rsidRDefault="008306F0">
            <w:pPr>
              <w:pStyle w:val="TableParagraph"/>
              <w:ind w:left="1535"/>
              <w:jc w:val="left"/>
              <w:rPr>
                <w:sz w:val="24"/>
              </w:rPr>
            </w:pPr>
            <w:r>
              <w:rPr>
                <w:sz w:val="24"/>
              </w:rPr>
              <w:t>ClearedinFirstAttempt</w:t>
            </w:r>
          </w:p>
        </w:tc>
      </w:tr>
    </w:tbl>
    <w:p w:rsidR="00B00DB6" w:rsidRDefault="00B00DB6">
      <w:pPr>
        <w:pStyle w:val="BodyText"/>
        <w:spacing w:before="3"/>
        <w:rPr>
          <w:b/>
          <w:sz w:val="28"/>
        </w:rPr>
      </w:pPr>
    </w:p>
    <w:p w:rsidR="00B00DB6" w:rsidRDefault="008306F0">
      <w:pPr>
        <w:spacing w:after="51"/>
        <w:ind w:left="330"/>
        <w:rPr>
          <w:b/>
          <w:sz w:val="24"/>
        </w:rPr>
      </w:pPr>
      <w:r>
        <w:rPr>
          <w:b/>
          <w:sz w:val="24"/>
          <w:u w:val="single"/>
        </w:rPr>
        <w:t>ACADEMICQUALIFICATION</w:t>
      </w: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4"/>
        <w:gridCol w:w="3889"/>
        <w:gridCol w:w="2091"/>
      </w:tblGrid>
      <w:tr w:rsidR="00D323F5">
        <w:trPr>
          <w:trHeight w:val="433"/>
        </w:trPr>
        <w:tc>
          <w:tcPr>
            <w:tcW w:w="2304" w:type="dxa"/>
          </w:tcPr>
          <w:p w:rsidR="00D323F5" w:rsidRDefault="00D323F5">
            <w:pPr>
              <w:pStyle w:val="TableParagraph"/>
              <w:spacing w:before="88"/>
              <w:ind w:left="295" w:right="26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3889" w:type="dxa"/>
          </w:tcPr>
          <w:p w:rsidR="00D323F5" w:rsidRDefault="00D323F5">
            <w:pPr>
              <w:pStyle w:val="TableParagraph"/>
              <w:spacing w:before="35"/>
              <w:ind w:left="805" w:right="78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091" w:type="dxa"/>
          </w:tcPr>
          <w:p w:rsidR="00D323F5" w:rsidRDefault="00D323F5">
            <w:pPr>
              <w:pStyle w:val="TableParagraph"/>
              <w:spacing w:before="88"/>
              <w:ind w:left="7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D323F5">
        <w:trPr>
          <w:trHeight w:val="431"/>
        </w:trPr>
        <w:tc>
          <w:tcPr>
            <w:tcW w:w="2304" w:type="dxa"/>
          </w:tcPr>
          <w:p w:rsidR="00D323F5" w:rsidRDefault="00D323F5">
            <w:pPr>
              <w:pStyle w:val="TableParagraph"/>
              <w:spacing w:before="117"/>
              <w:ind w:left="291" w:right="263"/>
              <w:rPr>
                <w:sz w:val="24"/>
              </w:rPr>
            </w:pPr>
            <w:r>
              <w:rPr>
                <w:sz w:val="24"/>
              </w:rPr>
              <w:t xml:space="preserve">B.COM </w:t>
            </w:r>
            <w:r w:rsidR="00A91006">
              <w:rPr>
                <w:sz w:val="24"/>
              </w:rPr>
              <w:t xml:space="preserve"> </w:t>
            </w:r>
            <w:r>
              <w:rPr>
                <w:sz w:val="24"/>
              </w:rPr>
              <w:t>(hons)</w:t>
            </w:r>
          </w:p>
        </w:tc>
        <w:tc>
          <w:tcPr>
            <w:tcW w:w="3889" w:type="dxa"/>
          </w:tcPr>
          <w:p w:rsidR="00D323F5" w:rsidRDefault="00D323F5">
            <w:pPr>
              <w:pStyle w:val="TableParagraph"/>
              <w:spacing w:before="35"/>
              <w:ind w:left="805" w:right="785"/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  <w:tc>
          <w:tcPr>
            <w:tcW w:w="2091" w:type="dxa"/>
          </w:tcPr>
          <w:p w:rsidR="00D323F5" w:rsidRDefault="00D323F5">
            <w:pPr>
              <w:pStyle w:val="TableParagraph"/>
              <w:spacing w:before="88"/>
              <w:ind w:left="806"/>
              <w:jc w:val="left"/>
              <w:rPr>
                <w:sz w:val="24"/>
              </w:rPr>
            </w:pPr>
            <w:r>
              <w:rPr>
                <w:sz w:val="24"/>
              </w:rPr>
              <w:t>2015</w:t>
            </w:r>
          </w:p>
          <w:p w:rsidR="00D323F5" w:rsidRDefault="00D323F5">
            <w:pPr>
              <w:pStyle w:val="TableParagraph"/>
              <w:spacing w:before="88"/>
              <w:ind w:left="806"/>
              <w:jc w:val="left"/>
              <w:rPr>
                <w:sz w:val="24"/>
              </w:rPr>
            </w:pPr>
          </w:p>
        </w:tc>
      </w:tr>
      <w:tr w:rsidR="00D323F5">
        <w:trPr>
          <w:trHeight w:val="436"/>
        </w:trPr>
        <w:tc>
          <w:tcPr>
            <w:tcW w:w="2304" w:type="dxa"/>
          </w:tcPr>
          <w:p w:rsidR="00D323F5" w:rsidRDefault="00D323F5">
            <w:pPr>
              <w:pStyle w:val="TableParagraph"/>
              <w:spacing w:before="119"/>
              <w:ind w:left="301" w:right="263"/>
              <w:rPr>
                <w:sz w:val="24"/>
              </w:rPr>
            </w:pPr>
            <w:r>
              <w:rPr>
                <w:sz w:val="24"/>
              </w:rPr>
              <w:t>Senior</w:t>
            </w:r>
            <w:r w:rsidR="00A91006">
              <w:rPr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</w:tc>
        <w:tc>
          <w:tcPr>
            <w:tcW w:w="3889" w:type="dxa"/>
          </w:tcPr>
          <w:p w:rsidR="00D323F5" w:rsidRDefault="00D323F5">
            <w:pPr>
              <w:pStyle w:val="TableParagraph"/>
              <w:spacing w:before="95"/>
              <w:ind w:left="805" w:right="774"/>
              <w:rPr>
                <w:sz w:val="24"/>
              </w:rPr>
            </w:pPr>
            <w:r>
              <w:rPr>
                <w:sz w:val="24"/>
              </w:rPr>
              <w:t>UP BOARD</w:t>
            </w:r>
          </w:p>
        </w:tc>
        <w:tc>
          <w:tcPr>
            <w:tcW w:w="2091" w:type="dxa"/>
          </w:tcPr>
          <w:p w:rsidR="00D323F5" w:rsidRDefault="00D323F5">
            <w:pPr>
              <w:pStyle w:val="TableParagraph"/>
              <w:spacing w:before="119"/>
              <w:ind w:left="811"/>
              <w:jc w:val="lef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D323F5">
        <w:trPr>
          <w:trHeight w:val="433"/>
        </w:trPr>
        <w:tc>
          <w:tcPr>
            <w:tcW w:w="2304" w:type="dxa"/>
          </w:tcPr>
          <w:p w:rsidR="00D323F5" w:rsidRDefault="00D323F5">
            <w:pPr>
              <w:pStyle w:val="TableParagraph"/>
              <w:spacing w:before="117"/>
              <w:ind w:left="301" w:right="261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3889" w:type="dxa"/>
          </w:tcPr>
          <w:p w:rsidR="00D323F5" w:rsidRDefault="00D323F5">
            <w:pPr>
              <w:pStyle w:val="TableParagraph"/>
              <w:spacing w:before="95"/>
              <w:ind w:left="805" w:right="774"/>
              <w:rPr>
                <w:sz w:val="24"/>
              </w:rPr>
            </w:pPr>
            <w:r>
              <w:rPr>
                <w:sz w:val="24"/>
              </w:rPr>
              <w:t>UPBOARD</w:t>
            </w:r>
          </w:p>
        </w:tc>
        <w:tc>
          <w:tcPr>
            <w:tcW w:w="2091" w:type="dxa"/>
          </w:tcPr>
          <w:p w:rsidR="00D323F5" w:rsidRDefault="00D323F5">
            <w:pPr>
              <w:pStyle w:val="TableParagraph"/>
              <w:spacing w:before="117"/>
              <w:ind w:left="813"/>
              <w:jc w:val="left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</w:tbl>
    <w:p w:rsidR="00B00DB6" w:rsidRDefault="00B00DB6">
      <w:pPr>
        <w:pStyle w:val="BodyText"/>
        <w:spacing w:before="8"/>
        <w:rPr>
          <w:b/>
          <w:sz w:val="27"/>
        </w:rPr>
      </w:pPr>
    </w:p>
    <w:p w:rsidR="00B00DB6" w:rsidRDefault="008306F0">
      <w:pPr>
        <w:pStyle w:val="Heading1"/>
        <w:rPr>
          <w:u w:val="none"/>
        </w:rPr>
      </w:pPr>
      <w:r>
        <w:t>PROFESSIONALEXPERIENCE</w:t>
      </w:r>
    </w:p>
    <w:p w:rsidR="00B00DB6" w:rsidRDefault="00B00DB6">
      <w:pPr>
        <w:pStyle w:val="BodyText"/>
        <w:spacing w:before="11"/>
        <w:rPr>
          <w:b/>
          <w:sz w:val="19"/>
        </w:rPr>
      </w:pPr>
    </w:p>
    <w:p w:rsidR="00B00DB6" w:rsidRDefault="00D32EB7">
      <w:pPr>
        <w:spacing w:before="52"/>
        <w:ind w:left="315"/>
        <w:rPr>
          <w:b/>
          <w:sz w:val="24"/>
        </w:rPr>
      </w:pPr>
      <w:r>
        <w:rPr>
          <w:b/>
          <w:sz w:val="24"/>
          <w:u w:val="single"/>
        </w:rPr>
        <w:t>AGARWAL SETH &amp; CO</w:t>
      </w:r>
    </w:p>
    <w:p w:rsidR="00B00DB6" w:rsidRDefault="00D32EB7">
      <w:pPr>
        <w:tabs>
          <w:tab w:val="left" w:pos="7976"/>
        </w:tabs>
        <w:spacing w:before="2"/>
        <w:ind w:left="315"/>
        <w:rPr>
          <w:b/>
          <w:i/>
          <w:sz w:val="24"/>
        </w:rPr>
      </w:pPr>
      <w:r>
        <w:rPr>
          <w:i/>
          <w:sz w:val="24"/>
        </w:rPr>
        <w:t>Audit manager</w:t>
      </w:r>
      <w:r w:rsidR="00581AF6">
        <w:rPr>
          <w:i/>
          <w:sz w:val="24"/>
        </w:rPr>
        <w:t xml:space="preserve">                                                                                                          </w:t>
      </w:r>
      <w:r w:rsidR="008306F0">
        <w:rPr>
          <w:b/>
          <w:i/>
          <w:sz w:val="24"/>
        </w:rPr>
        <w:t>-present</w:t>
      </w:r>
      <w:r w:rsidR="00D323F5">
        <w:rPr>
          <w:b/>
          <w:i/>
          <w:sz w:val="24"/>
        </w:rPr>
        <w:t>ly working</w:t>
      </w:r>
      <w:r w:rsidR="00581AF6">
        <w:rPr>
          <w:b/>
          <w:i/>
          <w:sz w:val="24"/>
        </w:rPr>
        <w:t>( Aug-2021)</w:t>
      </w:r>
    </w:p>
    <w:p w:rsidR="00B00DB6" w:rsidRDefault="008306F0">
      <w:pPr>
        <w:pStyle w:val="Heading1"/>
        <w:rPr>
          <w:u w:val="none"/>
        </w:rPr>
      </w:pPr>
      <w:r>
        <w:t>Roles&amp;</w:t>
      </w:r>
      <w:r w:rsidR="007705F7">
        <w:t>Responsibilities</w:t>
      </w:r>
      <w:r w:rsidR="007705F7">
        <w:rPr>
          <w:spacing w:val="-3"/>
        </w:rPr>
        <w:t>: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"/>
        <w:ind w:right="731" w:hanging="366"/>
        <w:rPr>
          <w:sz w:val="24"/>
        </w:rPr>
      </w:pPr>
      <w:r>
        <w:rPr>
          <w:sz w:val="24"/>
        </w:rPr>
        <w:t>Worked upon IFRS 9 which includes loan file review for banking clients for the purpose of stageclassification.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"/>
        <w:ind w:left="803"/>
        <w:rPr>
          <w:sz w:val="24"/>
        </w:rPr>
      </w:pPr>
      <w:r>
        <w:rPr>
          <w:sz w:val="24"/>
        </w:rPr>
        <w:t>WorkeduponIFRS16implementationandmodificationaccountingforUKbasedclient.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"/>
        <w:ind w:right="278" w:hanging="366"/>
        <w:rPr>
          <w:sz w:val="24"/>
        </w:rPr>
      </w:pPr>
      <w:r>
        <w:rPr>
          <w:sz w:val="24"/>
        </w:rPr>
        <w:t>Prepared substantive year end disclosure to tie out financial statement with management reportingfor aleadingbank.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1"/>
        <w:ind w:right="722" w:hanging="366"/>
        <w:rPr>
          <w:sz w:val="24"/>
        </w:rPr>
      </w:pPr>
      <w:r>
        <w:rPr>
          <w:sz w:val="24"/>
        </w:rPr>
        <w:t>Reconciliation of lending transaction for impairment testing, book closer activities like accruals,prepaymentschedules,provisioningetc.</w:t>
      </w:r>
    </w:p>
    <w:p w:rsidR="007705F7" w:rsidRDefault="008306F0" w:rsidP="007705F7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4"/>
        <w:ind w:left="858" w:hanging="416"/>
        <w:rPr>
          <w:sz w:val="24"/>
        </w:rPr>
      </w:pPr>
      <w:r>
        <w:rPr>
          <w:sz w:val="24"/>
        </w:rPr>
        <w:t>Reviewing,analyzingand verifyingcarveoutFSworkpapers.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4"/>
        <w:ind w:left="858" w:hanging="416"/>
        <w:rPr>
          <w:sz w:val="24"/>
        </w:rPr>
      </w:pPr>
      <w:r>
        <w:rPr>
          <w:sz w:val="24"/>
        </w:rPr>
        <w:t>Balance sheet finalization as per schedule III</w:t>
      </w:r>
    </w:p>
    <w:p w:rsidR="007705F7" w:rsidRPr="007705F7" w:rsidRDefault="007705F7" w:rsidP="007705F7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4"/>
        <w:ind w:left="858" w:hanging="416"/>
        <w:rPr>
          <w:sz w:val="24"/>
        </w:rPr>
      </w:pPr>
      <w:r>
        <w:rPr>
          <w:sz w:val="24"/>
        </w:rPr>
        <w:t>Liaisoning with Internal and statutory auditors for audit completion</w:t>
      </w:r>
    </w:p>
    <w:p w:rsidR="00B00DB6" w:rsidRDefault="00B00DB6">
      <w:pPr>
        <w:pStyle w:val="BodyText"/>
        <w:spacing w:before="2"/>
      </w:pPr>
    </w:p>
    <w:p w:rsidR="00B00DB6" w:rsidRPr="00107B60" w:rsidRDefault="00107B60" w:rsidP="00107B60">
      <w:pPr>
        <w:pStyle w:val="Heading1"/>
        <w:tabs>
          <w:tab w:val="left" w:pos="8496"/>
        </w:tabs>
        <w:ind w:left="0"/>
        <w:rPr>
          <w:u w:val="none"/>
        </w:rPr>
      </w:pPr>
      <w:r w:rsidRPr="00107B60">
        <w:t>PANDEY BHAGAT &amp;CO</w:t>
      </w:r>
      <w:r w:rsidRPr="00107B60">
        <w:rPr>
          <w:u w:val="none"/>
        </w:rPr>
        <w:t xml:space="preserve">                                                                                                      </w:t>
      </w:r>
      <w:r w:rsidR="00287B5E">
        <w:rPr>
          <w:u w:val="none"/>
        </w:rPr>
        <w:t>From (Jan-2019 to july-2020)</w:t>
      </w:r>
    </w:p>
    <w:p w:rsidR="00903E76" w:rsidRPr="00107B60" w:rsidRDefault="00903E76" w:rsidP="00903E76">
      <w:pPr>
        <w:pStyle w:val="Heading1"/>
        <w:tabs>
          <w:tab w:val="left" w:pos="8496"/>
        </w:tabs>
        <w:rPr>
          <w:u w:val="none"/>
        </w:rPr>
      </w:pPr>
    </w:p>
    <w:p w:rsidR="00903E76" w:rsidRPr="00107B60" w:rsidRDefault="00903E76">
      <w:pPr>
        <w:pStyle w:val="Heading1"/>
        <w:rPr>
          <w:u w:val="none"/>
        </w:rPr>
      </w:pPr>
    </w:p>
    <w:p w:rsidR="00B00DB6" w:rsidRDefault="00107B60">
      <w:pPr>
        <w:tabs>
          <w:tab w:val="left" w:pos="7976"/>
        </w:tabs>
        <w:spacing w:before="2"/>
        <w:ind w:left="315"/>
        <w:rPr>
          <w:b/>
          <w:i/>
          <w:sz w:val="24"/>
        </w:rPr>
      </w:pPr>
      <w:r>
        <w:rPr>
          <w:i/>
          <w:sz w:val="24"/>
        </w:rPr>
        <w:t xml:space="preserve">  Senior  Accountant.</w:t>
      </w:r>
      <w:r w:rsidR="008306F0">
        <w:rPr>
          <w:i/>
          <w:sz w:val="24"/>
        </w:rPr>
        <w:tab/>
      </w:r>
    </w:p>
    <w:p w:rsidR="00B00DB6" w:rsidRDefault="008306F0">
      <w:pPr>
        <w:pStyle w:val="Heading1"/>
        <w:rPr>
          <w:u w:val="none"/>
        </w:rPr>
      </w:pPr>
      <w:r>
        <w:t>Roles&amp;</w:t>
      </w:r>
      <w:r w:rsidR="007705F7">
        <w:t>Responsibilities</w:t>
      </w:r>
      <w:r w:rsidR="007705F7">
        <w:rPr>
          <w:spacing w:val="-3"/>
        </w:rPr>
        <w:t>: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4"/>
        <w:ind w:right="148" w:hanging="366"/>
        <w:rPr>
          <w:sz w:val="24"/>
        </w:rPr>
      </w:pPr>
      <w:r>
        <w:rPr>
          <w:sz w:val="24"/>
        </w:rPr>
        <w:t>Reviewing, analyzing and evaluating accounting documentation, reports books and reconcile accountbalances.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2"/>
        <w:ind w:left="803"/>
        <w:rPr>
          <w:sz w:val="24"/>
        </w:rPr>
      </w:pPr>
      <w:r>
        <w:rPr>
          <w:sz w:val="24"/>
        </w:rPr>
        <w:t>Ensurethatstatementandrecordscomplywithlawsandregulations.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8"/>
          <w:tab w:val="left" w:pos="809"/>
        </w:tabs>
        <w:spacing w:before="4"/>
        <w:ind w:hanging="364"/>
        <w:rPr>
          <w:sz w:val="24"/>
        </w:rPr>
      </w:pPr>
      <w:r>
        <w:rPr>
          <w:sz w:val="24"/>
        </w:rPr>
        <w:lastRenderedPageBreak/>
        <w:t>Identifyloopholesandrecommendriskaversionmeasuresand costsavings.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7"/>
        </w:tabs>
        <w:spacing w:before="1"/>
        <w:ind w:right="115" w:hanging="366"/>
        <w:jc w:val="both"/>
        <w:rPr>
          <w:sz w:val="24"/>
        </w:rPr>
      </w:pPr>
      <w:r>
        <w:rPr>
          <w:sz w:val="24"/>
        </w:rPr>
        <w:t>Independently</w:t>
      </w:r>
      <w:r w:rsidR="00217FD2">
        <w:rPr>
          <w:spacing w:val="1"/>
          <w:sz w:val="24"/>
        </w:rPr>
        <w:t>han</w:t>
      </w:r>
      <w:r>
        <w:rPr>
          <w:sz w:val="24"/>
        </w:rPr>
        <w:t>dled</w:t>
      </w:r>
      <w:r>
        <w:rPr>
          <w:spacing w:val="10"/>
          <w:sz w:val="24"/>
        </w:rPr>
        <w:t xml:space="preserve">statutory  </w:t>
      </w:r>
      <w:r>
        <w:rPr>
          <w:sz w:val="24"/>
        </w:rPr>
        <w:t xml:space="preserve">audit,taxauditofvariousCompanies 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7"/>
        </w:tabs>
        <w:spacing w:before="6" w:line="305" w:lineRule="exact"/>
        <w:ind w:left="806" w:hanging="364"/>
        <w:jc w:val="both"/>
        <w:rPr>
          <w:sz w:val="24"/>
        </w:rPr>
      </w:pPr>
      <w:r>
        <w:rPr>
          <w:sz w:val="24"/>
        </w:rPr>
        <w:t>Responsibleforpreparing,consultingandassistingtaxreturnsforclientsoftheorganization.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7"/>
        </w:tabs>
        <w:spacing w:line="302" w:lineRule="exact"/>
        <w:ind w:left="806" w:hanging="364"/>
        <w:jc w:val="both"/>
        <w:rPr>
          <w:sz w:val="24"/>
        </w:rPr>
      </w:pPr>
      <w:r>
        <w:rPr>
          <w:spacing w:val="-1"/>
          <w:sz w:val="24"/>
        </w:rPr>
        <w:t>Performed financialstatementanalysis</w:t>
      </w:r>
      <w:r>
        <w:rPr>
          <w:sz w:val="24"/>
        </w:rPr>
        <w:t>&amp;handledfinancialreportingfor variousorganizations.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242" w:lineRule="auto"/>
        <w:ind w:left="806" w:right="696"/>
        <w:rPr>
          <w:sz w:val="24"/>
        </w:rPr>
      </w:pPr>
      <w:r>
        <w:rPr>
          <w:sz w:val="24"/>
        </w:rPr>
        <w:t>Bank reconciliations for vendors and TDS (returns v/s books ofaccounts).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305" w:lineRule="exact"/>
        <w:ind w:left="803"/>
        <w:rPr>
          <w:sz w:val="24"/>
        </w:rPr>
      </w:pPr>
      <w:r>
        <w:rPr>
          <w:spacing w:val="-1"/>
          <w:sz w:val="24"/>
        </w:rPr>
        <w:t>Performed detailedanalyticalproceduresovermajor</w:t>
      </w:r>
      <w:r>
        <w:rPr>
          <w:sz w:val="24"/>
        </w:rPr>
        <w:t>fluctuations initemsoffinancialstatements.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305" w:lineRule="exact"/>
        <w:ind w:left="803"/>
        <w:rPr>
          <w:sz w:val="24"/>
        </w:rPr>
      </w:pPr>
      <w:r>
        <w:rPr>
          <w:sz w:val="24"/>
        </w:rPr>
        <w:t>Ensuredproperdocumentationandreconciliationsofauditworkperformed.</w:t>
      </w:r>
    </w:p>
    <w:p w:rsidR="007705F7" w:rsidRDefault="007705F7" w:rsidP="007705F7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304" w:lineRule="exact"/>
        <w:ind w:left="803"/>
        <w:rPr>
          <w:sz w:val="24"/>
        </w:rPr>
      </w:pPr>
      <w:r>
        <w:rPr>
          <w:sz w:val="24"/>
        </w:rPr>
        <w:t>Handledandensured GSTcompliancealongwithfilingofreturnsforvariousorganizations.</w:t>
      </w:r>
    </w:p>
    <w:p w:rsidR="00B00DB6" w:rsidRDefault="007705F7" w:rsidP="007705F7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line="304" w:lineRule="exact"/>
        <w:ind w:left="803"/>
        <w:rPr>
          <w:sz w:val="24"/>
        </w:rPr>
      </w:pPr>
      <w:r w:rsidRPr="007705F7">
        <w:rPr>
          <w:sz w:val="24"/>
        </w:rPr>
        <w:t>Providedresolutionofaccounting/technicalissuesraisedbyclients.</w:t>
      </w:r>
    </w:p>
    <w:p w:rsidR="00217FD2" w:rsidRPr="007705F7" w:rsidRDefault="00217FD2" w:rsidP="00217FD2">
      <w:pPr>
        <w:pStyle w:val="ListParagraph"/>
        <w:tabs>
          <w:tab w:val="left" w:pos="803"/>
          <w:tab w:val="left" w:pos="804"/>
        </w:tabs>
        <w:spacing w:line="304" w:lineRule="exact"/>
        <w:ind w:firstLine="0"/>
        <w:rPr>
          <w:sz w:val="24"/>
        </w:rPr>
      </w:pPr>
    </w:p>
    <w:p w:rsidR="00B00DB6" w:rsidRDefault="00D32EB7">
      <w:pPr>
        <w:pStyle w:val="Heading1"/>
        <w:spacing w:before="52"/>
        <w:ind w:left="378"/>
        <w:rPr>
          <w:u w:val="none"/>
        </w:rPr>
      </w:pPr>
      <w:r>
        <w:t>Indra Dev Narayan &amp; co</w:t>
      </w:r>
    </w:p>
    <w:p w:rsidR="00B00DB6" w:rsidRDefault="008306F0">
      <w:pPr>
        <w:spacing w:before="2"/>
        <w:ind w:left="359"/>
        <w:rPr>
          <w:i/>
          <w:sz w:val="24"/>
        </w:rPr>
      </w:pPr>
      <w:r>
        <w:rPr>
          <w:i/>
          <w:sz w:val="24"/>
        </w:rPr>
        <w:t>ArticledAssistant</w:t>
      </w:r>
    </w:p>
    <w:p w:rsidR="00B00DB6" w:rsidRDefault="008306F0">
      <w:pPr>
        <w:pStyle w:val="ListParagraph"/>
        <w:numPr>
          <w:ilvl w:val="0"/>
          <w:numId w:val="2"/>
        </w:numPr>
        <w:tabs>
          <w:tab w:val="left" w:pos="803"/>
          <w:tab w:val="left" w:pos="804"/>
        </w:tabs>
        <w:spacing w:before="1"/>
        <w:ind w:left="803" w:hanging="359"/>
        <w:rPr>
          <w:sz w:val="24"/>
        </w:rPr>
      </w:pPr>
      <w:r>
        <w:rPr>
          <w:sz w:val="24"/>
        </w:rPr>
        <w:t>Majorclientshandle</w:t>
      </w:r>
      <w:r w:rsidR="007705F7">
        <w:rPr>
          <w:sz w:val="24"/>
        </w:rPr>
        <w:t xml:space="preserve">d during </w:t>
      </w:r>
      <w:r w:rsidR="00246074">
        <w:rPr>
          <w:sz w:val="24"/>
        </w:rPr>
        <w:t>articleship</w:t>
      </w:r>
    </w:p>
    <w:p w:rsidR="00246074" w:rsidRDefault="00246074" w:rsidP="00246074">
      <w:pPr>
        <w:pStyle w:val="ListParagraph"/>
        <w:tabs>
          <w:tab w:val="left" w:pos="803"/>
          <w:tab w:val="left" w:pos="804"/>
        </w:tabs>
        <w:spacing w:before="1"/>
        <w:ind w:firstLine="0"/>
        <w:rPr>
          <w:sz w:val="24"/>
        </w:rPr>
      </w:pPr>
    </w:p>
    <w:tbl>
      <w:tblPr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6"/>
        <w:gridCol w:w="2268"/>
        <w:gridCol w:w="3118"/>
      </w:tblGrid>
      <w:tr w:rsidR="00B00DB6" w:rsidTr="00246074">
        <w:trPr>
          <w:trHeight w:val="564"/>
        </w:trPr>
        <w:tc>
          <w:tcPr>
            <w:tcW w:w="3676" w:type="dxa"/>
          </w:tcPr>
          <w:p w:rsidR="00B00DB6" w:rsidRDefault="008306F0">
            <w:pPr>
              <w:pStyle w:val="TableParagraph"/>
              <w:spacing w:before="28" w:line="285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Nameof Client</w:t>
            </w:r>
          </w:p>
        </w:tc>
        <w:tc>
          <w:tcPr>
            <w:tcW w:w="2268" w:type="dxa"/>
          </w:tcPr>
          <w:p w:rsidR="00B00DB6" w:rsidRDefault="008306F0">
            <w:pPr>
              <w:pStyle w:val="TableParagraph"/>
              <w:spacing w:before="28" w:line="285" w:lineRule="exact"/>
              <w:ind w:left="619"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Industry</w:t>
            </w:r>
          </w:p>
        </w:tc>
        <w:tc>
          <w:tcPr>
            <w:tcW w:w="3118" w:type="dxa"/>
          </w:tcPr>
          <w:p w:rsidR="00B00DB6" w:rsidRDefault="008306F0">
            <w:pPr>
              <w:pStyle w:val="TableParagraph"/>
              <w:spacing w:before="28" w:line="285" w:lineRule="exact"/>
              <w:ind w:left="683"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Assignments</w:t>
            </w:r>
          </w:p>
        </w:tc>
      </w:tr>
      <w:tr w:rsidR="00B00DB6" w:rsidTr="00246074">
        <w:trPr>
          <w:trHeight w:val="383"/>
        </w:trPr>
        <w:tc>
          <w:tcPr>
            <w:tcW w:w="3676" w:type="dxa"/>
          </w:tcPr>
          <w:p w:rsidR="00B00DB6" w:rsidRDefault="003F0D52">
            <w:pPr>
              <w:pStyle w:val="TableParagraph"/>
              <w:spacing w:before="35"/>
              <w:jc w:val="left"/>
              <w:rPr>
                <w:sz w:val="24"/>
              </w:rPr>
            </w:pPr>
            <w:r>
              <w:rPr>
                <w:sz w:val="24"/>
              </w:rPr>
              <w:t>NTPC</w:t>
            </w:r>
            <w:r w:rsidR="00246074">
              <w:rPr>
                <w:sz w:val="24"/>
              </w:rPr>
              <w:t xml:space="preserve">, </w:t>
            </w:r>
            <w:r w:rsidR="00246074">
              <w:rPr>
                <w:sz w:val="23"/>
              </w:rPr>
              <w:t>UPRVNL</w:t>
            </w:r>
          </w:p>
        </w:tc>
        <w:tc>
          <w:tcPr>
            <w:tcW w:w="2268" w:type="dxa"/>
          </w:tcPr>
          <w:p w:rsidR="00B00DB6" w:rsidRDefault="003F0D52" w:rsidP="00246074">
            <w:pPr>
              <w:pStyle w:val="TableParagraph"/>
              <w:spacing w:before="28"/>
              <w:ind w:right="597"/>
              <w:jc w:val="left"/>
              <w:rPr>
                <w:sz w:val="24"/>
              </w:rPr>
            </w:pPr>
            <w:r>
              <w:rPr>
                <w:sz w:val="24"/>
              </w:rPr>
              <w:t>Power sector</w:t>
            </w:r>
          </w:p>
        </w:tc>
        <w:tc>
          <w:tcPr>
            <w:tcW w:w="3118" w:type="dxa"/>
          </w:tcPr>
          <w:p w:rsidR="00B00DB6" w:rsidRDefault="003F0D52">
            <w:pPr>
              <w:pStyle w:val="TableParagraph"/>
              <w:spacing w:before="35"/>
              <w:ind w:left="683" w:right="657"/>
              <w:rPr>
                <w:sz w:val="24"/>
              </w:rPr>
            </w:pPr>
            <w:r>
              <w:rPr>
                <w:sz w:val="24"/>
              </w:rPr>
              <w:t>Statutory Audit</w:t>
            </w:r>
            <w:r w:rsidR="00246074">
              <w:rPr>
                <w:sz w:val="24"/>
              </w:rPr>
              <w:t>, Internal audit</w:t>
            </w:r>
          </w:p>
        </w:tc>
      </w:tr>
      <w:tr w:rsidR="00B00DB6" w:rsidTr="00246074">
        <w:trPr>
          <w:trHeight w:val="333"/>
        </w:trPr>
        <w:tc>
          <w:tcPr>
            <w:tcW w:w="3676" w:type="dxa"/>
          </w:tcPr>
          <w:p w:rsidR="00B00DB6" w:rsidRDefault="003F0D52">
            <w:pPr>
              <w:pStyle w:val="TableParagraph"/>
              <w:spacing w:before="37" w:line="276" w:lineRule="exact"/>
              <w:jc w:val="left"/>
              <w:rPr>
                <w:sz w:val="23"/>
              </w:rPr>
            </w:pPr>
            <w:r>
              <w:rPr>
                <w:sz w:val="23"/>
              </w:rPr>
              <w:t>CCIC ( ministry of textile undertaking)</w:t>
            </w:r>
          </w:p>
        </w:tc>
        <w:tc>
          <w:tcPr>
            <w:tcW w:w="2268" w:type="dxa"/>
          </w:tcPr>
          <w:p w:rsidR="00B00DB6" w:rsidRDefault="003F0D52" w:rsidP="00246074">
            <w:pPr>
              <w:pStyle w:val="TableParagraph"/>
              <w:spacing w:before="25" w:line="288" w:lineRule="exact"/>
              <w:ind w:left="0" w:right="597"/>
              <w:jc w:val="left"/>
              <w:rPr>
                <w:sz w:val="24"/>
              </w:rPr>
            </w:pPr>
            <w:r>
              <w:rPr>
                <w:sz w:val="24"/>
              </w:rPr>
              <w:t>Textile Industry</w:t>
            </w:r>
          </w:p>
        </w:tc>
        <w:tc>
          <w:tcPr>
            <w:tcW w:w="3118" w:type="dxa"/>
          </w:tcPr>
          <w:p w:rsidR="00B00DB6" w:rsidRDefault="003F0D52">
            <w:pPr>
              <w:pStyle w:val="TableParagraph"/>
              <w:spacing w:before="25" w:line="288" w:lineRule="exact"/>
              <w:ind w:left="682" w:right="657"/>
              <w:rPr>
                <w:sz w:val="24"/>
              </w:rPr>
            </w:pPr>
            <w:r>
              <w:rPr>
                <w:sz w:val="24"/>
              </w:rPr>
              <w:t>Internal</w:t>
            </w:r>
            <w:r w:rsidR="008306F0">
              <w:rPr>
                <w:sz w:val="24"/>
              </w:rPr>
              <w:t>Audit</w:t>
            </w:r>
          </w:p>
        </w:tc>
      </w:tr>
      <w:tr w:rsidR="00B00DB6" w:rsidTr="00246074">
        <w:trPr>
          <w:trHeight w:val="587"/>
        </w:trPr>
        <w:tc>
          <w:tcPr>
            <w:tcW w:w="3676" w:type="dxa"/>
          </w:tcPr>
          <w:p w:rsidR="00B00DB6" w:rsidRDefault="003F0D52">
            <w:pPr>
              <w:pStyle w:val="TableParagraph"/>
              <w:spacing w:before="172"/>
              <w:jc w:val="left"/>
              <w:rPr>
                <w:sz w:val="23"/>
              </w:rPr>
            </w:pPr>
            <w:r>
              <w:rPr>
                <w:sz w:val="23"/>
              </w:rPr>
              <w:t>PCI</w:t>
            </w:r>
          </w:p>
        </w:tc>
        <w:tc>
          <w:tcPr>
            <w:tcW w:w="2268" w:type="dxa"/>
          </w:tcPr>
          <w:p w:rsidR="00B00DB6" w:rsidRDefault="003F0D52" w:rsidP="00246074">
            <w:pPr>
              <w:pStyle w:val="TableParagraph"/>
              <w:spacing w:before="15" w:line="276" w:lineRule="exact"/>
              <w:ind w:left="0" w:right="449"/>
              <w:jc w:val="left"/>
              <w:rPr>
                <w:sz w:val="24"/>
              </w:rPr>
            </w:pPr>
            <w:r>
              <w:rPr>
                <w:sz w:val="24"/>
              </w:rPr>
              <w:t>Indian Railway contractor</w:t>
            </w:r>
          </w:p>
        </w:tc>
        <w:tc>
          <w:tcPr>
            <w:tcW w:w="3118" w:type="dxa"/>
          </w:tcPr>
          <w:p w:rsidR="00B00DB6" w:rsidRDefault="003F0D52">
            <w:pPr>
              <w:pStyle w:val="TableParagraph"/>
              <w:spacing w:before="165"/>
              <w:ind w:left="683" w:right="657"/>
              <w:rPr>
                <w:sz w:val="24"/>
              </w:rPr>
            </w:pPr>
            <w:r>
              <w:rPr>
                <w:sz w:val="24"/>
              </w:rPr>
              <w:t>Statutory Audit</w:t>
            </w:r>
          </w:p>
          <w:p w:rsidR="003F0D52" w:rsidRDefault="003F0D52">
            <w:pPr>
              <w:pStyle w:val="TableParagraph"/>
              <w:spacing w:before="165"/>
              <w:ind w:left="683" w:right="657"/>
              <w:rPr>
                <w:sz w:val="24"/>
              </w:rPr>
            </w:pPr>
          </w:p>
        </w:tc>
      </w:tr>
      <w:tr w:rsidR="00B00DB6" w:rsidTr="00246074">
        <w:trPr>
          <w:trHeight w:val="333"/>
        </w:trPr>
        <w:tc>
          <w:tcPr>
            <w:tcW w:w="3676" w:type="dxa"/>
          </w:tcPr>
          <w:p w:rsidR="00B00DB6" w:rsidRDefault="008306F0">
            <w:pPr>
              <w:pStyle w:val="TableParagraph"/>
              <w:spacing w:before="25" w:line="288" w:lineRule="exact"/>
              <w:jc w:val="left"/>
              <w:rPr>
                <w:sz w:val="24"/>
              </w:rPr>
            </w:pPr>
            <w:r>
              <w:rPr>
                <w:sz w:val="24"/>
              </w:rPr>
              <w:t>NewIndiaAssurance &amp;OrientalInsurance</w:t>
            </w:r>
          </w:p>
        </w:tc>
        <w:tc>
          <w:tcPr>
            <w:tcW w:w="2268" w:type="dxa"/>
          </w:tcPr>
          <w:p w:rsidR="00B00DB6" w:rsidRDefault="008306F0" w:rsidP="00246074">
            <w:pPr>
              <w:pStyle w:val="TableParagraph"/>
              <w:spacing w:before="25" w:line="288" w:lineRule="exact"/>
              <w:ind w:right="597"/>
              <w:jc w:val="left"/>
              <w:rPr>
                <w:sz w:val="24"/>
              </w:rPr>
            </w:pPr>
            <w:r>
              <w:rPr>
                <w:sz w:val="24"/>
              </w:rPr>
              <w:t>Insurance</w:t>
            </w:r>
          </w:p>
        </w:tc>
        <w:tc>
          <w:tcPr>
            <w:tcW w:w="3118" w:type="dxa"/>
          </w:tcPr>
          <w:p w:rsidR="00B00DB6" w:rsidRDefault="008306F0">
            <w:pPr>
              <w:pStyle w:val="TableParagraph"/>
              <w:spacing w:before="25" w:line="288" w:lineRule="exact"/>
              <w:ind w:left="691" w:right="657"/>
              <w:rPr>
                <w:sz w:val="24"/>
              </w:rPr>
            </w:pPr>
            <w:r>
              <w:rPr>
                <w:sz w:val="24"/>
              </w:rPr>
              <w:t>TDSCompliances</w:t>
            </w:r>
          </w:p>
        </w:tc>
      </w:tr>
      <w:tr w:rsidR="00B00DB6" w:rsidTr="00246074">
        <w:trPr>
          <w:trHeight w:val="716"/>
        </w:trPr>
        <w:tc>
          <w:tcPr>
            <w:tcW w:w="3676" w:type="dxa"/>
          </w:tcPr>
          <w:p w:rsidR="00B00DB6" w:rsidRDefault="008306F0">
            <w:pPr>
              <w:pStyle w:val="TableParagraph"/>
              <w:spacing w:before="25" w:line="288" w:lineRule="exact"/>
              <w:jc w:val="left"/>
              <w:rPr>
                <w:sz w:val="24"/>
              </w:rPr>
            </w:pPr>
            <w:r>
              <w:rPr>
                <w:sz w:val="24"/>
              </w:rPr>
              <w:t>GovernmentSchools</w:t>
            </w:r>
          </w:p>
        </w:tc>
        <w:tc>
          <w:tcPr>
            <w:tcW w:w="2268" w:type="dxa"/>
          </w:tcPr>
          <w:p w:rsidR="00B00DB6" w:rsidRDefault="008306F0" w:rsidP="00246074">
            <w:pPr>
              <w:pStyle w:val="TableParagraph"/>
              <w:spacing w:before="25" w:line="288" w:lineRule="exact"/>
              <w:ind w:right="597"/>
              <w:jc w:val="left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3118" w:type="dxa"/>
          </w:tcPr>
          <w:p w:rsidR="00B00DB6" w:rsidRDefault="008306F0">
            <w:pPr>
              <w:pStyle w:val="TableParagraph"/>
              <w:spacing w:before="25" w:line="288" w:lineRule="exact"/>
              <w:ind w:left="691" w:right="657"/>
              <w:rPr>
                <w:sz w:val="24"/>
              </w:rPr>
            </w:pPr>
            <w:r>
              <w:rPr>
                <w:sz w:val="24"/>
              </w:rPr>
              <w:t>TDSCompliances</w:t>
            </w:r>
          </w:p>
          <w:p w:rsidR="003F0D52" w:rsidRDefault="003F0D52">
            <w:pPr>
              <w:pStyle w:val="TableParagraph"/>
              <w:spacing w:before="25" w:line="288" w:lineRule="exact"/>
              <w:ind w:left="691" w:right="657"/>
              <w:rPr>
                <w:sz w:val="24"/>
              </w:rPr>
            </w:pPr>
          </w:p>
          <w:p w:rsidR="003F0D52" w:rsidRDefault="003F0D52">
            <w:pPr>
              <w:pStyle w:val="TableParagraph"/>
              <w:spacing w:before="25" w:line="288" w:lineRule="exact"/>
              <w:ind w:left="691" w:right="657"/>
              <w:rPr>
                <w:sz w:val="24"/>
              </w:rPr>
            </w:pPr>
          </w:p>
        </w:tc>
      </w:tr>
    </w:tbl>
    <w:p w:rsidR="00B00DB6" w:rsidRDefault="00B00DB6">
      <w:pPr>
        <w:pStyle w:val="BodyText"/>
        <w:spacing w:before="6"/>
      </w:pPr>
    </w:p>
    <w:p w:rsidR="00B00DB6" w:rsidRDefault="008306F0">
      <w:pPr>
        <w:pStyle w:val="Heading1"/>
        <w:spacing w:before="1" w:line="291" w:lineRule="exact"/>
        <w:rPr>
          <w:u w:val="none"/>
        </w:rPr>
      </w:pPr>
      <w:r>
        <w:t>COMPUTERLITERACY</w:t>
      </w:r>
    </w:p>
    <w:p w:rsidR="00B00DB6" w:rsidRDefault="008306F0" w:rsidP="007705F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04" w:lineRule="exact"/>
        <w:ind w:hanging="364"/>
        <w:rPr>
          <w:sz w:val="24"/>
        </w:rPr>
      </w:pPr>
      <w:r>
        <w:rPr>
          <w:sz w:val="24"/>
        </w:rPr>
        <w:t>Wellversed withTally&amp;Busy.</w:t>
      </w:r>
      <w:r w:rsidRPr="007705F7">
        <w:rPr>
          <w:sz w:val="24"/>
        </w:rPr>
        <w:t>ProficientinMSOffice.</w:t>
      </w:r>
    </w:p>
    <w:p w:rsidR="007705F7" w:rsidRDefault="007705F7" w:rsidP="007705F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4"/>
        <w:rPr>
          <w:sz w:val="24"/>
        </w:rPr>
      </w:pPr>
      <w:r>
        <w:rPr>
          <w:sz w:val="24"/>
        </w:rPr>
        <w:t xml:space="preserve">Well versed withERP </w:t>
      </w:r>
      <w:r w:rsidR="00246074">
        <w:rPr>
          <w:sz w:val="24"/>
        </w:rPr>
        <w:t>(ORACLE</w:t>
      </w:r>
      <w:r>
        <w:rPr>
          <w:sz w:val="24"/>
        </w:rPr>
        <w:t>&amp; FOCUS)</w:t>
      </w:r>
    </w:p>
    <w:p w:rsidR="00B00DB6" w:rsidRDefault="008306F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04" w:lineRule="exact"/>
        <w:ind w:hanging="364"/>
        <w:rPr>
          <w:sz w:val="24"/>
        </w:rPr>
      </w:pPr>
      <w:r>
        <w:rPr>
          <w:sz w:val="24"/>
        </w:rPr>
        <w:t>E-filingusingvarioussoftwareandutilities.</w:t>
      </w:r>
    </w:p>
    <w:p w:rsidR="00B00DB6" w:rsidRDefault="008306F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931"/>
        <w:rPr>
          <w:sz w:val="24"/>
        </w:rPr>
      </w:pPr>
      <w:r>
        <w:rPr>
          <w:sz w:val="24"/>
        </w:rPr>
        <w:t>Completed 250 hours Information Technology Training (ITT) &amp; Advanced integrated course oninformationtechnologytrainingand softskills(AICITSS)organizedby ICAI.</w:t>
      </w:r>
    </w:p>
    <w:p w:rsidR="00B00DB6" w:rsidRDefault="008306F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right="788"/>
        <w:rPr>
          <w:sz w:val="24"/>
        </w:rPr>
      </w:pPr>
      <w:r>
        <w:rPr>
          <w:sz w:val="24"/>
        </w:rPr>
        <w:t xml:space="preserve">Completed certification course on Excel Advanced Formula and Functions organized by </w:t>
      </w:r>
      <w:r w:rsidR="00246074">
        <w:rPr>
          <w:sz w:val="24"/>
        </w:rPr>
        <w:t>LinkedIn</w:t>
      </w:r>
      <w:r>
        <w:rPr>
          <w:sz w:val="24"/>
        </w:rPr>
        <w:t>learning.</w:t>
      </w:r>
    </w:p>
    <w:p w:rsidR="00246074" w:rsidRPr="00246074" w:rsidRDefault="008306F0" w:rsidP="00246074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6"/>
        <w:ind w:hanging="364"/>
        <w:rPr>
          <w:sz w:val="27"/>
        </w:rPr>
      </w:pPr>
      <w:r>
        <w:rPr>
          <w:sz w:val="24"/>
        </w:rPr>
        <w:t>CompletedCertificationcourseonPracticalaspectsofIndASCertification</w:t>
      </w:r>
      <w:r w:rsidR="007705F7">
        <w:rPr>
          <w:sz w:val="24"/>
        </w:rPr>
        <w:t>Programme</w:t>
      </w:r>
      <w:r>
        <w:rPr>
          <w:sz w:val="24"/>
        </w:rPr>
        <w:t>.</w:t>
      </w:r>
    </w:p>
    <w:p w:rsidR="00B00DB6" w:rsidRPr="00246074" w:rsidRDefault="00B00DB6" w:rsidP="00246074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6"/>
        <w:ind w:hanging="364"/>
        <w:rPr>
          <w:sz w:val="27"/>
        </w:rPr>
      </w:pPr>
    </w:p>
    <w:p w:rsidR="00B00DB6" w:rsidRDefault="008306F0">
      <w:pPr>
        <w:pStyle w:val="Heading1"/>
        <w:rPr>
          <w:u w:val="none"/>
        </w:rPr>
      </w:pPr>
      <w:r>
        <w:t>PERSONALDETAILS</w:t>
      </w:r>
    </w:p>
    <w:p w:rsidR="00B00DB6" w:rsidRDefault="008306F0">
      <w:pPr>
        <w:spacing w:before="55"/>
        <w:ind w:left="315"/>
        <w:rPr>
          <w:sz w:val="24"/>
        </w:rPr>
      </w:pPr>
      <w:r>
        <w:rPr>
          <w:b/>
          <w:sz w:val="24"/>
        </w:rPr>
        <w:t>Dateof Birth</w:t>
      </w:r>
      <w:r>
        <w:rPr>
          <w:sz w:val="24"/>
        </w:rPr>
        <w:t>:</w:t>
      </w:r>
      <w:r w:rsidR="003F0D52">
        <w:rPr>
          <w:sz w:val="24"/>
        </w:rPr>
        <w:t>22</w:t>
      </w:r>
      <w:r w:rsidR="003F0D52">
        <w:rPr>
          <w:sz w:val="24"/>
          <w:vertAlign w:val="superscript"/>
        </w:rPr>
        <w:t>nd</w:t>
      </w:r>
      <w:r w:rsidR="003F0D52">
        <w:rPr>
          <w:sz w:val="24"/>
        </w:rPr>
        <w:t>February1989</w:t>
      </w:r>
    </w:p>
    <w:p w:rsidR="003F0D52" w:rsidRDefault="008306F0">
      <w:pPr>
        <w:spacing w:before="51" w:line="283" w:lineRule="auto"/>
        <w:ind w:left="315" w:right="6551"/>
        <w:rPr>
          <w:sz w:val="24"/>
        </w:rPr>
      </w:pPr>
      <w:r>
        <w:rPr>
          <w:b/>
          <w:sz w:val="24"/>
        </w:rPr>
        <w:t>Father’s name</w:t>
      </w:r>
      <w:r>
        <w:rPr>
          <w:sz w:val="24"/>
        </w:rPr>
        <w:t xml:space="preserve">: </w:t>
      </w:r>
      <w:r w:rsidR="003F0D52">
        <w:rPr>
          <w:sz w:val="24"/>
        </w:rPr>
        <w:t>Shri H C   Mishra</w:t>
      </w:r>
    </w:p>
    <w:p w:rsidR="003F0D52" w:rsidRDefault="008306F0">
      <w:pPr>
        <w:spacing w:before="51" w:line="283" w:lineRule="auto"/>
        <w:ind w:left="315" w:right="6551"/>
        <w:rPr>
          <w:sz w:val="24"/>
        </w:rPr>
      </w:pPr>
      <w:r>
        <w:rPr>
          <w:b/>
          <w:sz w:val="24"/>
        </w:rPr>
        <w:t>Permanent Address</w:t>
      </w:r>
      <w:r>
        <w:rPr>
          <w:sz w:val="24"/>
        </w:rPr>
        <w:t xml:space="preserve">: </w:t>
      </w:r>
      <w:r w:rsidR="003F0D52">
        <w:rPr>
          <w:sz w:val="24"/>
        </w:rPr>
        <w:t>B</w:t>
      </w:r>
      <w:r w:rsidR="007705F7">
        <w:rPr>
          <w:sz w:val="24"/>
        </w:rPr>
        <w:t>ihar</w:t>
      </w:r>
    </w:p>
    <w:p w:rsidR="00B00DB6" w:rsidRDefault="008306F0">
      <w:pPr>
        <w:spacing w:before="51" w:line="283" w:lineRule="auto"/>
        <w:ind w:left="315" w:right="6551"/>
        <w:rPr>
          <w:sz w:val="24"/>
        </w:rPr>
      </w:pPr>
      <w:r>
        <w:rPr>
          <w:b/>
          <w:sz w:val="24"/>
        </w:rPr>
        <w:t>Hobbies</w:t>
      </w:r>
      <w:r>
        <w:rPr>
          <w:sz w:val="24"/>
        </w:rPr>
        <w:t>:TravellingandplayingCricket</w:t>
      </w:r>
    </w:p>
    <w:sectPr w:rsidR="00B00DB6" w:rsidSect="00B00D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30" w:h="16860"/>
      <w:pgMar w:top="520" w:right="500" w:bottom="280" w:left="620" w:header="9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BB5" w:rsidRDefault="00DF2BB5" w:rsidP="00B00DB6">
      <w:r>
        <w:separator/>
      </w:r>
    </w:p>
  </w:endnote>
  <w:endnote w:type="continuationSeparator" w:id="1">
    <w:p w:rsidR="00DF2BB5" w:rsidRDefault="00DF2BB5" w:rsidP="00B00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F5" w:rsidRDefault="00D323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F5" w:rsidRDefault="00D323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F5" w:rsidRDefault="00D323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BB5" w:rsidRDefault="00DF2BB5" w:rsidP="00B00DB6">
      <w:r>
        <w:separator/>
      </w:r>
    </w:p>
  </w:footnote>
  <w:footnote w:type="continuationSeparator" w:id="1">
    <w:p w:rsidR="00DF2BB5" w:rsidRDefault="00DF2BB5" w:rsidP="00B00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F5" w:rsidRDefault="00D323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B6" w:rsidRDefault="00685514">
    <w:pPr>
      <w:pStyle w:val="BodyText"/>
      <w:spacing w:line="14" w:lineRule="auto"/>
      <w:rPr>
        <w:sz w:val="20"/>
      </w:rPr>
    </w:pPr>
    <w:r w:rsidRPr="00685514">
      <w:pict>
        <v:group id="_x0000_s2049" style="position:absolute;margin-left:10.2pt;margin-top:9.7pt;width:576.6pt;height:.75pt;z-index:-251658240;mso-position-horizontal-relative:page;mso-position-vertical-relative:page" coordorigin="204,194" coordsize="11532,15">
          <v:rect id="_x0000_s2052" style="position:absolute;left:204;top:204;width:94;height:5" fillcolor="black" stroked="f"/>
          <v:line id="_x0000_s2051" style="position:absolute" from="298,206" to="11736,206" strokeweight=".24pt"/>
          <v:rect id="_x0000_s2050" style="position:absolute;left:11642;top:194;width:94;height:5" fillcolor="black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F5" w:rsidRDefault="00D323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733E0"/>
    <w:multiLevelType w:val="hybridMultilevel"/>
    <w:tmpl w:val="B8B21FBC"/>
    <w:lvl w:ilvl="0" w:tplc="ED78BC14">
      <w:numFmt w:val="bullet"/>
      <w:lvlText w:val=""/>
      <w:lvlJc w:val="left"/>
      <w:pPr>
        <w:ind w:left="80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70B27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9D4A9A90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21BC6C92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 w:tplc="83B8A27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8F3A0EEE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08783B58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182A7BD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91C6DC64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1">
    <w:nsid w:val="570C3BE3"/>
    <w:multiLevelType w:val="hybridMultilevel"/>
    <w:tmpl w:val="62782742"/>
    <w:lvl w:ilvl="0" w:tplc="927E74D2">
      <w:numFmt w:val="bullet"/>
      <w:lvlText w:val=""/>
      <w:lvlJc w:val="left"/>
      <w:pPr>
        <w:ind w:left="71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50B956">
      <w:numFmt w:val="bullet"/>
      <w:lvlText w:val="•"/>
      <w:lvlJc w:val="left"/>
      <w:pPr>
        <w:ind w:left="1728" w:hanging="363"/>
      </w:pPr>
      <w:rPr>
        <w:rFonts w:hint="default"/>
        <w:lang w:val="en-US" w:eastAsia="en-US" w:bidi="ar-SA"/>
      </w:rPr>
    </w:lvl>
    <w:lvl w:ilvl="2" w:tplc="955C7D58">
      <w:numFmt w:val="bullet"/>
      <w:lvlText w:val="•"/>
      <w:lvlJc w:val="left"/>
      <w:pPr>
        <w:ind w:left="2736" w:hanging="363"/>
      </w:pPr>
      <w:rPr>
        <w:rFonts w:hint="default"/>
        <w:lang w:val="en-US" w:eastAsia="en-US" w:bidi="ar-SA"/>
      </w:rPr>
    </w:lvl>
    <w:lvl w:ilvl="3" w:tplc="06DEF044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4" w:tplc="F2821AF6">
      <w:numFmt w:val="bullet"/>
      <w:lvlText w:val="•"/>
      <w:lvlJc w:val="left"/>
      <w:pPr>
        <w:ind w:left="4752" w:hanging="363"/>
      </w:pPr>
      <w:rPr>
        <w:rFonts w:hint="default"/>
        <w:lang w:val="en-US" w:eastAsia="en-US" w:bidi="ar-SA"/>
      </w:rPr>
    </w:lvl>
    <w:lvl w:ilvl="5" w:tplc="D2DC0116">
      <w:numFmt w:val="bullet"/>
      <w:lvlText w:val="•"/>
      <w:lvlJc w:val="left"/>
      <w:pPr>
        <w:ind w:left="5760" w:hanging="363"/>
      </w:pPr>
      <w:rPr>
        <w:rFonts w:hint="default"/>
        <w:lang w:val="en-US" w:eastAsia="en-US" w:bidi="ar-SA"/>
      </w:rPr>
    </w:lvl>
    <w:lvl w:ilvl="6" w:tplc="1DFE191A">
      <w:numFmt w:val="bullet"/>
      <w:lvlText w:val="•"/>
      <w:lvlJc w:val="left"/>
      <w:pPr>
        <w:ind w:left="6768" w:hanging="363"/>
      </w:pPr>
      <w:rPr>
        <w:rFonts w:hint="default"/>
        <w:lang w:val="en-US" w:eastAsia="en-US" w:bidi="ar-SA"/>
      </w:rPr>
    </w:lvl>
    <w:lvl w:ilvl="7" w:tplc="677A15DC">
      <w:numFmt w:val="bullet"/>
      <w:lvlText w:val="•"/>
      <w:lvlJc w:val="left"/>
      <w:pPr>
        <w:ind w:left="7776" w:hanging="363"/>
      </w:pPr>
      <w:rPr>
        <w:rFonts w:hint="default"/>
        <w:lang w:val="en-US" w:eastAsia="en-US" w:bidi="ar-SA"/>
      </w:rPr>
    </w:lvl>
    <w:lvl w:ilvl="8" w:tplc="181A08DE">
      <w:numFmt w:val="bullet"/>
      <w:lvlText w:val="•"/>
      <w:lvlJc w:val="left"/>
      <w:pPr>
        <w:ind w:left="8784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0DB6"/>
    <w:rsid w:val="00107B60"/>
    <w:rsid w:val="00137660"/>
    <w:rsid w:val="00144085"/>
    <w:rsid w:val="00217FD2"/>
    <w:rsid w:val="00246074"/>
    <w:rsid w:val="00287B5E"/>
    <w:rsid w:val="002D5409"/>
    <w:rsid w:val="002F3F45"/>
    <w:rsid w:val="003F0D52"/>
    <w:rsid w:val="00581AF6"/>
    <w:rsid w:val="00685514"/>
    <w:rsid w:val="007705F7"/>
    <w:rsid w:val="0082041E"/>
    <w:rsid w:val="008306F0"/>
    <w:rsid w:val="00903E76"/>
    <w:rsid w:val="00A91006"/>
    <w:rsid w:val="00B00DB6"/>
    <w:rsid w:val="00C870A8"/>
    <w:rsid w:val="00D323F5"/>
    <w:rsid w:val="00D32EB7"/>
    <w:rsid w:val="00DF2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D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0DB6"/>
    <w:pPr>
      <w:ind w:left="31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0DB6"/>
    <w:rPr>
      <w:sz w:val="24"/>
      <w:szCs w:val="24"/>
    </w:rPr>
  </w:style>
  <w:style w:type="paragraph" w:styleId="Title">
    <w:name w:val="Title"/>
    <w:basedOn w:val="Normal"/>
    <w:uiPriority w:val="1"/>
    <w:qFormat/>
    <w:rsid w:val="00B00DB6"/>
    <w:pPr>
      <w:spacing w:line="567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B00DB6"/>
    <w:pPr>
      <w:ind w:left="803" w:hanging="364"/>
    </w:pPr>
  </w:style>
  <w:style w:type="paragraph" w:customStyle="1" w:styleId="TableParagraph">
    <w:name w:val="Table Paragraph"/>
    <w:basedOn w:val="Normal"/>
    <w:uiPriority w:val="1"/>
    <w:qFormat/>
    <w:rsid w:val="00B00DB6"/>
    <w:pPr>
      <w:spacing w:before="57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D323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3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3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2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3F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raarvind44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FB9C-9E27-4016-9751-66FFF2EF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12</cp:revision>
  <dcterms:created xsi:type="dcterms:W3CDTF">2021-09-28T18:13:00Z</dcterms:created>
  <dcterms:modified xsi:type="dcterms:W3CDTF">2021-09-29T08:00:00Z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2021-09-29T01:35:43Z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0d6a3970-07d5-4e2c-b7f5-0f6241f7dd16</vt:lpwstr>
  </property>
  <property fmtid="{D5CDD505-2E9C-101B-9397-08002B2CF9AE}" pid="11" name="MSIP_Label_ea60d57e-af5b-4752-ac57-3e4f28ca11dc_ContentBits">
    <vt:lpwstr>0</vt:lpwstr>
  </property>
</Properties>
</file>