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800000" w:space="1" w:sz="4" w:val="single"/>
          <w:left w:color="800000" w:space="0" w:sz="4" w:val="single"/>
          <w:bottom w:color="800000" w:space="1" w:sz="4" w:val="single"/>
          <w:right w:color="800000" w:space="0" w:sz="4" w:val="single"/>
        </w:pBdr>
        <w:shd w:fill="800000" w:val="clear"/>
        <w:spacing w:after="120" w:lineRule="auto"/>
        <w:jc w:val="center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Experience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10.5 years of experience in Network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CCNA, CCNP (Route) certified.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Enterprise Network Security Expert.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Vulnerability , Risk assessment and Mitigation expert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Experienced in installation and administration of various vendor tools for automation like HP , Cisco , Citrix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Skilled in Routing, Switching and Network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Network Programming, Architecture design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color="800000" w:space="1" w:sz="4" w:val="single"/>
          <w:left w:color="800000" w:space="0" w:sz="4" w:val="single"/>
          <w:bottom w:color="800000" w:space="1" w:sz="4" w:val="single"/>
          <w:right w:color="800000" w:space="0" w:sz="4" w:val="single"/>
        </w:pBdr>
        <w:shd w:fill="800000" w:val="clear"/>
        <w:spacing w:after="120" w:lineRule="auto"/>
        <w:jc w:val="center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Job Title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1440" w:right="0" w:hanging="12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1440" w:right="0" w:hanging="12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Fujitsu India</w:t>
        <w:tab/>
        <w:t xml:space="preserve">                                                                                          Nov 2018- Till Date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1440" w:right="0" w:hanging="12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Tata Consultancy Services, Pune</w:t>
        <w:tab/>
        <w:tab/>
        <w:t xml:space="preserve"> Aug 2015 – Nov 2018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1440" w:right="0" w:hanging="12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1440" w:right="0" w:hanging="12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Wipro Technologies, Pune</w:t>
        <w:tab/>
        <w:tab/>
        <w:t xml:space="preserve"> Sep 2011 – Aug 2015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color="800000" w:space="1" w:sz="4" w:val="single"/>
          <w:left w:color="800000" w:space="0" w:sz="4" w:val="single"/>
          <w:bottom w:color="800000" w:space="1" w:sz="4" w:val="single"/>
          <w:right w:color="800000" w:space="0" w:sz="4" w:val="single"/>
        </w:pBdr>
        <w:shd w:fill="800000" w:val="clear"/>
        <w:spacing w:after="120" w:lineRule="auto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Technical Knowledge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ind w:left="6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  Security: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ab/>
        <w:t xml:space="preserve">                  Cisco IPS , Checkpoint 4207 , ASA5540 , ASA5520 ,Fortigate 300  and 500D,</w:t>
      </w:r>
    </w:p>
    <w:p w:rsidR="00000000" w:rsidDel="00000000" w:rsidP="00000000" w:rsidRDefault="00000000" w:rsidRPr="00000000" w14:paraId="00000016">
      <w:pPr>
        <w:spacing w:after="120" w:lineRule="auto"/>
        <w:ind w:left="2520" w:hanging="246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Juniper firewalls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2520" w:hanging="234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Load Balancer:                  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F5 application load balancer and Netscaler Citrix and Radware load balancers . </w:t>
      </w:r>
    </w:p>
    <w:p w:rsidR="00000000" w:rsidDel="00000000" w:rsidP="00000000" w:rsidRDefault="00000000" w:rsidRPr="00000000" w14:paraId="00000018">
      <w:pPr>
        <w:spacing w:after="120" w:lineRule="auto"/>
        <w:ind w:left="2520" w:hanging="234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WAN Optimizer :               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Riverbed and Array Optimizer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 .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ind w:left="2520" w:hanging="234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Tools used:       </w:t>
        <w:tab/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BMC Remedy, NNM, HPNA , NAC (Aruba controller ) , Smart Dashboard GAIA etc.</w:t>
      </w:r>
    </w:p>
    <w:p w:rsidR="00000000" w:rsidDel="00000000" w:rsidP="00000000" w:rsidRDefault="00000000" w:rsidRPr="00000000" w14:paraId="0000001A">
      <w:pPr>
        <w:spacing w:after="120" w:lineRule="auto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   Routing/WAN: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ab/>
        <w:t xml:space="preserve">      EIGRP, OSPF, RIP, Static, BGP, Redistribution and MPLS, MPLS fundamentals .                       </w:t>
      </w:r>
    </w:p>
    <w:p w:rsidR="00000000" w:rsidDel="00000000" w:rsidP="00000000" w:rsidRDefault="00000000" w:rsidRPr="00000000" w14:paraId="0000001B">
      <w:pPr>
        <w:spacing w:after="120" w:lineRule="auto"/>
        <w:ind w:left="18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Switching: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ab/>
        <w:t xml:space="preserve">                   VLAN, VTP, STP, HSRP, VRRP, Wireless LAN.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18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color="800000" w:space="1" w:sz="4" w:val="single"/>
          <w:left w:color="800000" w:space="0" w:sz="4" w:val="single"/>
          <w:bottom w:color="800000" w:space="1" w:sz="4" w:val="single"/>
          <w:right w:color="800000" w:space="0" w:sz="4" w:val="single"/>
        </w:pBdr>
        <w:shd w:fill="800000" w:val="clear"/>
        <w:spacing w:after="120" w:lineRule="auto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-720"/>
        </w:tabs>
        <w:ind w:left="180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-720"/>
        </w:tabs>
        <w:ind w:left="18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Bachelor of Engineering (BE)</w:t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RGPV University, Bhopal (MP)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-720"/>
        </w:tabs>
        <w:ind w:left="18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Degree: 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Electronics and Communication (2011)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-720"/>
        </w:tabs>
        <w:ind w:left="180" w:firstLine="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Percentage: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74.11%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-720"/>
        </w:tabs>
        <w:ind w:left="180" w:firstLine="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-720"/>
        </w:tabs>
        <w:ind w:left="180" w:firstLine="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H.S.C. (2006)                                                                                M P  State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-720"/>
        </w:tabs>
        <w:ind w:left="180" w:firstLine="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Percentage: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84.13%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-720"/>
        </w:tabs>
        <w:ind w:left="180" w:firstLine="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-720"/>
        </w:tabs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   S.S.C. (2004)   </w:t>
        <w:tab/>
        <w:tab/>
        <w:tab/>
        <w:tab/>
        <w:tab/>
        <w:tab/>
        <w:t xml:space="preserve">M P  State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-720"/>
        </w:tabs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   Percentage: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86.06%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-720"/>
        </w:tabs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-720"/>
        </w:tabs>
        <w:ind w:left="180" w:firstLine="0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color="800000" w:space="1" w:sz="4" w:val="single"/>
          <w:left w:color="800000" w:space="0" w:sz="4" w:val="single"/>
          <w:bottom w:color="800000" w:space="1" w:sz="4" w:val="single"/>
          <w:right w:color="800000" w:space="0" w:sz="4" w:val="single"/>
        </w:pBdr>
        <w:shd w:fill="800000" w:val="clear"/>
        <w:tabs>
          <w:tab w:val="center" w:pos="4680"/>
          <w:tab w:val="left" w:pos="6750"/>
        </w:tabs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ab/>
        <w:t xml:space="preserve">Engagement Overview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Organization: Fujitsu, Pune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Nov 2018 – Till 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Role: Network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pos="720"/>
        </w:tabs>
        <w:ind w:left="144" w:firstLine="144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Client           :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UK Post office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pos="720"/>
        </w:tabs>
        <w:ind w:left="144" w:firstLine="144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Verdana" w:cs="Verdana" w:eastAsia="Verdana" w:hAnsi="Verdana"/>
          <w:b w:val="0"/>
          <w:color w:val="9933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93300"/>
          <w:sz w:val="16"/>
          <w:szCs w:val="16"/>
          <w:vertAlign w:val="baseline"/>
          <w:rtl w:val="0"/>
        </w:rPr>
        <w:t xml:space="preserve">Role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72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Verifying and configuring policies on Netscalar for traffic load balancing and SSL offloading.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Configuring policies on Firewalls (Fortinet, ASA, and Checkpoint).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Bluecoat proxy policy management and configuration.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Managing and troubleshooting of Data LAN and security networks.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Configuration of NAC on switches and troubleshoot issues related NAC.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Firewall related policy implementation and management and troubleshoot different issues.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Risk analysis by cisco intrusion prevention systems.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Vulnerability assessment and Threat detection.</w:t>
      </w:r>
    </w:p>
    <w:p w:rsidR="00000000" w:rsidDel="00000000" w:rsidP="00000000" w:rsidRDefault="00000000" w:rsidRPr="00000000" w14:paraId="00000040">
      <w:pPr>
        <w:widowControl w:val="0"/>
        <w:ind w:left="72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72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72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Organization: TCS, Pune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Aug 2015 – Nov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Role: Network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pos="720"/>
        </w:tabs>
        <w:ind w:left="144" w:firstLine="144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Client           :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TATA Motors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pos="720"/>
        </w:tabs>
        <w:ind w:left="144" w:firstLine="144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Verdana" w:cs="Verdana" w:eastAsia="Verdana" w:hAnsi="Verdana"/>
          <w:b w:val="0"/>
          <w:color w:val="9933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93300"/>
          <w:sz w:val="16"/>
          <w:szCs w:val="16"/>
          <w:vertAlign w:val="baseline"/>
          <w:rtl w:val="0"/>
        </w:rPr>
        <w:t xml:space="preserve">Role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72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Managing and troubleshooting of Data LAN and security networks.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Configuration of Cisco switches (2960, 3560, 3750, 4503, 4507, etc.)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 Configuration of Brocade switches (ICX7250, etc.) 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Configuration of HP switches (HP5120 and HP TOR switches etc.)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Configuration of Mojo Wireless Devices(C-130,C-60,C-55,C-75,C-50) to provide access to user and also troubleshoot user’s.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WIFI related issues.(C-130,C-60,C-55,C-75,C-50)  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Worked on Mojo Wireless Controller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Configuration of NAC on switches and troubleshoot issues related NAC.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Firewall related issues (checking policies and implement policies) and troubleshoot different issues and new implementations. 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Verifying and configuring policies on Radware for traffic load balancing.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Configuring policies on Firewalls (Fortinet, ASA, and Checkpoint)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Wipro Technologies Ltd.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Sep 2011 – Aug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Role: Project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tabs>
          <w:tab w:val="left" w:pos="720"/>
        </w:tabs>
        <w:ind w:left="144" w:firstLine="144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Client           :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British Telecom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Verdana" w:cs="Verdana" w:eastAsia="Verdana" w:hAnsi="Verdana"/>
          <w:b w:val="0"/>
          <w:color w:val="9933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93300"/>
          <w:sz w:val="16"/>
          <w:szCs w:val="16"/>
          <w:vertAlign w:val="baseline"/>
          <w:rtl w:val="0"/>
        </w:rPr>
        <w:t xml:space="preserve">Role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left="720" w:firstLine="0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Responsible for handling UK based BT customer sites.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Monitoring network maintenance activities and ensuring prompt troubleshooting of network problems to make network most available.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Implement and management of network setup and BGP connectivity.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Performing administrative task like configuring and maintain CISCO routers (1841, 1921, 3750 etc.) and switches (2950, 2960).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Provide comprehensive support to the client via telephone.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Monitor and troubleshoot routers and switches issues.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Raising tickets for ISP against branch issues.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vertAlign w:val="baseline"/>
          <w:rtl w:val="0"/>
        </w:rPr>
        <w:t xml:space="preserve">Creating, managing and troubleshooting of LAN.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left="72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 I do hereby declare that all the information given above is true to the best of my knowledge and belief.</w:t>
      </w:r>
    </w:p>
    <w:p w:rsidR="00000000" w:rsidDel="00000000" w:rsidP="00000000" w:rsidRDefault="00000000" w:rsidRPr="00000000" w14:paraId="00000079">
      <w:pPr>
        <w:widowControl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Date  :</w:t>
      </w:r>
    </w:p>
    <w:p w:rsidR="00000000" w:rsidDel="00000000" w:rsidP="00000000" w:rsidRDefault="00000000" w:rsidRPr="00000000" w14:paraId="0000007B">
      <w:pPr>
        <w:widowControl w:val="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Place :</w:t>
      </w:r>
    </w:p>
    <w:p w:rsidR="00000000" w:rsidDel="00000000" w:rsidP="00000000" w:rsidRDefault="00000000" w:rsidRPr="00000000" w14:paraId="0000007C">
      <w:pPr>
        <w:widowControl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even"/>
      <w:pgSz w:h="15840" w:w="12240" w:orient="portrait"/>
      <w:pgMar w:bottom="1440" w:top="1260" w:left="1440" w:right="1440" w:header="1008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180"/>
      </w:tabs>
      <w:spacing w:after="0" w:before="0" w:line="240" w:lineRule="auto"/>
      <w:ind w:left="0" w:right="18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Style w:val="Heading2"/>
      <w:rPr>
        <w:rFonts w:ascii="Verdana" w:cs="Verdana" w:eastAsia="Verdana" w:hAnsi="Verdana"/>
        <w:sz w:val="20"/>
        <w:szCs w:val="20"/>
        <w:vertAlign w:val="baseline"/>
      </w:rPr>
    </w:pPr>
    <w:r w:rsidDel="00000000" w:rsidR="00000000" w:rsidRPr="00000000">
      <w:rPr>
        <w:b w:val="1"/>
        <w:sz w:val="16"/>
        <w:szCs w:val="16"/>
        <w:vertAlign w:val="baseline"/>
        <w:rtl w:val="0"/>
      </w:rPr>
      <w:tab/>
      <w:tab/>
      <w:tab/>
      <w:tab/>
      <w:t xml:space="preserve">                         </w:t>
      <w:tab/>
      <w:tab/>
      <w:tab/>
      <w:tab/>
      <w:tab/>
      <w:t xml:space="preserve">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         </w:t>
    </w:r>
    <w:r w:rsidDel="00000000" w:rsidR="00000000" w:rsidRPr="00000000">
      <w:rPr>
        <w:rFonts w:ascii="Verdana" w:cs="Verdana" w:eastAsia="Verdana" w:hAnsi="Verdana"/>
        <w:b w:val="1"/>
        <w:sz w:val="20"/>
        <w:szCs w:val="20"/>
        <w:vertAlign w:val="baseline"/>
        <w:rtl w:val="0"/>
      </w:rPr>
      <w:t xml:space="preserve">Gaurav Pandey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                                                                                                                                                  </w:t>
    </w:r>
    <w:r w:rsidDel="00000000" w:rsidR="00000000" w:rsidRPr="00000000">
      <w:rPr>
        <w:vertAlign w:val="baseline"/>
      </w:rPr>
      <w:drawing>
        <wp:inline distB="0" distT="0" distL="114300" distR="114300">
          <wp:extent cx="422910" cy="36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2910" cy="36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vertAlign w:val="baseline"/>
      </w:rPr>
      <w:drawing>
        <wp:inline distB="0" distT="0" distL="114300" distR="114300">
          <wp:extent cx="408305" cy="36957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8305" cy="36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>
        <w:rFonts w:ascii="Verdana" w:cs="Verdana" w:eastAsia="Verdana" w:hAnsi="Verdana"/>
        <w:b w:val="0"/>
        <w:sz w:val="16"/>
        <w:szCs w:val="16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vertAlign w:val="baseline"/>
        <w:rtl w:val="0"/>
      </w:rPr>
      <w:t xml:space="preserve">Email: </w:t>
    </w:r>
    <w:hyperlink r:id="rId3">
      <w:r w:rsidDel="00000000" w:rsidR="00000000" w:rsidRPr="00000000">
        <w:rPr>
          <w:rFonts w:ascii="Verdana" w:cs="Verdana" w:eastAsia="Verdana" w:hAnsi="Verdana"/>
          <w:b w:val="1"/>
          <w:color w:val="0000ff"/>
          <w:sz w:val="16"/>
          <w:szCs w:val="16"/>
          <w:u w:val="single"/>
          <w:vertAlign w:val="baseline"/>
          <w:rtl w:val="0"/>
        </w:rPr>
        <w:t xml:space="preserve">gauravpandey.tct@gmail.com</w:t>
      </w:r>
    </w:hyperlink>
    <w:r w:rsidDel="00000000" w:rsidR="00000000" w:rsidRPr="00000000">
      <w:rPr>
        <w:rFonts w:ascii="Verdana" w:cs="Verdana" w:eastAsia="Verdana" w:hAnsi="Verdana"/>
        <w:b w:val="1"/>
        <w:sz w:val="16"/>
        <w:szCs w:val="16"/>
        <w:vertAlign w:val="baseline"/>
        <w:rtl w:val="0"/>
      </w:rPr>
      <w:t xml:space="preserve">                                                                                                         Mob: +91 – 9921389458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rPr>
        <w:rFonts w:ascii="Verdana" w:cs="Verdana" w:eastAsia="Verdana" w:hAnsi="Verdana"/>
        <w:b w:val="0"/>
        <w:sz w:val="16"/>
        <w:szCs w:val="16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vertAlign w:val="baseline"/>
        <w:rtl w:val="0"/>
      </w:rPr>
      <w:t xml:space="preserve">DOB: 30</w:t>
    </w:r>
    <w:r w:rsidDel="00000000" w:rsidR="00000000" w:rsidRPr="00000000">
      <w:rPr>
        <w:rFonts w:ascii="Verdana" w:cs="Verdana" w:eastAsia="Verdana" w:hAnsi="Verdana"/>
        <w:b w:val="1"/>
        <w:sz w:val="16"/>
        <w:szCs w:val="16"/>
        <w:vertAlign w:val="superscript"/>
        <w:rtl w:val="0"/>
      </w:rPr>
      <w:t xml:space="preserve">th</w:t>
    </w:r>
    <w:r w:rsidDel="00000000" w:rsidR="00000000" w:rsidRPr="00000000">
      <w:rPr>
        <w:rFonts w:ascii="Verdana" w:cs="Verdana" w:eastAsia="Verdana" w:hAnsi="Verdana"/>
        <w:b w:val="1"/>
        <w:sz w:val="16"/>
        <w:szCs w:val="16"/>
        <w:vertAlign w:val="baseline"/>
        <w:rtl w:val="0"/>
      </w:rPr>
      <w:t xml:space="preserve"> sep 1989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>
        <w:sz w:val="16"/>
        <w:szCs w:val="16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vertAlign w:val="baseline"/>
        <w:rtl w:val="0"/>
      </w:rPr>
      <w:t xml:space="preserve">PAN : </w:t>
    </w:r>
    <w:r w:rsidDel="00000000" w:rsidR="00000000" w:rsidRPr="00000000">
      <w:rPr>
        <w:sz w:val="16"/>
        <w:szCs w:val="16"/>
        <w:vertAlign w:val="baseline"/>
        <w:rtl w:val="0"/>
      </w:rPr>
      <w:t xml:space="preserve">BPGPP7679E</w:t>
    </w:r>
  </w:p>
  <w:p w:rsidR="00000000" w:rsidDel="00000000" w:rsidP="00000000" w:rsidRDefault="00000000" w:rsidRPr="00000000" w14:paraId="00000084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jc w:val="center"/>
    </w:pPr>
    <w:rPr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gauravpandey.tc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