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econd-brain-starter"/>
    <w:p>
      <w:pPr>
        <w:pStyle w:val="Heading1"/>
      </w:pPr>
      <w:r>
        <w:t xml:space="preserve">Second-Brain Starter</w:t>
      </w:r>
    </w:p>
    <w:p>
      <w:pPr>
        <w:pStyle w:val="FirstParagraph"/>
      </w:pPr>
      <w:r>
        <w:t xml:space="preserve">Every repeated explanation is leverage leaking. Write stable context once, in a form the agent picks up</w:t>
      </w:r>
      <w:r>
        <w:t xml:space="preserve"> </w:t>
      </w:r>
      <w:r>
        <w:rPr>
          <w:bCs/>
          <w:b/>
        </w:rPr>
        <w:t xml:space="preserve">automatically</w:t>
      </w:r>
      <w:r>
        <w:t xml:space="preserve">.</w:t>
      </w:r>
    </w:p>
    <w:bookmarkStart w:id="23" w:name="whats-in-here"/>
    <w:p>
      <w:pPr>
        <w:pStyle w:val="Heading2"/>
      </w:pPr>
      <w:r>
        <w:t xml:space="preserve">What's in here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VerbatimChar"/>
                </w:rPr>
                <w:t xml:space="preserve">CLAUDE.md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The always-loaded context — stack, conventions, standards, how to work with you. The agent reads this every session.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VerbatimChar"/>
                </w:rPr>
                <w:t xml:space="preserve">playbooks/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Step-by-step procedures for things you do repeatedly — deploys, releases, incident response. Reusable, not re-derived.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VerbatimChar"/>
                </w:rPr>
                <w:t xml:space="preserve">memory/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Durable facts that accumulate over time — decisions, scars, what worked and what didn't.</w:t>
            </w:r>
          </w:p>
        </w:tc>
      </w:tr>
    </w:tbl>
    <w:bookmarkEnd w:id="23"/>
    <w:bookmarkStart w:id="24" w:name="the-principle"/>
    <w:p>
      <w:pPr>
        <w:pStyle w:val="Heading2"/>
      </w:pPr>
      <w:r>
        <w:t xml:space="preserve">The principle</w:t>
      </w:r>
    </w:p>
    <w:p>
      <w:pPr>
        <w:pStyle w:val="FirstParagraph"/>
      </w:pPr>
      <w:r>
        <w:t xml:space="preserve">There are three tiers of context, by how often it changes: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CLAUDE.md</w:t>
      </w:r>
      <w:r>
        <w:t xml:space="preserve"> </w:t>
      </w:r>
      <w:r>
        <w:t xml:space="preserve">— slow-changing truth about the project and how you work. Loaded every time.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playbooks/</w:t>
      </w:r>
      <w:r>
        <w:t xml:space="preserve"> </w:t>
      </w:r>
      <w:r>
        <w:t xml:space="preserve">— procedures. Pulled in when the task matches.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memory/</w:t>
      </w:r>
      <w:r>
        <w:t xml:space="preserve"> </w:t>
      </w:r>
      <w:r>
        <w:t xml:space="preserve">— facts that accrue. One file per fact; an index so the agent can find them.</w:t>
      </w:r>
    </w:p>
    <w:p>
      <w:pPr>
        <w:pStyle w:val="FirstParagraph"/>
      </w:pPr>
      <w:r>
        <w:t xml:space="preserve">Do not put fast-changing task detail here; that belongs in the brief.</w:t>
      </w:r>
    </w:p>
    <w:bookmarkEnd w:id="24"/>
    <w:bookmarkStart w:id="25" w:name="how-to-build-yours"/>
    <w:p>
      <w:pPr>
        <w:pStyle w:val="Heading2"/>
      </w:pPr>
      <w:r>
        <w:t xml:space="preserve">How to build yours</w:t>
      </w:r>
    </w:p>
    <w:p>
      <w:pPr>
        <w:pStyle w:val="FirstParagraph"/>
      </w:pPr>
      <w:r>
        <w:t xml:space="preserve">Build it by</w:t>
      </w:r>
      <w:r>
        <w:t xml:space="preserve"> </w:t>
      </w:r>
      <w:r>
        <w:rPr>
          <w:bCs/>
          <w:b/>
        </w:rPr>
        <w:t xml:space="preserve">subtraction from repetition</w:t>
      </w:r>
      <w:r>
        <w:t xml:space="preserve">: when you explain something for the second time, write it into the right tier instead of explaining it again.</w:t>
      </w:r>
    </w:p>
    <w:bookmarkEnd w:id="25"/>
    <w:bookmarkStart w:id="26" w:name="adapt-for-your-tools"/>
    <w:p>
      <w:pPr>
        <w:pStyle w:val="Heading2"/>
      </w:pPr>
      <w:r>
        <w:t xml:space="preserve">Adapt for your tools</w:t>
      </w:r>
    </w:p>
    <w:p>
      <w:pPr>
        <w:pStyle w:val="FirstParagraph"/>
      </w:pPr>
      <w:r>
        <w:t xml:space="preserve">This skeleton uses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(Claude Code's convention). The idea is tool-agnostic — Cursor rules, a</w:t>
      </w:r>
      <w:r>
        <w:t xml:space="preserve"> </w:t>
      </w:r>
      <w:r>
        <w:rPr>
          <w:rStyle w:val="VerbatimChar"/>
        </w:rPr>
        <w:t xml:space="preserve">CONVENTIONS.md</w:t>
      </w:r>
      <w:r>
        <w:t xml:space="preserve">, an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whatever your agent reads automatically. The filename doesn't matter. The discipline of writing context down once does.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laudemd"/>
    <w:p>
      <w:pPr>
        <w:pStyle w:val="Heading1"/>
      </w:pPr>
      <w:r>
        <w:rPr>
          <w:rStyle w:val="VerbatimChar"/>
        </w:rPr>
        <w:t xml:space="preserve">CLAUDE.md</w:t>
      </w:r>
    </w:p>
    <w:bookmarkEnd w:id="28"/>
    <w:bookmarkStart w:id="37" w:name="claudemd--project-name"/>
    <w:p>
      <w:pPr>
        <w:pStyle w:val="Heading1"/>
      </w:pPr>
      <w:r>
        <w:t xml:space="preserve">CLAUDE.md — [Project Name]</w:t>
      </w:r>
    </w:p>
    <w:p>
      <w:pPr>
        <w:pStyle w:val="BlockText"/>
      </w:pPr>
      <w:r>
        <w:t xml:space="preserve">This is the always-loaded context skeleton. Fill every section with real specifics; delete the prompts in brackets. Keep it tight — this is read every session, so every line should earn its place. When something here goes stale, fix it the same day.</w:t>
      </w:r>
    </w:p>
    <w:p>
      <w:pPr>
        <w:pStyle w:val="BlockText"/>
      </w:pPr>
      <w:r>
        <w:t xml:space="preserve">Delete this blockquote when you fork.</w:t>
      </w:r>
    </w:p>
    <w:bookmarkStart w:id="29" w:name="what-this-project-is"/>
    <w:p>
      <w:pPr>
        <w:pStyle w:val="Heading2"/>
      </w:pPr>
      <w:r>
        <w:t xml:space="preserve">What this project is</w:t>
      </w:r>
    </w:p>
    <w:p>
      <w:pPr>
        <w:pStyle w:val="FirstParagraph"/>
      </w:pPr>
      <w:r>
        <w:t xml:space="preserve">[One paragraph. What it does, who it's for, what stage it's at. The thing a new agent needs to not be confused.]</w:t>
      </w:r>
    </w:p>
    <w:bookmarkEnd w:id="29"/>
    <w:bookmarkStart w:id="30" w:name="stack"/>
    <w:p>
      <w:pPr>
        <w:pStyle w:val="Heading2"/>
      </w:pPr>
      <w:r>
        <w:t xml:space="preserve">Stack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Language / runtime:</w:t>
      </w:r>
      <w:r>
        <w:t xml:space="preserve"> </w:t>
      </w:r>
      <w:r>
        <w:t xml:space="preserve">[...]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Framework:</w:t>
      </w:r>
      <w:r>
        <w:t xml:space="preserve"> </w:t>
      </w:r>
      <w:r>
        <w:t xml:space="preserve">[...]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Data:</w:t>
      </w:r>
      <w:r>
        <w:t xml:space="preserve"> </w:t>
      </w:r>
      <w:r>
        <w:t xml:space="preserve">[...]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Deploy target:</w:t>
      </w:r>
      <w:r>
        <w:t xml:space="preserve"> </w:t>
      </w:r>
      <w:r>
        <w:t xml:space="preserve">[...]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Key dependencies and why:</w:t>
      </w:r>
      <w:r>
        <w:t xml:space="preserve"> </w:t>
      </w:r>
      <w:r>
        <w:t xml:space="preserve">[...]</w:t>
      </w:r>
    </w:p>
    <w:bookmarkEnd w:id="30"/>
    <w:bookmarkStart w:id="31" w:name="how-the-code-is-organized"/>
    <w:p>
      <w:pPr>
        <w:pStyle w:val="Heading2"/>
      </w:pPr>
      <w:r>
        <w:t xml:space="preserve">How the code is organized</w:t>
      </w:r>
    </w:p>
    <w:p>
      <w:pPr>
        <w:pStyle w:val="FirstParagraph"/>
      </w:pPr>
      <w:r>
        <w:t xml:space="preserve">[The map. Where things live, what the top-level directories are for, where NOT to put things. Point at the 3–5 files that matter most.]</w:t>
      </w:r>
    </w:p>
    <w:bookmarkEnd w:id="31"/>
    <w:bookmarkStart w:id="32" w:name="conventions"/>
    <w:p>
      <w:pPr>
        <w:pStyle w:val="Heading2"/>
      </w:pPr>
      <w:r>
        <w:t xml:space="preserve">Conventions</w:t>
      </w:r>
    </w:p>
    <w:p>
      <w:pPr>
        <w:pStyle w:val="FirstParagraph"/>
      </w:pPr>
      <w:r>
        <w:t xml:space="preserve">The idioms an agent must match instead of using its defaults: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Naming:</w:t>
      </w:r>
      <w:r>
        <w:t xml:space="preserve"> </w:t>
      </w:r>
      <w:r>
        <w:t xml:space="preserve">[...]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Error handling:</w:t>
      </w:r>
      <w:r>
        <w:t xml:space="preserve"> </w:t>
      </w:r>
      <w:r>
        <w:t xml:space="preserve">[...]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Tests:</w:t>
      </w:r>
      <w:r>
        <w:t xml:space="preserve"> </w:t>
      </w:r>
      <w:r>
        <w:t xml:space="preserve">[where, what framework, what "tested" means here]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Comments:</w:t>
      </w:r>
      <w:r>
        <w:t xml:space="preserve"> </w:t>
      </w:r>
      <w:r>
        <w:t xml:space="preserve">[your bar — almost certainly "why, not what"]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Imports / structure:</w:t>
      </w:r>
      <w:r>
        <w:t xml:space="preserve"> </w:t>
      </w:r>
      <w:r>
        <w:t xml:space="preserve">[...]</w:t>
      </w:r>
    </w:p>
    <w:bookmarkEnd w:id="32"/>
    <w:bookmarkStart w:id="33" w:name="standards--non-negotiable"/>
    <w:p>
      <w:pPr>
        <w:pStyle w:val="Heading2"/>
      </w:pPr>
      <w:r>
        <w:t xml:space="preserve">Standards — non-negotiable</w:t>
      </w:r>
    </w:p>
    <w:p>
      <w:pPr>
        <w:numPr>
          <w:ilvl w:val="0"/>
          <w:numId w:val="1004"/>
        </w:numPr>
        <w:pStyle w:val="Compact"/>
      </w:pPr>
      <w:r>
        <w:t xml:space="preserve">Run the</w:t>
      </w:r>
      <w:r>
        <w:t xml:space="preserve"> </w:t>
      </w:r>
      <w:r>
        <w:rPr>
          <w:bCs/>
          <w:b/>
        </w:rPr>
        <w:t xml:space="preserve">no-slop</w:t>
      </w:r>
      <w:r>
        <w:t xml:space="preserve"> </w:t>
      </w:r>
      <w:r>
        <w:t xml:space="preserve">review pass before reporting any non-trivial change done.</w:t>
      </w:r>
    </w:p>
    <w:p>
      <w:pPr>
        <w:numPr>
          <w:ilvl w:val="0"/>
          <w:numId w:val="1004"/>
        </w:numPr>
        <w:pStyle w:val="Compact"/>
      </w:pPr>
      <w:r>
        <w:t xml:space="preserve">For anything with a surface, follow</w:t>
      </w:r>
      <w:r>
        <w:t xml:space="preserve"> </w:t>
      </w:r>
      <w:r>
        <w:rPr>
          <w:rStyle w:val="VerbatimChar"/>
          <w:bCs/>
          <w:b/>
        </w:rPr>
        <w:t xml:space="preserve">DESIGN.md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Never claim done without proof.</w:t>
      </w:r>
      <w:r>
        <w:t xml:space="preserve"> </w:t>
      </w:r>
      <w:r>
        <w:t xml:space="preserve">"Deployed" / "works" / "passing" requires verification in the same turn — a test run, a curl, a screenshot, a log line.</w:t>
      </w:r>
    </w:p>
    <w:p>
      <w:pPr>
        <w:numPr>
          <w:ilvl w:val="0"/>
          <w:numId w:val="1004"/>
        </w:numPr>
        <w:pStyle w:val="Compact"/>
      </w:pPr>
      <w:r>
        <w:t xml:space="preserve">Report outcomes faithfully — failing tests get reported as failing, with output.</w:t>
      </w:r>
    </w:p>
    <w:bookmarkEnd w:id="33"/>
    <w:bookmarkStart w:id="34" w:name="git--shipping"/>
    <w:p>
      <w:pPr>
        <w:pStyle w:val="Heading2"/>
      </w:pPr>
      <w:r>
        <w:t xml:space="preserve">Git &amp; shipping</w:t>
      </w:r>
    </w:p>
    <w:p>
      <w:pPr>
        <w:numPr>
          <w:ilvl w:val="0"/>
          <w:numId w:val="1005"/>
        </w:numPr>
        <w:pStyle w:val="Compact"/>
      </w:pPr>
      <w:r>
        <w:t xml:space="preserve">[Branch strategy — e.g. never push to main, feature branches + PRs]</w:t>
      </w:r>
    </w:p>
    <w:p>
      <w:pPr>
        <w:numPr>
          <w:ilvl w:val="0"/>
          <w:numId w:val="1005"/>
        </w:numPr>
        <w:pStyle w:val="Compact"/>
      </w:pPr>
      <w:r>
        <w:t xml:space="preserve">[How deploys happen, and how to verify one landed]</w:t>
      </w:r>
    </w:p>
    <w:p>
      <w:pPr>
        <w:numPr>
          <w:ilvl w:val="0"/>
          <w:numId w:val="1005"/>
        </w:numPr>
        <w:pStyle w:val="Compact"/>
      </w:pPr>
      <w:r>
        <w:t xml:space="preserve">[What "done" means — the review gate for this project]</w:t>
      </w:r>
    </w:p>
    <w:bookmarkEnd w:id="34"/>
    <w:bookmarkStart w:id="35" w:name="how-to-work-with-me"/>
    <w:p>
      <w:pPr>
        <w:pStyle w:val="Heading2"/>
      </w:pPr>
      <w:r>
        <w:t xml:space="preserve">How to work with me</w:t>
      </w:r>
    </w:p>
    <w:p>
      <w:pPr>
        <w:numPr>
          <w:ilvl w:val="0"/>
          <w:numId w:val="1006"/>
        </w:numPr>
        <w:pStyle w:val="Compact"/>
      </w:pPr>
      <w:r>
        <w:t xml:space="preserve">[Parallelism default — e.g. independent pieces get parallel agents, not a serial chain]</w:t>
      </w:r>
    </w:p>
    <w:p>
      <w:pPr>
        <w:numPr>
          <w:ilvl w:val="0"/>
          <w:numId w:val="1006"/>
        </w:numPr>
        <w:pStyle w:val="Compact"/>
      </w:pPr>
      <w:r>
        <w:t xml:space="preserve">[Tone / response style you want]</w:t>
      </w:r>
    </w:p>
    <w:p>
      <w:pPr>
        <w:numPr>
          <w:ilvl w:val="0"/>
          <w:numId w:val="1006"/>
        </w:numPr>
        <w:pStyle w:val="Compact"/>
      </w:pPr>
      <w:r>
        <w:t xml:space="preserve">[What to ask about vs. decide autonomously]</w:t>
      </w:r>
    </w:p>
    <w:p>
      <w:pPr>
        <w:numPr>
          <w:ilvl w:val="0"/>
          <w:numId w:val="1006"/>
        </w:numPr>
        <w:pStyle w:val="Compact"/>
      </w:pPr>
      <w:r>
        <w:t xml:space="preserve">[Things that have bitten us before — see</w:t>
      </w:r>
      <w:r>
        <w:t xml:space="preserve"> </w:t>
      </w:r>
      <w:r>
        <w:rPr>
          <w:rStyle w:val="VerbatimChar"/>
        </w:rPr>
        <w:t xml:space="preserve">memory/</w:t>
      </w:r>
      <w:r>
        <w:t xml:space="preserve">]</w:t>
      </w:r>
    </w:p>
    <w:bookmarkEnd w:id="35"/>
    <w:bookmarkStart w:id="36" w:name="pointers"/>
    <w:p>
      <w:pPr>
        <w:pStyle w:val="Heading2"/>
      </w:pPr>
      <w:r>
        <w:t xml:space="preserve">Pointers</w:t>
      </w:r>
    </w:p>
    <w:p>
      <w:pPr>
        <w:numPr>
          <w:ilvl w:val="0"/>
          <w:numId w:val="1007"/>
        </w:numPr>
        <w:pStyle w:val="Compact"/>
      </w:pPr>
      <w:r>
        <w:t xml:space="preserve">Playbooks:</w:t>
      </w:r>
      <w:r>
        <w:t xml:space="preserve"> </w:t>
      </w:r>
      <w:hyperlink r:id="rId21">
        <w:r>
          <w:rPr>
            <w:rStyle w:val="VerbatimChar"/>
          </w:rPr>
          <w:t xml:space="preserve">playbooks/</w:t>
        </w:r>
      </w:hyperlink>
      <w:r>
        <w:t xml:space="preserve"> </w:t>
      </w:r>
      <w:r>
        <w:t xml:space="preserve">— procedures for repeated work</w:t>
      </w:r>
    </w:p>
    <w:p>
      <w:pPr>
        <w:numPr>
          <w:ilvl w:val="0"/>
          <w:numId w:val="1007"/>
        </w:numPr>
        <w:pStyle w:val="Compact"/>
      </w:pPr>
      <w:r>
        <w:t xml:space="preserve">Memory:</w:t>
      </w:r>
      <w:r>
        <w:t xml:space="preserve"> </w:t>
      </w:r>
      <w:hyperlink r:id="rId22">
        <w:r>
          <w:rPr>
            <w:rStyle w:val="VerbatimChar"/>
          </w:rPr>
          <w:t xml:space="preserve">memory/</w:t>
        </w:r>
      </w:hyperlink>
      <w:r>
        <w:t xml:space="preserve"> </w:t>
      </w:r>
      <w:r>
        <w:t xml:space="preserve">— durable facts, decisions, scars</w:t>
      </w:r>
    </w:p>
    <w:p>
      <w:pPr>
        <w:numPr>
          <w:ilvl w:val="0"/>
          <w:numId w:val="1007"/>
        </w:numPr>
        <w:pStyle w:val="Compact"/>
      </w:pPr>
      <w:r>
        <w:t xml:space="preserve">Design:</w:t>
      </w:r>
      <w:r>
        <w:t xml:space="preserve"> </w:t>
      </w:r>
      <w:r>
        <w:rPr>
          <w:rStyle w:val="VerbatimChar"/>
        </w:rPr>
        <w:t xml:space="preserve">DESIGN.md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memoryreadmemd"/>
    <w:p>
      <w:pPr>
        <w:pStyle w:val="Heading1"/>
      </w:pPr>
      <w:r>
        <w:rPr>
          <w:rStyle w:val="VerbatimChar"/>
        </w:rPr>
        <w:t xml:space="preserve">memory/README.md</w:t>
      </w:r>
    </w:p>
    <w:bookmarkEnd w:id="38"/>
    <w:bookmarkStart w:id="44" w:name="memory"/>
    <w:p>
      <w:pPr>
        <w:pStyle w:val="Heading1"/>
      </w:pPr>
      <w:r>
        <w:t xml:space="preserve">Memory</w:t>
      </w:r>
    </w:p>
    <w:p>
      <w:pPr>
        <w:pStyle w:val="FirstParagraph"/>
      </w:pPr>
      <w:r>
        <w:t xml:space="preserve">Durable facts that accumulate over time — decisions, scars, what worked and what didn't. The layer that makes month-three you faster than month-one you.</w:t>
      </w:r>
    </w:p>
    <w:bookmarkStart w:id="39" w:name="the-model"/>
    <w:p>
      <w:pPr>
        <w:pStyle w:val="Heading2"/>
      </w:pPr>
      <w:r>
        <w:t xml:space="preserve">The model</w:t>
      </w:r>
    </w:p>
    <w:p>
      <w:pPr>
        <w:pStyle w:val="FirstParagraph"/>
      </w:pPr>
      <w:r>
        <w:rPr>
          <w:bCs/>
          <w:b/>
        </w:rPr>
        <w:t xml:space="preserve">One fact per file.</w:t>
      </w:r>
      <w:r>
        <w:t xml:space="preserve"> </w:t>
      </w:r>
      <w:r>
        <w:t xml:space="preserve">A file is cheap. A file that tries to hold five facts gets stale in five ways.</w:t>
      </w:r>
    </w:p>
    <w:p>
      <w:pPr>
        <w:pStyle w:val="BodyText"/>
      </w:pPr>
      <w:r>
        <w:t xml:space="preserve">Each file, short, with a little frontmatter so it's findable: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short-kebab-slug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one-line summary — used to decide if this is relevant to recall</w:t>
      </w:r>
      <w:r>
        <w:br/>
      </w:r>
      <w:r>
        <w:rPr>
          <w:rStyle w:val="AnnotationTok"/>
        </w:rPr>
        <w:t xml:space="preserve">type:</w:t>
      </w:r>
      <w:r>
        <w:rPr>
          <w:rStyle w:val="CommentTok"/>
        </w:rPr>
        <w:t xml:space="preserve"> decision | scar | reference | convention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The fact. If it's a decision or a scar, follow with **Why** and **How to apply**.</w:t>
      </w:r>
      <w:r>
        <w:br/>
      </w:r>
      <w:r>
        <w:rPr>
          <w:rStyle w:val="NormalTok"/>
        </w:rPr>
        <w:t xml:space="preserve">Link related memories with [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their-slug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].</w:t>
      </w:r>
    </w:p>
    <w:bookmarkEnd w:id="39"/>
    <w:bookmarkStart w:id="40" w:name="types"/>
    <w:p>
      <w:pPr>
        <w:pStyle w:val="Heading2"/>
      </w:pPr>
      <w:r>
        <w:t xml:space="preserve">Types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decision</w:t>
      </w:r>
      <w:r>
        <w:t xml:space="preserve"> </w:t>
      </w:r>
      <w:r>
        <w:t xml:space="preserve">— a choice made and the reasoning, so it isn't relitigated. ("We use X over Y because…")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scar</w:t>
      </w:r>
      <w:r>
        <w:t xml:space="preserve"> </w:t>
      </w:r>
      <w:r>
        <w:t xml:space="preserve">— something that broke, why, and the lesson. The expensive ones. ("Deploy looked done but wasn't because…")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reference</w:t>
      </w:r>
      <w:r>
        <w:t xml:space="preserve"> </w:t>
      </w:r>
      <w:r>
        <w:t xml:space="preserve">— a pointer to an external resource (dashboard, doc, ticket).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convention</w:t>
      </w:r>
      <w:r>
        <w:t xml:space="preserve"> </w:t>
      </w:r>
      <w:r>
        <w:t xml:space="preserve">— a settled pattern, if it's too specific for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bookmarkEnd w:id="40"/>
    <w:bookmarkStart w:id="41" w:name="the-index"/>
    <w:p>
      <w:pPr>
        <w:pStyle w:val="Heading2"/>
      </w:pPr>
      <w:r>
        <w:t xml:space="preserve">The index</w:t>
      </w:r>
    </w:p>
    <w:p>
      <w:pPr>
        <w:pStyle w:val="FirstParagraph"/>
      </w:pPr>
      <w:r>
        <w:t xml:space="preserve">Keep a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index with one line per memory, for example</w:t>
      </w:r>
      <w:r>
        <w:t xml:space="preserve"> </w:t>
      </w:r>
      <w:r>
        <w:rPr>
          <w:rStyle w:val="VerbatimChar"/>
        </w:rPr>
        <w:t xml:space="preserve">- title: memory-slug - hook</w:t>
      </w:r>
      <w:r>
        <w:t xml:space="preserve">. That's what an agent scans to decide what to pull. The individual files are the content; the index is the table of contents.</w:t>
      </w:r>
    </w:p>
    <w:bookmarkEnd w:id="41"/>
    <w:bookmarkStart w:id="42" w:name="hygiene"/>
    <w:p>
      <w:pPr>
        <w:pStyle w:val="Heading2"/>
      </w:pPr>
      <w:r>
        <w:t xml:space="preserve">Hygiene</w:t>
      </w:r>
    </w:p>
    <w:p>
      <w:pPr>
        <w:numPr>
          <w:ilvl w:val="0"/>
          <w:numId w:val="1009"/>
        </w:numPr>
        <w:pStyle w:val="Compact"/>
      </w:pPr>
      <w:r>
        <w:t xml:space="preserve">Before adding a fact, check if a file already covers it — update, don't duplicate.</w:t>
      </w:r>
    </w:p>
    <w:p>
      <w:pPr>
        <w:numPr>
          <w:ilvl w:val="0"/>
          <w:numId w:val="1009"/>
        </w:numPr>
        <w:pStyle w:val="Compact"/>
      </w:pPr>
      <w:r>
        <w:t xml:space="preserve">A memory that turns out wrong gets deleted, not left to mislead.</w:t>
      </w:r>
    </w:p>
    <w:p>
      <w:pPr>
        <w:numPr>
          <w:ilvl w:val="0"/>
          <w:numId w:val="1009"/>
        </w:numPr>
        <w:pStyle w:val="Compact"/>
      </w:pPr>
      <w:r>
        <w:t xml:space="preserve">Don't store what the repo already records — code structure, git history, things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 Store what was</w:t>
      </w:r>
      <w:r>
        <w:t xml:space="preserve"> </w:t>
      </w:r>
      <w:r>
        <w:rPr>
          <w:iCs/>
          <w:i/>
        </w:rPr>
        <w:t xml:space="preserve">non-obvious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Memories reflect what was true when written. If one names a file or flag, the agent verifies it still exists before acting on it.</w:t>
      </w:r>
    </w:p>
    <w:bookmarkEnd w:id="42"/>
    <w:bookmarkStart w:id="43" w:name="start-empty"/>
    <w:p>
      <w:pPr>
        <w:pStyle w:val="Heading2"/>
      </w:pPr>
      <w:r>
        <w:t xml:space="preserve">Start empty</w:t>
      </w:r>
    </w:p>
    <w:p>
      <w:pPr>
        <w:pStyle w:val="FirstParagraph"/>
      </w:pPr>
      <w:r>
        <w:t xml:space="preserve">This folder ships empty on purpose. It fills as real work happens. The first scar you write down is the moment the second brain starts paying you back.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playbooksreadmemd"/>
    <w:p>
      <w:pPr>
        <w:pStyle w:val="Heading1"/>
      </w:pPr>
      <w:r>
        <w:rPr>
          <w:rStyle w:val="VerbatimChar"/>
        </w:rPr>
        <w:t xml:space="preserve">playbooks/README.md</w:t>
      </w:r>
    </w:p>
    <w:bookmarkEnd w:id="45"/>
    <w:bookmarkStart w:id="51" w:name="playbooks"/>
    <w:p>
      <w:pPr>
        <w:pStyle w:val="Heading1"/>
      </w:pPr>
      <w:r>
        <w:t xml:space="preserve">Playbooks</w:t>
      </w:r>
    </w:p>
    <w:p>
      <w:pPr>
        <w:pStyle w:val="FirstParagraph"/>
      </w:pPr>
      <w:r>
        <w:t xml:space="preserve">Step-by-step procedures for things you do repeatedly. The point: derive the procedure</w:t>
      </w:r>
      <w:r>
        <w:t xml:space="preserve"> </w:t>
      </w:r>
      <w:r>
        <w:rPr>
          <w:bCs/>
          <w:b/>
        </w:rPr>
        <w:t xml:space="preserve">once</w:t>
      </w:r>
      <w:r>
        <w:t xml:space="preserve">, then reuse it — instead of re-explaining it to an agent every time.</w:t>
      </w:r>
    </w:p>
    <w:bookmarkStart w:id="46" w:name="what-belongs-here"/>
    <w:p>
      <w:pPr>
        <w:pStyle w:val="Heading2"/>
      </w:pPr>
      <w:r>
        <w:t xml:space="preserve">What belongs here</w:t>
      </w:r>
    </w:p>
    <w:p>
      <w:pPr>
        <w:numPr>
          <w:ilvl w:val="0"/>
          <w:numId w:val="1010"/>
        </w:numPr>
        <w:pStyle w:val="Compact"/>
      </w:pPr>
      <w:r>
        <w:t xml:space="preserve">Deploys and releases</w:t>
      </w:r>
    </w:p>
    <w:p>
      <w:pPr>
        <w:numPr>
          <w:ilvl w:val="0"/>
          <w:numId w:val="1010"/>
        </w:numPr>
        <w:pStyle w:val="Compact"/>
      </w:pPr>
      <w:r>
        <w:t xml:space="preserve">Incident / rollback procedures</w:t>
      </w:r>
    </w:p>
    <w:p>
      <w:pPr>
        <w:numPr>
          <w:ilvl w:val="0"/>
          <w:numId w:val="1010"/>
        </w:numPr>
        <w:pStyle w:val="Compact"/>
      </w:pPr>
      <w:r>
        <w:t xml:space="preserve">Environment setup</w:t>
      </w:r>
    </w:p>
    <w:p>
      <w:pPr>
        <w:numPr>
          <w:ilvl w:val="0"/>
          <w:numId w:val="1010"/>
        </w:numPr>
        <w:pStyle w:val="Compact"/>
      </w:pPr>
      <w:r>
        <w:t xml:space="preserve">Recurring multi-step tasks (data refreshes, report generation, audits)</w:t>
      </w:r>
    </w:p>
    <w:bookmarkEnd w:id="46"/>
    <w:bookmarkStart w:id="47" w:name="what-does-not"/>
    <w:p>
      <w:pPr>
        <w:pStyle w:val="Heading2"/>
      </w:pPr>
      <w:r>
        <w:t xml:space="preserve">What does not</w:t>
      </w:r>
    </w:p>
    <w:p>
      <w:pPr>
        <w:numPr>
          <w:ilvl w:val="0"/>
          <w:numId w:val="1011"/>
        </w:numPr>
        <w:pStyle w:val="Compact"/>
      </w:pPr>
      <w:r>
        <w:t xml:space="preserve">One-off task detail → that's a brief</w:t>
      </w:r>
    </w:p>
    <w:p>
      <w:pPr>
        <w:numPr>
          <w:ilvl w:val="0"/>
          <w:numId w:val="1011"/>
        </w:numPr>
        <w:pStyle w:val="Compact"/>
      </w:pPr>
      <w:r>
        <w:t xml:space="preserve">Slow-changing project truth → that's</w:t>
      </w:r>
      <w:r>
        <w:t xml:space="preserve"> </w:t>
      </w:r>
      <w:r>
        <w:rPr>
          <w:rStyle w:val="VerbatimChar"/>
        </w:rPr>
        <w:t xml:space="preserve">CLAUDE.md</w:t>
      </w:r>
    </w:p>
    <w:p>
      <w:pPr>
        <w:numPr>
          <w:ilvl w:val="0"/>
          <w:numId w:val="1011"/>
        </w:numPr>
        <w:pStyle w:val="Compact"/>
      </w:pPr>
      <w:r>
        <w:t xml:space="preserve">Facts and decisions → that's</w:t>
      </w:r>
      <w:r>
        <w:t xml:space="preserve"> </w:t>
      </w:r>
      <w:r>
        <w:rPr>
          <w:rStyle w:val="VerbatimChar"/>
        </w:rPr>
        <w:t xml:space="preserve">memory/</w:t>
      </w:r>
    </w:p>
    <w:bookmarkEnd w:id="47"/>
    <w:bookmarkStart w:id="49" w:name="format"/>
    <w:p>
      <w:pPr>
        <w:pStyle w:val="Heading2"/>
      </w:pPr>
      <w:r>
        <w:t xml:space="preserve">Format</w:t>
      </w:r>
    </w:p>
    <w:p>
      <w:pPr>
        <w:pStyle w:val="FirstParagraph"/>
      </w:pPr>
      <w:r>
        <w:t xml:space="preserve">Each playbook:</w:t>
      </w:r>
      <w:r>
        <w:t xml:space="preserve"> </w:t>
      </w:r>
      <w:r>
        <w:rPr>
          <w:bCs/>
          <w:b/>
        </w:rPr>
        <w:t xml:space="preserve">Trigger</w:t>
      </w:r>
      <w:r>
        <w:t xml:space="preserve"> </w:t>
      </w:r>
      <w:r>
        <w:t xml:space="preserve">(when it applies) ·</w:t>
      </w:r>
      <w:r>
        <w:t xml:space="preserve"> </w:t>
      </w:r>
      <w:r>
        <w:rPr>
          <w:bCs/>
          <w:b/>
        </w:rPr>
        <w:t xml:space="preserve">Steps</w:t>
      </w:r>
      <w:r>
        <w:t xml:space="preserve"> </w:t>
      </w:r>
      <w:r>
        <w:t xml:space="preserve">(numbered, concrete) ·</w:t>
      </w:r>
      <w:r>
        <w:t xml:space="preserve"> </w:t>
      </w:r>
      <w:r>
        <w:rPr>
          <w:bCs/>
          <w:b/>
        </w:rPr>
        <w:t xml:space="preserve">Definition of done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Anti-patterns</w:t>
      </w:r>
      <w:r>
        <w:t xml:space="preserve"> </w:t>
      </w:r>
      <w:r>
        <w:t xml:space="preserve">(the ways it goes wrong).</w:t>
      </w:r>
    </w:p>
    <w:p>
      <w:pPr>
        <w:pStyle w:val="BodyText"/>
      </w:pPr>
      <w:r>
        <w:t xml:space="preserve">See</w:t>
      </w:r>
      <w:r>
        <w:t xml:space="preserve"> </w:t>
      </w:r>
      <w:hyperlink r:id="rId48">
        <w:r>
          <w:rPr>
            <w:rStyle w:val="VerbatimChar"/>
          </w:rPr>
          <w:t xml:space="preserve">deploy-verification.md</w:t>
        </w:r>
      </w:hyperlink>
      <w:r>
        <w:t xml:space="preserve"> </w:t>
      </w:r>
      <w:r>
        <w:t xml:space="preserve">for the shape.</w:t>
      </w:r>
    </w:p>
    <w:bookmarkEnd w:id="49"/>
    <w:bookmarkStart w:id="50" w:name="make-them-discoverable"/>
    <w:p>
      <w:pPr>
        <w:pStyle w:val="Heading2"/>
      </w:pPr>
      <w:r>
        <w:t xml:space="preserve">Make them discoverable</w:t>
      </w:r>
    </w:p>
    <w:p>
      <w:pPr>
        <w:pStyle w:val="FirstParagraph"/>
      </w:pPr>
      <w:r>
        <w:t xml:space="preserve">Reference your playbooks from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so the agent knows they exist and pulls the right one when a task matches.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playbooksdeploy-verificationmd"/>
    <w:p>
      <w:pPr>
        <w:pStyle w:val="Heading1"/>
      </w:pPr>
      <w:r>
        <w:rPr>
          <w:rStyle w:val="VerbatimChar"/>
        </w:rPr>
        <w:t xml:space="preserve">playbooks/deploy-verification.md</w:t>
      </w:r>
    </w:p>
    <w:bookmarkEnd w:id="52"/>
    <w:bookmarkStart w:id="58" w:name="playbook-deploy-verification"/>
    <w:p>
      <w:pPr>
        <w:pStyle w:val="Heading1"/>
      </w:pPr>
      <w:r>
        <w:t xml:space="preserve">Playbook: Deploy Verification</w:t>
      </w:r>
    </w:p>
    <w:p>
      <w:pPr>
        <w:pStyle w:val="BlockText"/>
      </w:pPr>
      <w:r>
        <w:t xml:space="preserve">Example playbook. The shape — trigger, steps, definition of done — is what to copy. The specifics are illustrative; replace with yours.</w:t>
      </w:r>
    </w:p>
    <w:bookmarkStart w:id="53" w:name="trigger"/>
    <w:p>
      <w:pPr>
        <w:pStyle w:val="Heading2"/>
      </w:pPr>
      <w:r>
        <w:t xml:space="preserve">Trigger</w:t>
      </w:r>
    </w:p>
    <w:p>
      <w:pPr>
        <w:pStyle w:val="FirstParagraph"/>
      </w:pPr>
      <w:r>
        <w:t xml:space="preserve">Any time work is about to be reported as "deployed", "shipped", "live", or "done" after a publish command (</w:t>
      </w:r>
      <w:r>
        <w:rPr>
          <w:rStyle w:val="VerbatimChar"/>
        </w:rPr>
        <w:t xml:space="preserve">rsync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scp</w:t>
      </w:r>
      <w:r>
        <w:t xml:space="preserve">,</w:t>
      </w:r>
      <w:r>
        <w:t xml:space="preserve"> </w:t>
      </w:r>
      <w:r>
        <w:rPr>
          <w:rStyle w:val="VerbatimChar"/>
        </w:rPr>
        <w:t xml:space="preserve">vercel deploy</w:t>
      </w:r>
      <w:r>
        <w:t xml:space="preserve">,</w:t>
      </w:r>
      <w:r>
        <w:t xml:space="preserve"> </w:t>
      </w:r>
      <w:r>
        <w:rPr>
          <w:rStyle w:val="VerbatimChar"/>
        </w:rPr>
        <w:t xml:space="preserve">gcloud run deploy</w:t>
      </w:r>
      <w:r>
        <w:t xml:space="preserve">, a CI deploy, any upload).</w:t>
      </w:r>
    </w:p>
    <w:bookmarkEnd w:id="53"/>
    <w:bookmarkStart w:id="54" w:name="why-this-playbook-exists"/>
    <w:p>
      <w:pPr>
        <w:pStyle w:val="Heading2"/>
      </w:pPr>
      <w:r>
        <w:t xml:space="preserve">Why this playbook exists</w:t>
      </w:r>
    </w:p>
    <w:p>
      <w:pPr>
        <w:pStyle w:val="FirstParagraph"/>
      </w:pPr>
      <w:r>
        <w:t xml:space="preserve">The single failure mode it prevents: declaring victory on a deploy that never actually landed. A deploy command returning cleanly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proof. An ambiguous tool result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proof. "It probably worked" is how broken things get called done.</w:t>
      </w:r>
    </w:p>
    <w:bookmarkEnd w:id="54"/>
    <w:bookmarkStart w:id="55" w:name="steps"/>
    <w:p>
      <w:pPr>
        <w:pStyle w:val="Heading2"/>
      </w:pPr>
      <w:r>
        <w:t xml:space="preserve">Steps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Run the deploy.</w:t>
      </w:r>
      <w:r>
        <w:t xml:space="preserve"> </w:t>
      </w:r>
      <w:r>
        <w:t xml:space="preserve">Note exactly what command, what target.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Verify in the same turn</w:t>
      </w:r>
      <w:r>
        <w:t xml:space="preserve"> </w:t>
      </w:r>
      <w:r>
        <w:t xml:space="preserve">— pick at least one, do not skip: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curl -sI</w:t>
      </w:r>
      <w:r>
        <w:t xml:space="preserve"> </w:t>
      </w:r>
      <w:r>
        <w:t xml:space="preserve">the live URL → fresh</w:t>
      </w:r>
      <w:r>
        <w:t xml:space="preserve"> </w:t>
      </w:r>
      <w:r>
        <w:rPr>
          <w:rStyle w:val="VerbatimChar"/>
        </w:rPr>
        <w:t xml:space="preserve">last-modified</w:t>
      </w:r>
      <w:r>
        <w:t xml:space="preserve"> </w:t>
      </w:r>
      <w:r>
        <w:t xml:space="preserve">or the new content present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ssh host ls -l /path</w:t>
      </w:r>
      <w:r>
        <w:t xml:space="preserve"> </w:t>
      </w:r>
      <w:r>
        <w:t xml:space="preserve">→ new file, fresh mtime</w:t>
      </w:r>
    </w:p>
    <w:p>
      <w:pPr>
        <w:numPr>
          <w:ilvl w:val="1"/>
          <w:numId w:val="1013"/>
        </w:numPr>
        <w:pStyle w:val="Compact"/>
      </w:pPr>
      <w:r>
        <w:t xml:space="preserve">A screenshot of the live URL showing the change</w:t>
      </w:r>
    </w:p>
    <w:p>
      <w:pPr>
        <w:numPr>
          <w:ilvl w:val="1"/>
          <w:numId w:val="1013"/>
        </w:numPr>
        <w:pStyle w:val="Compact"/>
      </w:pPr>
      <w:r>
        <w:t xml:space="preserve">The CI run's own smoke-test step passing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If the deploy tool errored, returned ambiguous output, or returned nothing</w:t>
      </w:r>
      <w:r>
        <w:t xml:space="preserve"> </w:t>
      </w:r>
      <w:r>
        <w:t xml:space="preserve">— re-run or verify directly. Never assume success.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Only now</w:t>
      </w:r>
      <w:r>
        <w:t xml:space="preserve"> </w:t>
      </w:r>
      <w:r>
        <w:t xml:space="preserve">report the outcome — and report it</w:t>
      </w:r>
      <w:r>
        <w:t xml:space="preserve"> </w:t>
      </w:r>
      <w:r>
        <w:rPr>
          <w:iCs/>
          <w:i/>
        </w:rPr>
        <w:t xml:space="preserve">with</w:t>
      </w:r>
      <w:r>
        <w:t xml:space="preserve"> </w:t>
      </w:r>
      <w:r>
        <w:t xml:space="preserve">the proof, not as a bare claim.</w:t>
      </w:r>
    </w:p>
    <w:bookmarkEnd w:id="55"/>
    <w:bookmarkStart w:id="56" w:name="definition-of-done"/>
    <w:p>
      <w:pPr>
        <w:pStyle w:val="Heading2"/>
      </w:pPr>
      <w:r>
        <w:t xml:space="preserve">Definition of done</w:t>
      </w:r>
    </w:p>
    <w:p>
      <w:pPr>
        <w:pStyle w:val="FirstParagraph"/>
      </w:pPr>
      <w:r>
        <w:t xml:space="preserve">The word "deployed" has not been earned until a verification from step 2 has been run and its result is in hand. Done = change confirmed live, with evidence, this turn.</w:t>
      </w:r>
    </w:p>
    <w:bookmarkEnd w:id="56"/>
    <w:bookmarkStart w:id="57" w:name="anti-patterns"/>
    <w:p>
      <w:pPr>
        <w:pStyle w:val="Heading2"/>
      </w:pPr>
      <w:r>
        <w:t xml:space="preserve">Anti-patterns</w:t>
      </w:r>
    </w:p>
    <w:p>
      <w:pPr>
        <w:numPr>
          <w:ilvl w:val="0"/>
          <w:numId w:val="1014"/>
        </w:numPr>
        <w:pStyle w:val="Compact"/>
      </w:pPr>
      <w:r>
        <w:t xml:space="preserve">Saying "deployed" because the command exited 0</w:t>
      </w:r>
    </w:p>
    <w:p>
      <w:pPr>
        <w:numPr>
          <w:ilvl w:val="0"/>
          <w:numId w:val="1014"/>
        </w:numPr>
        <w:pStyle w:val="Compact"/>
      </w:pPr>
      <w:r>
        <w:t xml:space="preserve">Polling a remote job repeatedly instead of one check + one report</w:t>
      </w:r>
    </w:p>
    <w:p>
      <w:pPr>
        <w:numPr>
          <w:ilvl w:val="0"/>
          <w:numId w:val="1014"/>
        </w:numPr>
        <w:pStyle w:val="Compact"/>
      </w:pPr>
      <w:r>
        <w:t xml:space="preserve">Re-running the deploy as a "retry" without first checking the previous one didn't already land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51" Type="http://schemas.openxmlformats.org/officeDocument/2006/relationships/customXml" Target="../customXml/item3.xml"/><Relationship Id="rId3" Type="http://schemas.openxmlformats.org/officeDocument/2006/relationships/settings" Target="settings.xml"/><Relationship Id="rId21" Type="http://schemas.openxmlformats.org/officeDocument/2006/relationships/hyperlink" Target="playbooks/" TargetMode="External"/><Relationship Id="rId50" Type="http://schemas.openxmlformats.org/officeDocument/2006/relationships/customXml" Target="../customXml/item2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20" Type="http://schemas.openxmlformats.org/officeDocument/2006/relationships/hyperlink" Target="CLAUDE.html" TargetMode="Externa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9" Type="http://schemas.openxmlformats.org/officeDocument/2006/relationships/customXml" Target="../customXml/item1.xml"/><Relationship Id="rId4" Type="http://schemas.openxmlformats.org/officeDocument/2006/relationships/webSettings" Target="webSettings.xml"/><Relationship Id="rId48" Type="http://schemas.openxmlformats.org/officeDocument/2006/relationships/hyperlink" Target="deploy-verification.html" TargetMode="External"/><Relationship Id="rId22" Type="http://schemas.openxmlformats.org/officeDocument/2006/relationships/hyperlink" Target="memory/" TargetMode="Externa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CLAUDE.html" TargetMode="External" /><Relationship Type="http://schemas.openxmlformats.org/officeDocument/2006/relationships/hyperlink" Id="rId48" Target="deploy-verification.html" TargetMode="External" /><Relationship Type="http://schemas.openxmlformats.org/officeDocument/2006/relationships/hyperlink" Id="rId22" Target="memory/" TargetMode="External" /><Relationship Type="http://schemas.openxmlformats.org/officeDocument/2006/relationships/hyperlink" Id="rId21" Target="playbook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6FDC4C936CB49BEB0C508378FAF5D" ma:contentTypeVersion="7" ma:contentTypeDescription="Create a new document." ma:contentTypeScope="" ma:versionID="922af24b4b2ab8bcb62c8d123ec71140">
  <xsd:schema xmlns:xsd="http://www.w3.org/2001/XMLSchema" xmlns:xs="http://www.w3.org/2001/XMLSchema" xmlns:p="http://schemas.microsoft.com/office/2006/metadata/properties" xmlns:ns2="6fcd1dd3-5776-4a36-a3e3-072c3ee34f4d" targetNamespace="http://schemas.microsoft.com/office/2006/metadata/properties" ma:root="true" ma:fieldsID="0cca8301624c8d317dff09165ae61bbb" ns2:_="">
    <xsd:import namespace="6fcd1dd3-5776-4a36-a3e3-072c3ee34f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cd1dd3-5776-4a36-a3e3-072c3ee34f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8AD76F-A4EA-412C-B55B-2432008F2658}"/>
</file>

<file path=customXml/itemProps2.xml><?xml version="1.0" encoding="utf-8"?>
<ds:datastoreItem xmlns:ds="http://schemas.openxmlformats.org/officeDocument/2006/customXml" ds:itemID="{8BD51BD3-F122-4FFE-B196-75ECF13421FB}"/>
</file>

<file path=customXml/itemProps3.xml><?xml version="1.0" encoding="utf-8"?>
<ds:datastoreItem xmlns:ds="http://schemas.openxmlformats.org/officeDocument/2006/customXml" ds:itemID="{0A6D0B0D-22F1-4EA0-A6C3-7E9D8A7AD7F4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2026-07-13T07:13:34Z</dcterms:created>
  <dcterms:modified xsi:type="dcterms:W3CDTF">2026-07-13T07:13:34Z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0x0101006E46FDC4C936CB49BEB0C508378FAF5D</vt:lpwstr>
  </property>
</Properties>
</file>