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86432132"/>
        <w:docPartObj>
          <w:docPartGallery w:val="Cover Pages"/>
          <w:docPartUnique/>
        </w:docPartObj>
      </w:sdtPr>
      <w:sdtEndPr>
        <w:rPr>
          <w:rFonts w:ascii="BMWGroupTN Condensed" w:hAnsi="BMWGroupTN Condensed"/>
        </w:rPr>
      </w:sdtEndPr>
      <w:sdtContent>
        <w:p w14:paraId="335C530F" w14:textId="7EFB6E6F" w:rsidR="00432BC3" w:rsidRPr="007E3836" w:rsidRDefault="007E3836" w:rsidP="00073FAB">
          <w:r>
            <w:rPr>
              <w:noProof/>
            </w:rPr>
            <mc:AlternateContent>
              <mc:Choice Requires="wps">
                <w:drawing>
                  <wp:anchor distT="0" distB="0" distL="114300" distR="114300" simplePos="0" relativeHeight="251662336" behindDoc="0" locked="0" layoutInCell="1" allowOverlap="1" wp14:anchorId="1CD99FC9" wp14:editId="28E29475">
                    <wp:simplePos x="0" y="0"/>
                    <wp:positionH relativeFrom="margin">
                      <wp:posOffset>-1575684</wp:posOffset>
                    </wp:positionH>
                    <wp:positionV relativeFrom="page">
                      <wp:posOffset>5437974</wp:posOffset>
                    </wp:positionV>
                    <wp:extent cx="7315200" cy="1979433"/>
                    <wp:effectExtent l="0" t="0" r="0" b="1905"/>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9794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769177" w14:textId="42B75075" w:rsidR="007E3836" w:rsidRPr="007E3836" w:rsidRDefault="00E01386" w:rsidP="004D4732">
                                <w:pPr>
                                  <w:pStyle w:val="NoSpacing"/>
                                  <w:jc w:val="both"/>
                                  <w:rPr>
                                    <w:rFonts w:ascii="BMWGroupTN Condensed" w:hAnsi="BMWGroupTN Condensed"/>
                                    <w:b/>
                                    <w:bCs/>
                                    <w:color w:val="156082" w:themeColor="accent1"/>
                                    <w:sz w:val="36"/>
                                    <w:szCs w:val="36"/>
                                  </w:rPr>
                                </w:pPr>
                                <w:r w:rsidRPr="007E3836">
                                  <w:rPr>
                                    <w:rFonts w:ascii="BMWGroupTN Condensed" w:hAnsi="BMWGroupTN Condensed"/>
                                    <w:b/>
                                    <w:bCs/>
                                    <w:color w:val="156082" w:themeColor="accent1"/>
                                    <w:sz w:val="36"/>
                                    <w:szCs w:val="36"/>
                                  </w:rPr>
                                  <w:t>Abstract</w:t>
                                </w:r>
                              </w:p>
                              <w:p w14:paraId="2604809A" w14:textId="77777777" w:rsidR="004D4732" w:rsidRPr="004D4732" w:rsidRDefault="004D4732" w:rsidP="004D4732">
                                <w:pPr>
                                  <w:pStyle w:val="NoSpacing"/>
                                  <w:jc w:val="both"/>
                                  <w:rPr>
                                    <w:rFonts w:ascii="BMWGroupTN Condensed" w:hAnsi="BMWGroupTN Condensed"/>
                                  </w:rPr>
                                </w:pPr>
                                <w:r w:rsidRPr="004D4732">
                                  <w:rPr>
                                    <w:rFonts w:ascii="BMWGroupTN Condensed" w:hAnsi="BMWGroupTN Condensed"/>
                                  </w:rPr>
                                  <w:t>This report examines the evolution of AIAG–VDA FMEA within BMW’s </w:t>
                                </w:r>
                                <w:proofErr w:type="spellStart"/>
                                <w:r w:rsidRPr="004D4732">
                                  <w:rPr>
                                    <w:rFonts w:ascii="BMWGroupTN Condensed" w:hAnsi="BMWGroupTN Condensed"/>
                                  </w:rPr>
                                  <w:t>iFACTORY</w:t>
                                </w:r>
                                <w:proofErr w:type="spellEnd"/>
                                <w:r w:rsidRPr="004D4732">
                                  <w:rPr>
                                    <w:rFonts w:ascii="BMWGroupTN Condensed" w:hAnsi="BMWGroupTN Condensed"/>
                                  </w:rPr>
                                  <w:t xml:space="preserve"> framework, where traditional risk assessment is enhanced by Computer Science and Artificial Intelligence. By 2025, BMW has integrated Machine Learning and Digital Twins to automate failure detection, reducing physical validation times from weeks to days. Leveraging Data Science pipelines and NVIDIA Omniverse, the methodology now predicts production deviations and optimizes software quality for the "Neue </w:t>
                                </w:r>
                                <w:proofErr w:type="spellStart"/>
                                <w:r w:rsidRPr="004D4732">
                                  <w:rPr>
                                    <w:rFonts w:ascii="BMWGroupTN Condensed" w:hAnsi="BMWGroupTN Condensed"/>
                                  </w:rPr>
                                  <w:t>Klasse</w:t>
                                </w:r>
                                <w:proofErr w:type="spellEnd"/>
                                <w:r w:rsidRPr="004D4732">
                                  <w:rPr>
                                    <w:rFonts w:ascii="BMWGroupTN Condensed" w:hAnsi="BMWGroupTN Condensed"/>
                                  </w:rPr>
                                  <w:t>" fleet. This synergy creates a predictive, self-healing manufacturing environment that achieves near-zero defect rates through real-time AI-powered visual inspections.</w:t>
                                </w:r>
                              </w:p>
                              <w:p w14:paraId="6C0757C0" w14:textId="10624BD9" w:rsidR="00E01386" w:rsidRPr="007E3836" w:rsidRDefault="00E01386" w:rsidP="004D4732">
                                <w:pPr>
                                  <w:pStyle w:val="NoSpacing"/>
                                  <w:jc w:val="right"/>
                                  <w:rPr>
                                    <w:rFonts w:ascii="BMWGroupTN Condensed" w:hAnsi="BMWGroupTN Condensed"/>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CD99FC9" id="_x0000_t202" coordsize="21600,21600" o:spt="202" path="m,l,21600r21600,l21600,xe">
                    <v:stroke joinstyle="miter"/>
                    <v:path gradientshapeok="t" o:connecttype="rect"/>
                  </v:shapetype>
                  <v:shape id="Text Box 153" o:spid="_x0000_s1026" type="#_x0000_t202" style="position:absolute;margin-left:-124.05pt;margin-top:428.2pt;width:8in;height:155.85pt;z-index:251662336;visibility:visible;mso-wrap-style:square;mso-width-percent:941;mso-height-percent:0;mso-wrap-distance-left:9pt;mso-wrap-distance-top:0;mso-wrap-distance-right:9pt;mso-wrap-distance-bottom:0;mso-position-horizontal:absolute;mso-position-horizontal-relative:margin;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" filled="f" stroked="f" strokeweight=".5pt">
                    <v:textbox inset="126pt,0,54pt,0">
                      <w:txbxContent>
                        <w:p w14:paraId="3F769177" w14:textId="42B75075" w:rsidR="007E3836" w:rsidRPr="007E3836" w:rsidRDefault="00E01386" w:rsidP="004D4732">
                          <w:pPr>
                            <w:pStyle w:val="NoSpacing"/>
                            <w:jc w:val="both"/>
                            <w:rPr>
                              <w:rFonts w:ascii="BMWGroupTN Condensed" w:hAnsi="BMWGroupTN Condensed"/>
                              <w:b/>
                              <w:bCs/>
                              <w:color w:val="156082" w:themeColor="accent1"/>
                              <w:sz w:val="36"/>
                              <w:szCs w:val="36"/>
                            </w:rPr>
                          </w:pPr>
                          <w:r w:rsidRPr="007E3836">
                            <w:rPr>
                              <w:rFonts w:ascii="BMWGroupTN Condensed" w:hAnsi="BMWGroupTN Condensed"/>
                              <w:b/>
                              <w:bCs/>
                              <w:color w:val="156082" w:themeColor="accent1"/>
                              <w:sz w:val="36"/>
                              <w:szCs w:val="36"/>
                            </w:rPr>
                            <w:t>Abstract</w:t>
                          </w:r>
                        </w:p>
                        <w:p w14:paraId="2604809A" w14:textId="77777777" w:rsidR="004D4732" w:rsidRPr="004D4732" w:rsidRDefault="004D4732" w:rsidP="004D4732">
                          <w:pPr>
                            <w:pStyle w:val="NoSpacing"/>
                            <w:jc w:val="both"/>
                            <w:rPr>
                              <w:rFonts w:ascii="BMWGroupTN Condensed" w:hAnsi="BMWGroupTN Condensed"/>
                            </w:rPr>
                          </w:pPr>
                          <w:r w:rsidRPr="004D4732">
                            <w:rPr>
                              <w:rFonts w:ascii="BMWGroupTN Condensed" w:hAnsi="BMWGroupTN Condensed"/>
                            </w:rPr>
                            <w:t>This report examines the evolution of AIAG–VDA FMEA within BMW’s </w:t>
                          </w:r>
                          <w:proofErr w:type="spellStart"/>
                          <w:r w:rsidRPr="004D4732">
                            <w:rPr>
                              <w:rFonts w:ascii="BMWGroupTN Condensed" w:hAnsi="BMWGroupTN Condensed"/>
                            </w:rPr>
                            <w:t>iFACTORY</w:t>
                          </w:r>
                          <w:proofErr w:type="spellEnd"/>
                          <w:r w:rsidRPr="004D4732">
                            <w:rPr>
                              <w:rFonts w:ascii="BMWGroupTN Condensed" w:hAnsi="BMWGroupTN Condensed"/>
                            </w:rPr>
                            <w:t xml:space="preserve"> framework, where traditional risk assessment is enhanced by Computer Science and Artificial Intelligence. By 2025, BMW has integrated Machine Learning and Digital Twins to automate failure detection, reducing physical validation times from weeks to days. Leveraging Data Science pipelines and NVIDIA Omniverse, the methodology now predicts production deviations and optimizes software quality for the "Neue </w:t>
                          </w:r>
                          <w:proofErr w:type="spellStart"/>
                          <w:r w:rsidRPr="004D4732">
                            <w:rPr>
                              <w:rFonts w:ascii="BMWGroupTN Condensed" w:hAnsi="BMWGroupTN Condensed"/>
                            </w:rPr>
                            <w:t>Klasse</w:t>
                          </w:r>
                          <w:proofErr w:type="spellEnd"/>
                          <w:r w:rsidRPr="004D4732">
                            <w:rPr>
                              <w:rFonts w:ascii="BMWGroupTN Condensed" w:hAnsi="BMWGroupTN Condensed"/>
                            </w:rPr>
                            <w:t>" fleet. This synergy creates a predictive, self-healing manufacturing environment that achieves near-zero defect rates through real-time AI-powered visual inspections.</w:t>
                          </w:r>
                        </w:p>
                        <w:p w14:paraId="6C0757C0" w14:textId="10624BD9" w:rsidR="00E01386" w:rsidRPr="007E3836" w:rsidRDefault="00E01386" w:rsidP="004D4732">
                          <w:pPr>
                            <w:pStyle w:val="NoSpacing"/>
                            <w:jc w:val="right"/>
                            <w:rPr>
                              <w:rFonts w:ascii="BMWGroupTN Condensed" w:hAnsi="BMWGroupTN Condensed"/>
                              <w:color w:val="595959" w:themeColor="text1" w:themeTint="A6"/>
                              <w:sz w:val="20"/>
                              <w:szCs w:val="20"/>
                            </w:rPr>
                          </w:pPr>
                        </w:p>
                      </w:txbxContent>
                    </v:textbox>
                    <w10:wrap type="square" anchorx="margin" anchory="page"/>
                  </v:shape>
                </w:pict>
              </mc:Fallback>
            </mc:AlternateContent>
          </w:r>
          <w:r>
            <w:rPr>
              <w:noProof/>
            </w:rPr>
            <mc:AlternateContent>
              <mc:Choice Requires="wps">
                <w:drawing>
                  <wp:anchor distT="0" distB="0" distL="114300" distR="114300" simplePos="0" relativeHeight="251660288" behindDoc="0" locked="0" layoutInCell="1" allowOverlap="1" wp14:anchorId="46B37F77" wp14:editId="3923C9BD">
                    <wp:simplePos x="0" y="0"/>
                    <wp:positionH relativeFrom="margin">
                      <wp:posOffset>-1661657</wp:posOffset>
                    </wp:positionH>
                    <wp:positionV relativeFrom="page">
                      <wp:posOffset>1639101</wp:posOffset>
                    </wp:positionV>
                    <wp:extent cx="7315200" cy="3672840"/>
                    <wp:effectExtent l="0" t="0" r="0" b="381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72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BABA84" w14:textId="73D32DB5" w:rsidR="00E01386" w:rsidRPr="007E3836" w:rsidRDefault="004D4732" w:rsidP="007E3836">
                                <w:pPr>
                                  <w:rPr>
                                    <w:rFonts w:ascii="BMWGroupTN Condensed" w:hAnsi="BMWGroupTN Condensed"/>
                                    <w:color w:val="156082" w:themeColor="accent1"/>
                                    <w:sz w:val="64"/>
                                    <w:szCs w:val="64"/>
                                  </w:rPr>
                                </w:pPr>
                                <w:sdt>
                                  <w:sdtPr>
                                    <w:rPr>
                                      <w:rFonts w:ascii="BMWGroupTN Condensed" w:hAnsi="BMWGroupTN Condensed"/>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05583D" w:rsidRPr="007E3836">
                                      <w:rPr>
                                        <w:rFonts w:ascii="BMWGroupTN Condensed" w:hAnsi="BMWGroupTN Condensed"/>
                                        <w:caps/>
                                        <w:color w:val="156082" w:themeColor="accent1"/>
                                        <w:sz w:val="64"/>
                                        <w:szCs w:val="64"/>
                                      </w:rPr>
                                      <w:t>report on Failure Mode and Effects Analysis (FMEA)</w:t>
                                    </w:r>
                                    <w:r w:rsidRPr="007E3836">
                                      <w:rPr>
                                        <w:rFonts w:ascii="BMWGroupTN Condensed" w:hAnsi="BMWGroupTN Condensed"/>
                                        <w:caps/>
                                        <w:color w:val="156082" w:themeColor="accent1"/>
                                        <w:sz w:val="64"/>
                                        <w:szCs w:val="64"/>
                                      </w:rPr>
                                      <w:t xml:space="preserve"> Training</w:t>
                                    </w:r>
                                  </w:sdtContent>
                                </w:sdt>
                              </w:p>
                              <w:sdt>
                                <w:sdtPr>
                                  <w:rPr>
                                    <w:rFonts w:ascii="BMWGroupTN Condensed" w:hAnsi="BMWGroupTN Condensed"/>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F922BDA" w14:textId="22A72FD9" w:rsidR="00E01386" w:rsidRPr="007E3836" w:rsidRDefault="00E01386" w:rsidP="007E3836">
                                    <w:pPr>
                                      <w:rPr>
                                        <w:rFonts w:ascii="BMWGroupTN Condensed" w:hAnsi="BMWGroupTN Condensed"/>
                                        <w:smallCaps/>
                                        <w:sz w:val="36"/>
                                        <w:szCs w:val="36"/>
                                      </w:rPr>
                                    </w:pPr>
                                    <w:r w:rsidRPr="007E3836">
                                      <w:rPr>
                                        <w:rFonts w:ascii="BMWGroupTN Condensed" w:hAnsi="BMWGroupTN Condensed"/>
                                        <w:sz w:val="36"/>
                                        <w:szCs w:val="36"/>
                                      </w:rPr>
                                      <w:t>AIAG–VDA Harmonized PFMEA Methodology for Automotive Manufacturing – TV-435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6B37F77" id="Text Box 154" o:spid="_x0000_s1027" type="#_x0000_t202" style="position:absolute;margin-left:-130.85pt;margin-top:129.05pt;width:8in;height:289.2pt;z-index:251660288;visibility:visible;mso-wrap-style:square;mso-width-percent:941;mso-height-percent:0;mso-wrap-distance-left:9pt;mso-wrap-distance-top:0;mso-wrap-distance-right:9pt;mso-wrap-distance-bottom:0;mso-position-horizontal:absolute;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" filled="f" stroked="f" strokeweight=".5pt">
                    <v:textbox inset="126pt,0,54pt,0">
                      <w:txbxContent>
                        <w:p w14:paraId="4DBABA84" w14:textId="73D32DB5" w:rsidR="00E01386" w:rsidRPr="007E3836" w:rsidRDefault="004D4732" w:rsidP="007E3836">
                          <w:pPr>
                            <w:rPr>
                              <w:rFonts w:ascii="BMWGroupTN Condensed" w:hAnsi="BMWGroupTN Condensed"/>
                              <w:color w:val="156082" w:themeColor="accent1"/>
                              <w:sz w:val="64"/>
                              <w:szCs w:val="64"/>
                            </w:rPr>
                          </w:pPr>
                          <w:sdt>
                            <w:sdtPr>
                              <w:rPr>
                                <w:rFonts w:ascii="BMWGroupTN Condensed" w:hAnsi="BMWGroupTN Condensed"/>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05583D" w:rsidRPr="007E3836">
                                <w:rPr>
                                  <w:rFonts w:ascii="BMWGroupTN Condensed" w:hAnsi="BMWGroupTN Condensed"/>
                                  <w:caps/>
                                  <w:color w:val="156082" w:themeColor="accent1"/>
                                  <w:sz w:val="64"/>
                                  <w:szCs w:val="64"/>
                                </w:rPr>
                                <w:t>report on Failure Mode and Effects Analysis (FMEA)</w:t>
                              </w:r>
                              <w:r w:rsidRPr="007E3836">
                                <w:rPr>
                                  <w:rFonts w:ascii="BMWGroupTN Condensed" w:hAnsi="BMWGroupTN Condensed"/>
                                  <w:caps/>
                                  <w:color w:val="156082" w:themeColor="accent1"/>
                                  <w:sz w:val="64"/>
                                  <w:szCs w:val="64"/>
                                </w:rPr>
                                <w:t xml:space="preserve"> Training</w:t>
                              </w:r>
                            </w:sdtContent>
                          </w:sdt>
                        </w:p>
                        <w:sdt>
                          <w:sdtPr>
                            <w:rPr>
                              <w:rFonts w:ascii="BMWGroupTN Condensed" w:hAnsi="BMWGroupTN Condensed"/>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F922BDA" w14:textId="22A72FD9" w:rsidR="00E01386" w:rsidRPr="007E3836" w:rsidRDefault="00E01386" w:rsidP="007E3836">
                              <w:pPr>
                                <w:rPr>
                                  <w:rFonts w:ascii="BMWGroupTN Condensed" w:hAnsi="BMWGroupTN Condensed"/>
                                  <w:smallCaps/>
                                  <w:sz w:val="36"/>
                                  <w:szCs w:val="36"/>
                                </w:rPr>
                              </w:pPr>
                              <w:r w:rsidRPr="007E3836">
                                <w:rPr>
                                  <w:rFonts w:ascii="BMWGroupTN Condensed" w:hAnsi="BMWGroupTN Condensed"/>
                                  <w:sz w:val="36"/>
                                  <w:szCs w:val="36"/>
                                </w:rPr>
                                <w:t>AIAG–VDA Harmonized PFMEA Methodology for Automotive Manufacturing – TV-435</w:t>
                              </w:r>
                            </w:p>
                          </w:sdtContent>
                        </w:sdt>
                      </w:txbxContent>
                    </v:textbox>
                    <w10:wrap type="square" anchorx="margin" anchory="page"/>
                  </v:shape>
                </w:pict>
              </mc:Fallback>
            </mc:AlternateContent>
          </w:r>
          <w:r w:rsidR="0005583D" w:rsidRPr="0005583D">
            <w:rPr>
              <w:rFonts w:ascii="BMWGroupTN Condensed" w:hAnsi="BMWGroupTN Condensed"/>
              <w:noProof/>
            </w:rPr>
            <w:drawing>
              <wp:anchor distT="0" distB="0" distL="114300" distR="114300" simplePos="0" relativeHeight="251665408" behindDoc="0" locked="0" layoutInCell="1" allowOverlap="1" wp14:anchorId="7CC8B73E" wp14:editId="314D677E">
                <wp:simplePos x="0" y="0"/>
                <wp:positionH relativeFrom="column">
                  <wp:posOffset>-741351</wp:posOffset>
                </wp:positionH>
                <wp:positionV relativeFrom="paragraph">
                  <wp:posOffset>481</wp:posOffset>
                </wp:positionV>
                <wp:extent cx="1390650" cy="725170"/>
                <wp:effectExtent l="0" t="0" r="0" b="0"/>
                <wp:wrapTopAndBottom/>
                <wp:docPr id="2" name="BMW Group">
                  <a:extLst xmlns:a="http://schemas.openxmlformats.org/drawingml/2006/main">
                    <a:ext uri="{FF2B5EF4-FFF2-40B4-BE49-F238E27FC236}">
                      <a16:creationId xmlns:a16="http://schemas.microsoft.com/office/drawing/2014/main" id="{ECC66255-B42A-EB64-1D57-9AF9AECF52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MW Group">
                          <a:extLst>
                            <a:ext uri="{FF2B5EF4-FFF2-40B4-BE49-F238E27FC236}">
                              <a16:creationId xmlns:a16="http://schemas.microsoft.com/office/drawing/2014/main" id="{ECC66255-B42A-EB64-1D57-9AF9AECF52D4}"/>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390650" cy="725170"/>
                        </a:xfrm>
                        <a:prstGeom prst="rect">
                          <a:avLst/>
                        </a:prstGeom>
                      </pic:spPr>
                    </pic:pic>
                  </a:graphicData>
                </a:graphic>
                <wp14:sizeRelH relativeFrom="margin">
                  <wp14:pctWidth>0</wp14:pctWidth>
                </wp14:sizeRelH>
                <wp14:sizeRelV relativeFrom="margin">
                  <wp14:pctHeight>0</wp14:pctHeight>
                </wp14:sizeRelV>
              </wp:anchor>
            </w:drawing>
          </w:r>
          <w:r w:rsidR="0005583D">
            <w:rPr>
              <w:noProof/>
            </w:rPr>
            <w:drawing>
              <wp:anchor distT="0" distB="0" distL="114300" distR="114300" simplePos="0" relativeHeight="251666432" behindDoc="0" locked="0" layoutInCell="1" allowOverlap="1" wp14:anchorId="4033CCBA" wp14:editId="54F4CB12">
                <wp:simplePos x="0" y="0"/>
                <wp:positionH relativeFrom="column">
                  <wp:posOffset>4429913</wp:posOffset>
                </wp:positionH>
                <wp:positionV relativeFrom="paragraph">
                  <wp:posOffset>-263</wp:posOffset>
                </wp:positionV>
                <wp:extent cx="2309668" cy="791604"/>
                <wp:effectExtent l="0" t="0" r="0" b="8890"/>
                <wp:wrapTopAndBottom/>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309668" cy="791604"/>
                        </a:xfrm>
                        <a:prstGeom prst="rect">
                          <a:avLst/>
                        </a:prstGeom>
                      </pic:spPr>
                    </pic:pic>
                  </a:graphicData>
                </a:graphic>
              </wp:anchor>
            </w:drawing>
          </w:r>
        </w:p>
      </w:sdtContent>
    </w:sdt>
    <w:p w14:paraId="676007F8" w14:textId="2CF29171" w:rsidR="007E3836" w:rsidRDefault="007E3836" w:rsidP="00073FAB">
      <w:pPr>
        <w:rPr>
          <w:b/>
          <w:bCs/>
        </w:rPr>
      </w:pPr>
    </w:p>
    <w:p w14:paraId="610F109D" w14:textId="5D3684AB" w:rsidR="007E3836" w:rsidRDefault="007E3836" w:rsidP="00073FAB">
      <w:pPr>
        <w:rPr>
          <w:b/>
          <w:bCs/>
        </w:rPr>
      </w:pPr>
    </w:p>
    <w:p w14:paraId="0A0DA9FD" w14:textId="0F8C81E5" w:rsidR="007E3836" w:rsidRPr="007E3836" w:rsidRDefault="007E3836" w:rsidP="00073FAB">
      <w:pPr>
        <w:rPr>
          <w:rFonts w:ascii="BMWGroupTN Condensed" w:hAnsi="BMWGroupTN Condensed"/>
          <w:b/>
          <w:bCs/>
        </w:rPr>
      </w:pPr>
      <w:r w:rsidRPr="007E3836">
        <w:rPr>
          <w:rFonts w:ascii="BMWGroupTN Condensed" w:hAnsi="BMWGroupTN Condensed"/>
          <w:noProof/>
        </w:rPr>
        <mc:AlternateContent>
          <mc:Choice Requires="wps">
            <w:drawing>
              <wp:anchor distT="0" distB="0" distL="114300" distR="114300" simplePos="0" relativeHeight="251661312" behindDoc="0" locked="0" layoutInCell="1" allowOverlap="1" wp14:anchorId="58AA919E" wp14:editId="0FCF1A48">
                <wp:simplePos x="0" y="0"/>
                <wp:positionH relativeFrom="page">
                  <wp:posOffset>-546735</wp:posOffset>
                </wp:positionH>
                <wp:positionV relativeFrom="page">
                  <wp:posOffset>8585449</wp:posOffset>
                </wp:positionV>
                <wp:extent cx="7315200" cy="614791"/>
                <wp:effectExtent l="0" t="0" r="0" b="1397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6147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BMWGroupTN Condensed" w:hAnsi="BMWGroupTN Condensed"/>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06F8FB" w14:textId="15B0481B" w:rsidR="00E01386" w:rsidRPr="007E3836" w:rsidRDefault="004D4732" w:rsidP="004D4732">
                                <w:pPr>
                                  <w:pStyle w:val="NoSpacing"/>
                                  <w:rPr>
                                    <w:rFonts w:ascii="BMWGroupTN Condensed" w:hAnsi="BMWGroupTN Condensed"/>
                                    <w:sz w:val="28"/>
                                    <w:szCs w:val="28"/>
                                  </w:rPr>
                                </w:pPr>
                                <w:r w:rsidRPr="007E3836">
                                  <w:rPr>
                                    <w:rFonts w:ascii="BMWGroupTN Condensed" w:hAnsi="BMWGroupTN Condensed"/>
                                    <w:sz w:val="36"/>
                                    <w:szCs w:val="36"/>
                                  </w:rPr>
                                  <w:t>Aditya Kalidas</w:t>
                                </w:r>
                              </w:p>
                            </w:sdtContent>
                          </w:sdt>
                          <w:p w14:paraId="268A62E4" w14:textId="4F623B45" w:rsidR="00E01386" w:rsidRPr="007E3836" w:rsidRDefault="00E84CEE" w:rsidP="004D4732">
                            <w:pPr>
                              <w:pStyle w:val="NoSpacing"/>
                              <w:rPr>
                                <w:rFonts w:ascii="BMWGroupTN Condensed" w:hAnsi="BMWGroupTN Condensed"/>
                                <w:color w:val="595959" w:themeColor="text1" w:themeTint="A6"/>
                                <w:sz w:val="18"/>
                                <w:szCs w:val="18"/>
                              </w:rPr>
                            </w:pPr>
                            <w:sdt>
                              <w:sdtPr>
                                <w:rPr>
                                  <w:rFonts w:ascii="BMWGroupTN Condensed" w:hAnsi="BMWGroupTN Condensed"/>
                                  <w:sz w:val="28"/>
                                  <w:szCs w:val="28"/>
                                </w:rPr>
                                <w:alias w:val="Email"/>
                                <w:tag w:val="Email"/>
                                <w:id w:val="942260680"/>
                                <w:dataBinding w:prefixMappings="xmlns:ns0='http://schemas.microsoft.com/office/2006/coverPageProps' " w:xpath="/ns0:CoverPageProperties[1]/ns0:CompanyEmail[1]" w:storeItemID="{55AF091B-3C7A-41E3-B477-F2FDAA23CFDA}"/>
                                <w:text/>
                              </w:sdtPr>
                              <w:sdtEndPr/>
                              <w:sdtContent>
                                <w:r w:rsidR="004D4732" w:rsidRPr="007E3836">
                                  <w:rPr>
                                    <w:rFonts w:ascii="BMWGroupTN Condensed" w:hAnsi="BMWGroupTN Condensed"/>
                                    <w:sz w:val="28"/>
                                    <w:szCs w:val="28"/>
                                  </w:rPr>
                                  <w:t>mail2adityakalidas</w:t>
                                </w:r>
                                <w:r w:rsidR="00432BC3" w:rsidRPr="007E3836">
                                  <w:rPr>
                                    <w:rFonts w:ascii="BMWGroupTN Condensed" w:hAnsi="BMWGroupTN Condensed"/>
                                    <w:sz w:val="28"/>
                                    <w:szCs w:val="28"/>
                                  </w:rPr>
                                  <w:t>@gmail.com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8AA919E" id="Text Box 152" o:spid="_x0000_s1028" type="#_x0000_t202" style="position:absolute;margin-left:-43.05pt;margin-top:676pt;width:8in;height:48.4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SZYaQIAADgFAAAOAAAAZHJzL2Uyb0RvYy54bWysVN9v0zAQfkfif7D8zpJutCv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" filled="f" stroked="f" strokeweight=".5pt">
                <v:textbox inset="126pt,0,54pt,0">
                  <w:txbxContent>
                    <w:sdt>
                      <w:sdtPr>
                        <w:rPr>
                          <w:rFonts w:ascii="BMWGroupTN Condensed" w:hAnsi="BMWGroupTN Condensed"/>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06F8FB" w14:textId="15B0481B" w:rsidR="00E01386" w:rsidRPr="007E3836" w:rsidRDefault="004D4732" w:rsidP="004D4732">
                          <w:pPr>
                            <w:pStyle w:val="NoSpacing"/>
                            <w:rPr>
                              <w:rFonts w:ascii="BMWGroupTN Condensed" w:hAnsi="BMWGroupTN Condensed"/>
                              <w:sz w:val="28"/>
                              <w:szCs w:val="28"/>
                            </w:rPr>
                          </w:pPr>
                          <w:r w:rsidRPr="007E3836">
                            <w:rPr>
                              <w:rFonts w:ascii="BMWGroupTN Condensed" w:hAnsi="BMWGroupTN Condensed"/>
                              <w:sz w:val="36"/>
                              <w:szCs w:val="36"/>
                            </w:rPr>
                            <w:t>Aditya Kalidas</w:t>
                          </w:r>
                        </w:p>
                      </w:sdtContent>
                    </w:sdt>
                    <w:p w14:paraId="268A62E4" w14:textId="4F623B45" w:rsidR="00E01386" w:rsidRPr="007E3836" w:rsidRDefault="00E84CEE" w:rsidP="004D4732">
                      <w:pPr>
                        <w:pStyle w:val="NoSpacing"/>
                        <w:rPr>
                          <w:rFonts w:ascii="BMWGroupTN Condensed" w:hAnsi="BMWGroupTN Condensed"/>
                          <w:color w:val="595959" w:themeColor="text1" w:themeTint="A6"/>
                          <w:sz w:val="18"/>
                          <w:szCs w:val="18"/>
                        </w:rPr>
                      </w:pPr>
                      <w:sdt>
                        <w:sdtPr>
                          <w:rPr>
                            <w:rFonts w:ascii="BMWGroupTN Condensed" w:hAnsi="BMWGroupTN Condensed"/>
                            <w:sz w:val="28"/>
                            <w:szCs w:val="28"/>
                          </w:rPr>
                          <w:alias w:val="Email"/>
                          <w:tag w:val="Email"/>
                          <w:id w:val="942260680"/>
                          <w:dataBinding w:prefixMappings="xmlns:ns0='http://schemas.microsoft.com/office/2006/coverPageProps' " w:xpath="/ns0:CoverPageProperties[1]/ns0:CompanyEmail[1]" w:storeItemID="{55AF091B-3C7A-41E3-B477-F2FDAA23CFDA}"/>
                          <w:text/>
                        </w:sdtPr>
                        <w:sdtEndPr/>
                        <w:sdtContent>
                          <w:r w:rsidR="004D4732" w:rsidRPr="007E3836">
                            <w:rPr>
                              <w:rFonts w:ascii="BMWGroupTN Condensed" w:hAnsi="BMWGroupTN Condensed"/>
                              <w:sz w:val="28"/>
                              <w:szCs w:val="28"/>
                            </w:rPr>
                            <w:t>mail2adityakalidas</w:t>
                          </w:r>
                          <w:r w:rsidR="00432BC3" w:rsidRPr="007E3836">
                            <w:rPr>
                              <w:rFonts w:ascii="BMWGroupTN Condensed" w:hAnsi="BMWGroupTN Condensed"/>
                              <w:sz w:val="28"/>
                              <w:szCs w:val="28"/>
                            </w:rPr>
                            <w:t>@gmail.com</w:t>
                          </w:r>
                        </w:sdtContent>
                      </w:sdt>
                    </w:p>
                  </w:txbxContent>
                </v:textbox>
                <w10:wrap type="square" anchorx="page" anchory="page"/>
              </v:shape>
            </w:pict>
          </mc:Fallback>
        </mc:AlternateContent>
      </w:r>
      <w:r w:rsidRPr="007E3836">
        <w:rPr>
          <w:rFonts w:ascii="BMWGroupTN Condensed" w:hAnsi="BMWGroupTN Condensed"/>
          <w:b/>
          <w:bCs/>
        </w:rPr>
        <w:t>By:</w:t>
      </w:r>
    </w:p>
    <w:tbl>
      <w:tblPr>
        <w:tblW w:w="9319" w:type="dxa"/>
        <w:tblLook w:val="04A0" w:firstRow="1" w:lastRow="0" w:firstColumn="1" w:lastColumn="0" w:noHBand="0" w:noVBand="1"/>
      </w:tblPr>
      <w:tblGrid>
        <w:gridCol w:w="7766"/>
        <w:gridCol w:w="1553"/>
      </w:tblGrid>
      <w:tr w:rsidR="00E84CEE" w:rsidRPr="00E84CEE" w14:paraId="25186AA8" w14:textId="77777777" w:rsidTr="00E84CEE">
        <w:trPr>
          <w:trHeight w:val="623"/>
        </w:trPr>
        <w:tc>
          <w:tcPr>
            <w:tcW w:w="7766" w:type="dxa"/>
            <w:tcBorders>
              <w:top w:val="single" w:sz="8" w:space="0" w:color="auto"/>
              <w:left w:val="single" w:sz="8" w:space="0" w:color="auto"/>
              <w:bottom w:val="single" w:sz="8" w:space="0" w:color="auto"/>
              <w:right w:val="nil"/>
            </w:tcBorders>
            <w:shd w:val="clear" w:color="auto" w:fill="auto"/>
            <w:noWrap/>
            <w:vAlign w:val="center"/>
            <w:hideMark/>
          </w:tcPr>
          <w:p w14:paraId="7B6845C5" w14:textId="77777777" w:rsidR="00E84CEE" w:rsidRPr="00E84CEE" w:rsidRDefault="00E84CEE" w:rsidP="00E84CEE">
            <w:pPr>
              <w:spacing w:after="0" w:line="240" w:lineRule="auto"/>
              <w:jc w:val="center"/>
              <w:rPr>
                <w:rFonts w:ascii="BMWGroupTN Condensed" w:eastAsia="Times New Roman" w:hAnsi="BMWGroupTN Condensed" w:cs="Times New Roman"/>
                <w:b/>
                <w:bCs/>
                <w:color w:val="000000"/>
                <w:kern w:val="0"/>
                <w14:ligatures w14:val="none"/>
              </w:rPr>
            </w:pPr>
            <w:r w:rsidRPr="00E84CEE">
              <w:rPr>
                <w:rFonts w:ascii="BMWGroupTN Condensed" w:eastAsia="Times New Roman" w:hAnsi="BMWGroupTN Condensed" w:cs="Times New Roman"/>
                <w:b/>
                <w:bCs/>
                <w:color w:val="000000"/>
                <w:kern w:val="0"/>
                <w14:ligatures w14:val="none"/>
              </w:rPr>
              <w:lastRenderedPageBreak/>
              <w:t>TABLE OF CONTENTS</w:t>
            </w:r>
          </w:p>
        </w:tc>
        <w:tc>
          <w:tcPr>
            <w:tcW w:w="1553" w:type="dxa"/>
            <w:tcBorders>
              <w:top w:val="single" w:sz="8" w:space="0" w:color="auto"/>
              <w:left w:val="nil"/>
              <w:bottom w:val="single" w:sz="8" w:space="0" w:color="auto"/>
              <w:right w:val="single" w:sz="8" w:space="0" w:color="auto"/>
            </w:tcBorders>
            <w:shd w:val="clear" w:color="auto" w:fill="auto"/>
            <w:noWrap/>
            <w:vAlign w:val="bottom"/>
            <w:hideMark/>
          </w:tcPr>
          <w:p w14:paraId="6A499CFC" w14:textId="6D0ABDC5" w:rsidR="00E84CEE" w:rsidRPr="00E84CEE" w:rsidRDefault="00E84CEE" w:rsidP="00E84CEE">
            <w:pPr>
              <w:spacing w:after="0" w:line="360" w:lineRule="auto"/>
              <w:jc w:val="center"/>
              <w:rPr>
                <w:rFonts w:ascii="BMWGroupTN Condensed" w:eastAsia="Times New Roman" w:hAnsi="BMWGroupTN Condensed" w:cs="Times New Roman"/>
                <w:b/>
                <w:bCs/>
                <w:color w:val="000000"/>
                <w:kern w:val="0"/>
                <w:sz w:val="22"/>
                <w:szCs w:val="22"/>
                <w14:ligatures w14:val="none"/>
              </w:rPr>
            </w:pPr>
            <w:r w:rsidRPr="00E84CEE">
              <w:rPr>
                <w:rFonts w:ascii="BMWGroupTN Condensed" w:eastAsia="Times New Roman" w:hAnsi="BMWGroupTN Condensed" w:cs="Times New Roman"/>
                <w:b/>
                <w:bCs/>
                <w:color w:val="000000"/>
                <w:kern w:val="0"/>
                <w:sz w:val="22"/>
                <w:szCs w:val="22"/>
                <w14:ligatures w14:val="none"/>
              </w:rPr>
              <w:t>Page No.</w:t>
            </w:r>
          </w:p>
        </w:tc>
      </w:tr>
      <w:tr w:rsidR="00E84CEE" w:rsidRPr="00E84CEE" w14:paraId="61F01C8F"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34C07338" w14:textId="485E42B7"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LIST OF FIGURES</w:t>
            </w:r>
          </w:p>
        </w:tc>
        <w:tc>
          <w:tcPr>
            <w:tcW w:w="1553" w:type="dxa"/>
            <w:tcBorders>
              <w:top w:val="nil"/>
              <w:left w:val="nil"/>
              <w:bottom w:val="nil"/>
              <w:right w:val="single" w:sz="8" w:space="0" w:color="auto"/>
            </w:tcBorders>
            <w:shd w:val="clear" w:color="auto" w:fill="auto"/>
            <w:noWrap/>
            <w:vAlign w:val="bottom"/>
            <w:hideMark/>
          </w:tcPr>
          <w:p w14:paraId="5610EA0F"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2</w:t>
            </w:r>
          </w:p>
        </w:tc>
      </w:tr>
      <w:tr w:rsidR="00E84CEE" w:rsidRPr="00E84CEE" w14:paraId="033EE77F"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5384955B" w14:textId="63323FDE"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Introduction to FMEA</w:t>
            </w:r>
          </w:p>
        </w:tc>
        <w:tc>
          <w:tcPr>
            <w:tcW w:w="1553" w:type="dxa"/>
            <w:tcBorders>
              <w:top w:val="nil"/>
              <w:left w:val="nil"/>
              <w:bottom w:val="nil"/>
              <w:right w:val="single" w:sz="8" w:space="0" w:color="auto"/>
            </w:tcBorders>
            <w:shd w:val="clear" w:color="auto" w:fill="auto"/>
            <w:noWrap/>
            <w:vAlign w:val="bottom"/>
            <w:hideMark/>
          </w:tcPr>
          <w:p w14:paraId="2062A41E"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3</w:t>
            </w:r>
          </w:p>
        </w:tc>
      </w:tr>
      <w:tr w:rsidR="00E84CEE" w:rsidRPr="00E84CEE" w14:paraId="2444AC1A"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1F43A963" w14:textId="19C91C3D"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History and Evolution of FMEA</w:t>
            </w:r>
          </w:p>
        </w:tc>
        <w:tc>
          <w:tcPr>
            <w:tcW w:w="1553" w:type="dxa"/>
            <w:tcBorders>
              <w:top w:val="nil"/>
              <w:left w:val="nil"/>
              <w:bottom w:val="nil"/>
              <w:right w:val="single" w:sz="8" w:space="0" w:color="auto"/>
            </w:tcBorders>
            <w:shd w:val="clear" w:color="auto" w:fill="auto"/>
            <w:noWrap/>
            <w:vAlign w:val="bottom"/>
            <w:hideMark/>
          </w:tcPr>
          <w:p w14:paraId="01C601EE"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4</w:t>
            </w:r>
          </w:p>
        </w:tc>
      </w:tr>
      <w:tr w:rsidR="00E84CEE" w:rsidRPr="00E84CEE" w14:paraId="07CCD297"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798B3477" w14:textId="534D1BE9"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Types of FMEA</w:t>
            </w:r>
          </w:p>
        </w:tc>
        <w:tc>
          <w:tcPr>
            <w:tcW w:w="1553" w:type="dxa"/>
            <w:tcBorders>
              <w:top w:val="nil"/>
              <w:left w:val="nil"/>
              <w:bottom w:val="nil"/>
              <w:right w:val="single" w:sz="8" w:space="0" w:color="auto"/>
            </w:tcBorders>
            <w:shd w:val="clear" w:color="auto" w:fill="auto"/>
            <w:noWrap/>
            <w:vAlign w:val="bottom"/>
            <w:hideMark/>
          </w:tcPr>
          <w:p w14:paraId="6C68B3F6"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5</w:t>
            </w:r>
          </w:p>
        </w:tc>
      </w:tr>
      <w:tr w:rsidR="00E84CEE" w:rsidRPr="00E84CEE" w14:paraId="22D0FBAE"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57B7A5D3" w14:textId="5034ABFC"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The 7-Step Approach to PFMEA</w:t>
            </w:r>
          </w:p>
        </w:tc>
        <w:tc>
          <w:tcPr>
            <w:tcW w:w="1553" w:type="dxa"/>
            <w:tcBorders>
              <w:top w:val="nil"/>
              <w:left w:val="nil"/>
              <w:bottom w:val="nil"/>
              <w:right w:val="single" w:sz="8" w:space="0" w:color="auto"/>
            </w:tcBorders>
            <w:shd w:val="clear" w:color="auto" w:fill="auto"/>
            <w:noWrap/>
            <w:vAlign w:val="bottom"/>
            <w:hideMark/>
          </w:tcPr>
          <w:p w14:paraId="3B61679E"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6</w:t>
            </w:r>
          </w:p>
        </w:tc>
      </w:tr>
      <w:tr w:rsidR="00E84CEE" w:rsidRPr="00E84CEE" w14:paraId="65581857"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46540F89" w14:textId="0FB6C36F"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1. Planning and Preparation</w:t>
            </w:r>
          </w:p>
        </w:tc>
        <w:tc>
          <w:tcPr>
            <w:tcW w:w="1553" w:type="dxa"/>
            <w:tcBorders>
              <w:top w:val="nil"/>
              <w:left w:val="nil"/>
              <w:bottom w:val="nil"/>
              <w:right w:val="single" w:sz="8" w:space="0" w:color="auto"/>
            </w:tcBorders>
            <w:shd w:val="clear" w:color="auto" w:fill="auto"/>
            <w:noWrap/>
            <w:vAlign w:val="bottom"/>
            <w:hideMark/>
          </w:tcPr>
          <w:p w14:paraId="21E4E5FE"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6</w:t>
            </w:r>
          </w:p>
        </w:tc>
      </w:tr>
      <w:tr w:rsidR="00E84CEE" w:rsidRPr="00E84CEE" w14:paraId="60F3D3AA"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7FAA9DFD" w14:textId="7174277A"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2. Structure Analysis</w:t>
            </w:r>
          </w:p>
        </w:tc>
        <w:tc>
          <w:tcPr>
            <w:tcW w:w="1553" w:type="dxa"/>
            <w:tcBorders>
              <w:top w:val="nil"/>
              <w:left w:val="nil"/>
              <w:bottom w:val="nil"/>
              <w:right w:val="single" w:sz="8" w:space="0" w:color="auto"/>
            </w:tcBorders>
            <w:shd w:val="clear" w:color="auto" w:fill="auto"/>
            <w:noWrap/>
            <w:vAlign w:val="bottom"/>
            <w:hideMark/>
          </w:tcPr>
          <w:p w14:paraId="4F7BF1B0"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6</w:t>
            </w:r>
          </w:p>
        </w:tc>
      </w:tr>
      <w:tr w:rsidR="00E84CEE" w:rsidRPr="00E84CEE" w14:paraId="0F86785E"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050BFBBA" w14:textId="101B6F54"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3. Function Analysis</w:t>
            </w:r>
          </w:p>
        </w:tc>
        <w:tc>
          <w:tcPr>
            <w:tcW w:w="1553" w:type="dxa"/>
            <w:tcBorders>
              <w:top w:val="nil"/>
              <w:left w:val="nil"/>
              <w:bottom w:val="nil"/>
              <w:right w:val="single" w:sz="8" w:space="0" w:color="auto"/>
            </w:tcBorders>
            <w:shd w:val="clear" w:color="auto" w:fill="auto"/>
            <w:noWrap/>
            <w:vAlign w:val="bottom"/>
            <w:hideMark/>
          </w:tcPr>
          <w:p w14:paraId="37C4AF51"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7</w:t>
            </w:r>
          </w:p>
        </w:tc>
      </w:tr>
      <w:tr w:rsidR="00E84CEE" w:rsidRPr="00E84CEE" w14:paraId="40773C3F"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34C45BA2" w14:textId="078AB4AC"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4. Failure Analysis</w:t>
            </w:r>
          </w:p>
        </w:tc>
        <w:tc>
          <w:tcPr>
            <w:tcW w:w="1553" w:type="dxa"/>
            <w:tcBorders>
              <w:top w:val="nil"/>
              <w:left w:val="nil"/>
              <w:bottom w:val="nil"/>
              <w:right w:val="single" w:sz="8" w:space="0" w:color="auto"/>
            </w:tcBorders>
            <w:shd w:val="clear" w:color="auto" w:fill="auto"/>
            <w:noWrap/>
            <w:vAlign w:val="bottom"/>
            <w:hideMark/>
          </w:tcPr>
          <w:p w14:paraId="6BFC1324"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7</w:t>
            </w:r>
          </w:p>
        </w:tc>
      </w:tr>
      <w:tr w:rsidR="00E84CEE" w:rsidRPr="00E84CEE" w14:paraId="37ED5781"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394F1394" w14:textId="6F41E513"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5. Risk Analysis and Action Priority</w:t>
            </w:r>
          </w:p>
        </w:tc>
        <w:tc>
          <w:tcPr>
            <w:tcW w:w="1553" w:type="dxa"/>
            <w:tcBorders>
              <w:top w:val="nil"/>
              <w:left w:val="nil"/>
              <w:bottom w:val="nil"/>
              <w:right w:val="single" w:sz="8" w:space="0" w:color="auto"/>
            </w:tcBorders>
            <w:shd w:val="clear" w:color="auto" w:fill="auto"/>
            <w:noWrap/>
            <w:vAlign w:val="bottom"/>
            <w:hideMark/>
          </w:tcPr>
          <w:p w14:paraId="29AEF4AD"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8</w:t>
            </w:r>
          </w:p>
        </w:tc>
      </w:tr>
      <w:tr w:rsidR="00E84CEE" w:rsidRPr="00E84CEE" w14:paraId="4BE99D21"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2742D4B8" w14:textId="4DFE0BC1"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6. Optimization</w:t>
            </w:r>
          </w:p>
        </w:tc>
        <w:tc>
          <w:tcPr>
            <w:tcW w:w="1553" w:type="dxa"/>
            <w:tcBorders>
              <w:top w:val="nil"/>
              <w:left w:val="nil"/>
              <w:bottom w:val="nil"/>
              <w:right w:val="single" w:sz="8" w:space="0" w:color="auto"/>
            </w:tcBorders>
            <w:shd w:val="clear" w:color="auto" w:fill="auto"/>
            <w:noWrap/>
            <w:vAlign w:val="bottom"/>
            <w:hideMark/>
          </w:tcPr>
          <w:p w14:paraId="49E75D0D"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9</w:t>
            </w:r>
          </w:p>
        </w:tc>
      </w:tr>
      <w:tr w:rsidR="00E84CEE" w:rsidRPr="00E84CEE" w14:paraId="21614BE5"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5C3DD9EC" w14:textId="2615BCB6"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7. Results Documentation</w:t>
            </w:r>
          </w:p>
        </w:tc>
        <w:tc>
          <w:tcPr>
            <w:tcW w:w="1553" w:type="dxa"/>
            <w:tcBorders>
              <w:top w:val="nil"/>
              <w:left w:val="nil"/>
              <w:bottom w:val="nil"/>
              <w:right w:val="single" w:sz="8" w:space="0" w:color="auto"/>
            </w:tcBorders>
            <w:shd w:val="clear" w:color="auto" w:fill="auto"/>
            <w:noWrap/>
            <w:vAlign w:val="bottom"/>
            <w:hideMark/>
          </w:tcPr>
          <w:p w14:paraId="4BDE11E5"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9</w:t>
            </w:r>
          </w:p>
        </w:tc>
      </w:tr>
      <w:tr w:rsidR="00E84CEE" w:rsidRPr="00E84CEE" w14:paraId="622772E8"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2CA95188" w14:textId="2AF5648A"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PFMEA Inputs and Outputs</w:t>
            </w:r>
          </w:p>
        </w:tc>
        <w:tc>
          <w:tcPr>
            <w:tcW w:w="1553" w:type="dxa"/>
            <w:tcBorders>
              <w:top w:val="nil"/>
              <w:left w:val="nil"/>
              <w:bottom w:val="nil"/>
              <w:right w:val="single" w:sz="8" w:space="0" w:color="auto"/>
            </w:tcBorders>
            <w:shd w:val="clear" w:color="auto" w:fill="auto"/>
            <w:noWrap/>
            <w:vAlign w:val="bottom"/>
            <w:hideMark/>
          </w:tcPr>
          <w:p w14:paraId="76A990DD"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10</w:t>
            </w:r>
          </w:p>
        </w:tc>
      </w:tr>
      <w:tr w:rsidR="00E84CEE" w:rsidRPr="00E84CEE" w14:paraId="1B6E5BCA"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1E701B9B" w14:textId="231ED47B"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Sample PFMEA – Car Door Assembly</w:t>
            </w:r>
          </w:p>
        </w:tc>
        <w:tc>
          <w:tcPr>
            <w:tcW w:w="1553" w:type="dxa"/>
            <w:tcBorders>
              <w:top w:val="nil"/>
              <w:left w:val="nil"/>
              <w:bottom w:val="nil"/>
              <w:right w:val="single" w:sz="8" w:space="0" w:color="auto"/>
            </w:tcBorders>
            <w:shd w:val="clear" w:color="auto" w:fill="auto"/>
            <w:noWrap/>
            <w:vAlign w:val="bottom"/>
            <w:hideMark/>
          </w:tcPr>
          <w:p w14:paraId="4DDFBD4F"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11</w:t>
            </w:r>
          </w:p>
        </w:tc>
      </w:tr>
      <w:tr w:rsidR="00E84CEE" w:rsidRPr="00E84CEE" w14:paraId="3CF83174"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73C410EC" w14:textId="70CA3E0F"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PFMEA Activity – Seat Assembly Scenario</w:t>
            </w:r>
          </w:p>
        </w:tc>
        <w:tc>
          <w:tcPr>
            <w:tcW w:w="1553" w:type="dxa"/>
            <w:tcBorders>
              <w:top w:val="nil"/>
              <w:left w:val="nil"/>
              <w:bottom w:val="nil"/>
              <w:right w:val="single" w:sz="8" w:space="0" w:color="auto"/>
            </w:tcBorders>
            <w:shd w:val="clear" w:color="auto" w:fill="auto"/>
            <w:noWrap/>
            <w:vAlign w:val="bottom"/>
            <w:hideMark/>
          </w:tcPr>
          <w:p w14:paraId="43CA24F2"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13</w:t>
            </w:r>
          </w:p>
        </w:tc>
      </w:tr>
      <w:tr w:rsidR="00E84CEE" w:rsidRPr="00E84CEE" w14:paraId="6EC6BB8E" w14:textId="77777777" w:rsidTr="00E84CEE">
        <w:trPr>
          <w:trHeight w:val="597"/>
        </w:trPr>
        <w:tc>
          <w:tcPr>
            <w:tcW w:w="7766" w:type="dxa"/>
            <w:tcBorders>
              <w:top w:val="nil"/>
              <w:left w:val="single" w:sz="8" w:space="0" w:color="auto"/>
              <w:bottom w:val="nil"/>
              <w:right w:val="nil"/>
            </w:tcBorders>
            <w:shd w:val="clear" w:color="auto" w:fill="auto"/>
            <w:noWrap/>
            <w:vAlign w:val="center"/>
            <w:hideMark/>
          </w:tcPr>
          <w:p w14:paraId="188E0B4E" w14:textId="19BBBB50"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proofErr w:type="gramStart"/>
            <w:r w:rsidRPr="00E84CEE">
              <w:rPr>
                <w:rFonts w:ascii="BMWGroupTN Condensed" w:eastAsia="Times New Roman" w:hAnsi="BMWGroupTN Condensed" w:cs="Times New Roman"/>
                <w:color w:val="000000"/>
                <w:kern w:val="0"/>
                <w14:ligatures w14:val="none"/>
              </w:rPr>
              <w:t>Do’s</w:t>
            </w:r>
            <w:proofErr w:type="gramEnd"/>
            <w:r w:rsidRPr="00E84CEE">
              <w:rPr>
                <w:rFonts w:ascii="BMWGroupTN Condensed" w:eastAsia="Times New Roman" w:hAnsi="BMWGroupTN Condensed" w:cs="Times New Roman"/>
                <w:color w:val="000000"/>
                <w:kern w:val="0"/>
                <w14:ligatures w14:val="none"/>
              </w:rPr>
              <w:t xml:space="preserve"> and Don’ts of FMEA</w:t>
            </w:r>
          </w:p>
        </w:tc>
        <w:tc>
          <w:tcPr>
            <w:tcW w:w="1553" w:type="dxa"/>
            <w:tcBorders>
              <w:top w:val="nil"/>
              <w:left w:val="nil"/>
              <w:bottom w:val="nil"/>
              <w:right w:val="single" w:sz="8" w:space="0" w:color="auto"/>
            </w:tcBorders>
            <w:shd w:val="clear" w:color="auto" w:fill="auto"/>
            <w:noWrap/>
            <w:vAlign w:val="bottom"/>
            <w:hideMark/>
          </w:tcPr>
          <w:p w14:paraId="1C5472D9"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14</w:t>
            </w:r>
          </w:p>
        </w:tc>
      </w:tr>
      <w:tr w:rsidR="00E84CEE" w:rsidRPr="00E84CEE" w14:paraId="0171935A" w14:textId="77777777" w:rsidTr="00E84CEE">
        <w:trPr>
          <w:trHeight w:val="623"/>
        </w:trPr>
        <w:tc>
          <w:tcPr>
            <w:tcW w:w="7766" w:type="dxa"/>
            <w:tcBorders>
              <w:top w:val="nil"/>
              <w:left w:val="single" w:sz="8" w:space="0" w:color="auto"/>
              <w:bottom w:val="single" w:sz="8" w:space="0" w:color="auto"/>
              <w:right w:val="nil"/>
            </w:tcBorders>
            <w:shd w:val="clear" w:color="auto" w:fill="auto"/>
            <w:noWrap/>
            <w:vAlign w:val="center"/>
            <w:hideMark/>
          </w:tcPr>
          <w:p w14:paraId="591636C9" w14:textId="520DBB43" w:rsidR="00E84CEE" w:rsidRPr="00E84CEE" w:rsidRDefault="00E84CEE" w:rsidP="00E84CEE">
            <w:pPr>
              <w:spacing w:after="0" w:line="240" w:lineRule="auto"/>
              <w:jc w:val="center"/>
              <w:rPr>
                <w:rFonts w:ascii="BMWGroupTN Condensed" w:eastAsia="Times New Roman" w:hAnsi="BMWGroupTN Condensed" w:cs="Times New Roman"/>
                <w:color w:val="000000"/>
                <w:kern w:val="0"/>
                <w14:ligatures w14:val="none"/>
              </w:rPr>
            </w:pPr>
            <w:r w:rsidRPr="00E84CEE">
              <w:rPr>
                <w:rFonts w:ascii="BMWGroupTN Condensed" w:eastAsia="Times New Roman" w:hAnsi="BMWGroupTN Condensed" w:cs="Times New Roman"/>
                <w:color w:val="000000"/>
                <w:kern w:val="0"/>
                <w14:ligatures w14:val="none"/>
              </w:rPr>
              <w:t>Conclusion</w:t>
            </w:r>
          </w:p>
        </w:tc>
        <w:tc>
          <w:tcPr>
            <w:tcW w:w="1553" w:type="dxa"/>
            <w:tcBorders>
              <w:top w:val="nil"/>
              <w:left w:val="nil"/>
              <w:bottom w:val="single" w:sz="8" w:space="0" w:color="auto"/>
              <w:right w:val="single" w:sz="8" w:space="0" w:color="auto"/>
            </w:tcBorders>
            <w:shd w:val="clear" w:color="auto" w:fill="auto"/>
            <w:noWrap/>
            <w:vAlign w:val="bottom"/>
            <w:hideMark/>
          </w:tcPr>
          <w:p w14:paraId="4440B521" w14:textId="77777777" w:rsidR="00E84CEE" w:rsidRPr="00E84CEE" w:rsidRDefault="00E84CEE" w:rsidP="00E84CEE">
            <w:pPr>
              <w:spacing w:after="0" w:line="360" w:lineRule="auto"/>
              <w:jc w:val="center"/>
              <w:rPr>
                <w:rFonts w:ascii="BMWGroupTN Condensed" w:eastAsia="Times New Roman" w:hAnsi="BMWGroupTN Condensed" w:cs="Times New Roman"/>
                <w:color w:val="000000"/>
                <w:kern w:val="0"/>
                <w:sz w:val="22"/>
                <w:szCs w:val="22"/>
                <w14:ligatures w14:val="none"/>
              </w:rPr>
            </w:pPr>
            <w:r w:rsidRPr="00E84CEE">
              <w:rPr>
                <w:rFonts w:ascii="BMWGroupTN Condensed" w:eastAsia="Times New Roman" w:hAnsi="BMWGroupTN Condensed" w:cs="Times New Roman"/>
                <w:color w:val="000000"/>
                <w:kern w:val="0"/>
                <w:sz w:val="22"/>
                <w:szCs w:val="22"/>
                <w14:ligatures w14:val="none"/>
              </w:rPr>
              <w:t>15</w:t>
            </w:r>
          </w:p>
        </w:tc>
      </w:tr>
    </w:tbl>
    <w:p w14:paraId="38B3F796" w14:textId="4A3DC64E" w:rsidR="006138C5" w:rsidRDefault="006138C5"/>
    <w:p w14:paraId="35444984" w14:textId="77777777" w:rsidR="003975FB" w:rsidRDefault="003975FB"/>
    <w:p w14:paraId="7E129215" w14:textId="77777777" w:rsidR="003975FB" w:rsidRDefault="003975FB"/>
    <w:p w14:paraId="73046DBA" w14:textId="77777777" w:rsidR="003975FB" w:rsidRDefault="003975FB"/>
    <w:p w14:paraId="33FBC742" w14:textId="57086AB6" w:rsidR="003975FB" w:rsidRPr="00E84CEE" w:rsidRDefault="003975FB" w:rsidP="00E84CEE">
      <w:pPr>
        <w:jc w:val="center"/>
        <w:rPr>
          <w:rFonts w:ascii="BMWGroupTN Condensed" w:hAnsi="BMWGroupTN Condensed"/>
          <w:b/>
          <w:bCs/>
          <w:sz w:val="40"/>
          <w:szCs w:val="40"/>
        </w:rPr>
      </w:pPr>
      <w:r w:rsidRPr="003975FB">
        <w:rPr>
          <w:rFonts w:ascii="BMWGroupTN Condensed" w:hAnsi="BMWGroupTN Condensed"/>
          <w:b/>
          <w:bCs/>
          <w:sz w:val="40"/>
          <w:szCs w:val="40"/>
        </w:rPr>
        <w:lastRenderedPageBreak/>
        <w:t>Report: Failure Mode and Effects Analysis (FMEA) Training – TV-435</w:t>
      </w:r>
    </w:p>
    <w:p w14:paraId="24398EB2" w14:textId="77777777" w:rsidR="00D24814" w:rsidRDefault="00D24814" w:rsidP="003975FB">
      <w:pPr>
        <w:jc w:val="both"/>
        <w:rPr>
          <w:rFonts w:ascii="BMWGroupTN Condensed" w:hAnsi="BMWGroupTN Condensed"/>
          <w:b/>
          <w:bCs/>
          <w:sz w:val="32"/>
          <w:szCs w:val="32"/>
        </w:rPr>
      </w:pPr>
    </w:p>
    <w:p w14:paraId="4C1ABD51" w14:textId="0AE8E8D9" w:rsidR="003975FB" w:rsidRPr="003975FB" w:rsidRDefault="003975FB" w:rsidP="003975FB">
      <w:pPr>
        <w:jc w:val="both"/>
        <w:rPr>
          <w:rFonts w:ascii="BMWGroupTN Condensed" w:hAnsi="BMWGroupTN Condensed"/>
          <w:b/>
          <w:bCs/>
          <w:sz w:val="32"/>
          <w:szCs w:val="32"/>
        </w:rPr>
      </w:pPr>
      <w:r w:rsidRPr="003975FB">
        <w:rPr>
          <w:rFonts w:ascii="BMWGroupTN Condensed" w:hAnsi="BMWGroupTN Condensed"/>
          <w:b/>
          <w:bCs/>
          <w:sz w:val="32"/>
          <w:szCs w:val="32"/>
        </w:rPr>
        <w:t>1. Introduction</w:t>
      </w:r>
    </w:p>
    <w:p w14:paraId="38DDB972" w14:textId="77777777" w:rsidR="003975FB" w:rsidRPr="003975FB" w:rsidRDefault="003975FB" w:rsidP="003975FB">
      <w:pPr>
        <w:jc w:val="both"/>
        <w:rPr>
          <w:rFonts w:ascii="BMWGroupTN Condensed" w:hAnsi="BMWGroupTN Condensed"/>
        </w:rPr>
      </w:pPr>
      <w:r w:rsidRPr="003975FB">
        <w:rPr>
          <w:rFonts w:ascii="BMWGroupTN Condensed" w:hAnsi="BMWGroupTN Condensed"/>
        </w:rPr>
        <w:t>Failure Mode and Effects Analysis (FMEA) is a systematic methodology used to identify, evaluate, and mitigate potential failures in product design and manufacturing processes.</w:t>
      </w:r>
    </w:p>
    <w:p w14:paraId="2D202F45" w14:textId="77777777" w:rsidR="003975FB" w:rsidRPr="003975FB" w:rsidRDefault="003975FB" w:rsidP="003975FB">
      <w:pPr>
        <w:numPr>
          <w:ilvl w:val="0"/>
          <w:numId w:val="2"/>
        </w:numPr>
        <w:jc w:val="both"/>
        <w:rPr>
          <w:rFonts w:ascii="BMWGroupTN Condensed" w:hAnsi="BMWGroupTN Condensed"/>
        </w:rPr>
      </w:pPr>
      <w:r w:rsidRPr="003975FB">
        <w:rPr>
          <w:rFonts w:ascii="BMWGroupTN Condensed" w:hAnsi="BMWGroupTN Condensed"/>
          <w:b/>
          <w:bCs/>
        </w:rPr>
        <w:t>Origin:</w:t>
      </w:r>
      <w:r w:rsidRPr="003975FB">
        <w:rPr>
          <w:rFonts w:ascii="BMWGroupTN Condensed" w:hAnsi="BMWGroupTN Condensed"/>
        </w:rPr>
        <w:t xml:space="preserve"> Developed by the </w:t>
      </w:r>
      <w:proofErr w:type="spellStart"/>
      <w:r w:rsidRPr="003975FB">
        <w:rPr>
          <w:rFonts w:ascii="BMWGroupTN Condensed" w:hAnsi="BMWGroupTN Condensed"/>
        </w:rPr>
        <w:t>Verband</w:t>
      </w:r>
      <w:proofErr w:type="spellEnd"/>
      <w:r w:rsidRPr="003975FB">
        <w:rPr>
          <w:rFonts w:ascii="BMWGroupTN Condensed" w:hAnsi="BMWGroupTN Condensed"/>
        </w:rPr>
        <w:t xml:space="preserve"> der </w:t>
      </w:r>
      <w:proofErr w:type="spellStart"/>
      <w:r w:rsidRPr="003975FB">
        <w:rPr>
          <w:rFonts w:ascii="BMWGroupTN Condensed" w:hAnsi="BMWGroupTN Condensed"/>
        </w:rPr>
        <w:t>Automobilindustrie</w:t>
      </w:r>
      <w:proofErr w:type="spellEnd"/>
      <w:r w:rsidRPr="003975FB">
        <w:rPr>
          <w:rFonts w:ascii="BMWGroupTN Condensed" w:hAnsi="BMWGroupTN Condensed"/>
        </w:rPr>
        <w:t xml:space="preserve"> (VDA) in Germany.</w:t>
      </w:r>
    </w:p>
    <w:p w14:paraId="46C23046" w14:textId="77777777" w:rsidR="003975FB" w:rsidRPr="003975FB" w:rsidRDefault="003975FB" w:rsidP="003975FB">
      <w:pPr>
        <w:numPr>
          <w:ilvl w:val="0"/>
          <w:numId w:val="2"/>
        </w:numPr>
        <w:jc w:val="both"/>
        <w:rPr>
          <w:rFonts w:ascii="BMWGroupTN Condensed" w:hAnsi="BMWGroupTN Condensed"/>
        </w:rPr>
      </w:pPr>
      <w:r w:rsidRPr="003975FB">
        <w:rPr>
          <w:rFonts w:ascii="BMWGroupTN Condensed" w:hAnsi="BMWGroupTN Condensed"/>
          <w:b/>
          <w:bCs/>
        </w:rPr>
        <w:t>Purpose:</w:t>
      </w:r>
      <w:r w:rsidRPr="003975FB">
        <w:rPr>
          <w:rFonts w:ascii="BMWGroupTN Condensed" w:hAnsi="BMWGroupTN Condensed"/>
        </w:rPr>
        <w:t xml:space="preserve"> Standardize risk assessment in automotive supply chains.</w:t>
      </w:r>
    </w:p>
    <w:p w14:paraId="22C2CED7" w14:textId="77777777" w:rsidR="003975FB" w:rsidRPr="003975FB" w:rsidRDefault="003975FB" w:rsidP="003975FB">
      <w:pPr>
        <w:numPr>
          <w:ilvl w:val="0"/>
          <w:numId w:val="2"/>
        </w:numPr>
        <w:jc w:val="both"/>
        <w:rPr>
          <w:rFonts w:ascii="BMWGroupTN Condensed" w:hAnsi="BMWGroupTN Condensed"/>
        </w:rPr>
      </w:pPr>
      <w:r w:rsidRPr="003975FB">
        <w:rPr>
          <w:rFonts w:ascii="BMWGroupTN Condensed" w:hAnsi="BMWGroupTN Condensed"/>
          <w:b/>
          <w:bCs/>
        </w:rPr>
        <w:t>Focus:</w:t>
      </w:r>
      <w:r w:rsidRPr="003975FB">
        <w:rPr>
          <w:rFonts w:ascii="BMWGroupTN Condensed" w:hAnsi="BMWGroupTN Condensed"/>
        </w:rPr>
        <w:t xml:space="preserve"> Structured worksheets, Risk Priority Number (RPN), and later Action Priority (AP).</w:t>
      </w:r>
    </w:p>
    <w:p w14:paraId="2685C6AE" w14:textId="77777777" w:rsidR="003975FB" w:rsidRDefault="003975FB" w:rsidP="003975FB">
      <w:pPr>
        <w:numPr>
          <w:ilvl w:val="0"/>
          <w:numId w:val="2"/>
        </w:numPr>
        <w:jc w:val="both"/>
        <w:rPr>
          <w:rFonts w:ascii="BMWGroupTN Condensed" w:hAnsi="BMWGroupTN Condensed"/>
        </w:rPr>
      </w:pPr>
      <w:r w:rsidRPr="003975FB">
        <w:rPr>
          <w:rFonts w:ascii="BMWGroupTN Condensed" w:hAnsi="BMWGroupTN Condensed"/>
          <w:b/>
          <w:bCs/>
        </w:rPr>
        <w:t>Evolution:</w:t>
      </w:r>
      <w:r w:rsidRPr="003975FB">
        <w:rPr>
          <w:rFonts w:ascii="BMWGroupTN Condensed" w:hAnsi="BMWGroupTN Condensed"/>
        </w:rPr>
        <w:t xml:space="preserve"> Harmonized AIAG–VDA FMEA introduced in 2019 to unify global practices.</w:t>
      </w:r>
    </w:p>
    <w:p w14:paraId="03AD4B84" w14:textId="77777777" w:rsidR="00D24814" w:rsidRPr="003975FB" w:rsidRDefault="00D24814" w:rsidP="00D24814">
      <w:pPr>
        <w:ind w:left="720"/>
        <w:jc w:val="both"/>
        <w:rPr>
          <w:rFonts w:ascii="BMWGroupTN Condensed" w:hAnsi="BMWGroupTN Condensed"/>
        </w:rPr>
      </w:pPr>
    </w:p>
    <w:p w14:paraId="2308266F" w14:textId="77777777" w:rsidR="003975FB" w:rsidRPr="003975FB" w:rsidRDefault="003975FB" w:rsidP="003975FB">
      <w:pPr>
        <w:jc w:val="both"/>
        <w:rPr>
          <w:rFonts w:ascii="BMWGroupTN Condensed" w:hAnsi="BMWGroupTN Condensed"/>
          <w:b/>
          <w:bCs/>
          <w:sz w:val="32"/>
          <w:szCs w:val="32"/>
        </w:rPr>
      </w:pPr>
      <w:r w:rsidRPr="003975FB">
        <w:rPr>
          <w:rFonts w:ascii="BMWGroupTN Condensed" w:hAnsi="BMWGroupTN Condensed"/>
          <w:b/>
          <w:bCs/>
          <w:sz w:val="32"/>
          <w:szCs w:val="32"/>
        </w:rPr>
        <w:t>2. History and Evolution</w:t>
      </w:r>
    </w:p>
    <w:p w14:paraId="0AB73BA2" w14:textId="77777777" w:rsidR="003975FB" w:rsidRPr="003975FB" w:rsidRDefault="003975FB" w:rsidP="003975FB">
      <w:pPr>
        <w:numPr>
          <w:ilvl w:val="0"/>
          <w:numId w:val="3"/>
        </w:numPr>
        <w:jc w:val="both"/>
        <w:rPr>
          <w:rFonts w:ascii="BMWGroupTN Condensed" w:hAnsi="BMWGroupTN Condensed"/>
        </w:rPr>
      </w:pPr>
      <w:r w:rsidRPr="003975FB">
        <w:rPr>
          <w:rFonts w:ascii="BMWGroupTN Condensed" w:hAnsi="BMWGroupTN Condensed"/>
          <w:b/>
          <w:bCs/>
        </w:rPr>
        <w:t>1940s:</w:t>
      </w:r>
      <w:r w:rsidRPr="003975FB">
        <w:rPr>
          <w:rFonts w:ascii="BMWGroupTN Condensed" w:hAnsi="BMWGroupTN Condensed"/>
        </w:rPr>
        <w:t xml:space="preserve"> Originated with the US Military as a risk reduction tool.</w:t>
      </w:r>
    </w:p>
    <w:p w14:paraId="32776386" w14:textId="77777777" w:rsidR="003975FB" w:rsidRPr="003975FB" w:rsidRDefault="003975FB" w:rsidP="003975FB">
      <w:pPr>
        <w:numPr>
          <w:ilvl w:val="0"/>
          <w:numId w:val="3"/>
        </w:numPr>
        <w:jc w:val="both"/>
        <w:rPr>
          <w:rFonts w:ascii="BMWGroupTN Condensed" w:hAnsi="BMWGroupTN Condensed"/>
        </w:rPr>
      </w:pPr>
      <w:r w:rsidRPr="003975FB">
        <w:rPr>
          <w:rFonts w:ascii="BMWGroupTN Condensed" w:hAnsi="BMWGroupTN Condensed"/>
          <w:b/>
          <w:bCs/>
        </w:rPr>
        <w:t>1980s:</w:t>
      </w:r>
      <w:r w:rsidRPr="003975FB">
        <w:rPr>
          <w:rFonts w:ascii="BMWGroupTN Condensed" w:hAnsi="BMWGroupTN Condensed"/>
        </w:rPr>
        <w:t xml:space="preserve"> Adopted by AIAG for automotive industries.</w:t>
      </w:r>
    </w:p>
    <w:p w14:paraId="2931C736" w14:textId="77777777" w:rsidR="003975FB" w:rsidRPr="003975FB" w:rsidRDefault="003975FB" w:rsidP="003975FB">
      <w:pPr>
        <w:numPr>
          <w:ilvl w:val="0"/>
          <w:numId w:val="3"/>
        </w:numPr>
        <w:jc w:val="both"/>
        <w:rPr>
          <w:rFonts w:ascii="BMWGroupTN Condensed" w:hAnsi="BMWGroupTN Condensed"/>
        </w:rPr>
      </w:pPr>
      <w:r w:rsidRPr="003975FB">
        <w:rPr>
          <w:rFonts w:ascii="BMWGroupTN Condensed" w:hAnsi="BMWGroupTN Condensed"/>
          <w:b/>
          <w:bCs/>
        </w:rPr>
        <w:t>2019:</w:t>
      </w:r>
      <w:r w:rsidRPr="003975FB">
        <w:rPr>
          <w:rFonts w:ascii="BMWGroupTN Condensed" w:hAnsi="BMWGroupTN Condensed"/>
        </w:rPr>
        <w:t xml:space="preserve"> Harmonized AIAG–VDA FMEA methodology introduced.</w:t>
      </w:r>
    </w:p>
    <w:p w14:paraId="75B4354C" w14:textId="4F240F8A" w:rsidR="003975FB" w:rsidRPr="003975FB" w:rsidRDefault="003975FB" w:rsidP="003975FB">
      <w:pPr>
        <w:jc w:val="both"/>
        <w:rPr>
          <w:rFonts w:ascii="BMWGroupTN Condensed" w:hAnsi="BMWGroupTN Condensed"/>
        </w:rPr>
      </w:pPr>
      <w:r w:rsidRPr="003975FB">
        <w:rPr>
          <w:rFonts w:ascii="BMWGroupTN Condensed" w:hAnsi="BMWGroupTN Condensed"/>
          <w:b/>
          <w:bCs/>
        </w:rPr>
        <w:t>Key Approaches:</w:t>
      </w:r>
    </w:p>
    <w:p w14:paraId="1D6DA287" w14:textId="77777777" w:rsidR="003975FB" w:rsidRPr="003975FB" w:rsidRDefault="003975FB" w:rsidP="003975FB">
      <w:pPr>
        <w:numPr>
          <w:ilvl w:val="0"/>
          <w:numId w:val="4"/>
        </w:numPr>
        <w:jc w:val="both"/>
        <w:rPr>
          <w:rFonts w:ascii="BMWGroupTN Condensed" w:hAnsi="BMWGroupTN Condensed"/>
        </w:rPr>
      </w:pPr>
      <w:r w:rsidRPr="003975FB">
        <w:rPr>
          <w:rFonts w:ascii="BMWGroupTN Condensed" w:hAnsi="BMWGroupTN Condensed"/>
          <w:b/>
          <w:bCs/>
        </w:rPr>
        <w:t>AIAG FMEA</w:t>
      </w:r>
      <w:r w:rsidRPr="003975FB">
        <w:rPr>
          <w:rFonts w:ascii="BMWGroupTN Condensed" w:hAnsi="BMWGroupTN Condensed"/>
        </w:rPr>
        <w:t xml:space="preserve"> – US automotive industry standard.</w:t>
      </w:r>
    </w:p>
    <w:p w14:paraId="1200E54B" w14:textId="77777777" w:rsidR="003975FB" w:rsidRPr="003975FB" w:rsidRDefault="003975FB" w:rsidP="003975FB">
      <w:pPr>
        <w:numPr>
          <w:ilvl w:val="0"/>
          <w:numId w:val="4"/>
        </w:numPr>
        <w:jc w:val="both"/>
        <w:rPr>
          <w:rFonts w:ascii="BMWGroupTN Condensed" w:hAnsi="BMWGroupTN Condensed"/>
        </w:rPr>
      </w:pPr>
      <w:r w:rsidRPr="003975FB">
        <w:rPr>
          <w:rFonts w:ascii="BMWGroupTN Condensed" w:hAnsi="BMWGroupTN Condensed"/>
          <w:b/>
          <w:bCs/>
        </w:rPr>
        <w:t>VDA FMEA</w:t>
      </w:r>
      <w:r w:rsidRPr="003975FB">
        <w:rPr>
          <w:rFonts w:ascii="BMWGroupTN Condensed" w:hAnsi="BMWGroupTN Condensed"/>
        </w:rPr>
        <w:t xml:space="preserve"> – German automotive industry standard.</w:t>
      </w:r>
    </w:p>
    <w:p w14:paraId="47693654" w14:textId="77777777" w:rsidR="003975FB" w:rsidRDefault="003975FB" w:rsidP="003975FB">
      <w:pPr>
        <w:numPr>
          <w:ilvl w:val="0"/>
          <w:numId w:val="4"/>
        </w:numPr>
        <w:jc w:val="both"/>
        <w:rPr>
          <w:rFonts w:ascii="BMWGroupTN Condensed" w:hAnsi="BMWGroupTN Condensed"/>
        </w:rPr>
      </w:pPr>
      <w:r w:rsidRPr="003975FB">
        <w:rPr>
          <w:rFonts w:ascii="BMWGroupTN Condensed" w:hAnsi="BMWGroupTN Condensed"/>
          <w:b/>
          <w:bCs/>
        </w:rPr>
        <w:t>AIAG–VDA Harmonized FMEA</w:t>
      </w:r>
      <w:r w:rsidRPr="003975FB">
        <w:rPr>
          <w:rFonts w:ascii="BMWGroupTN Condensed" w:hAnsi="BMWGroupTN Condensed"/>
        </w:rPr>
        <w:t xml:space="preserve"> – Unified global methodology.</w:t>
      </w:r>
    </w:p>
    <w:p w14:paraId="61ECC767" w14:textId="174358AD" w:rsidR="00D24814" w:rsidRDefault="00D24814" w:rsidP="00D24814">
      <w:pPr>
        <w:ind w:left="720"/>
        <w:jc w:val="both"/>
        <w:rPr>
          <w:rFonts w:ascii="BMWGroupTN Condensed" w:hAnsi="BMWGroupTN Condensed"/>
        </w:rPr>
      </w:pPr>
      <w:r w:rsidRPr="00D24814">
        <w:rPr>
          <w:rFonts w:ascii="BMWGroupTN Condensed" w:hAnsi="BMWGroupTN Condensed"/>
          <w:noProof/>
        </w:rPr>
        <w:lastRenderedPageBreak/>
        <w:drawing>
          <wp:inline distT="0" distB="0" distL="0" distR="0" wp14:anchorId="0DAD9F12" wp14:editId="602C5DC0">
            <wp:extent cx="4335517" cy="1874092"/>
            <wp:effectExtent l="0" t="0" r="8255" b="0"/>
            <wp:docPr id="6" name="Picture 5">
              <a:extLst xmlns:a="http://schemas.openxmlformats.org/drawingml/2006/main">
                <a:ext uri="{FF2B5EF4-FFF2-40B4-BE49-F238E27FC236}">
                  <a16:creationId xmlns:a16="http://schemas.microsoft.com/office/drawing/2014/main" id="{CFD8ECBE-A50B-9882-A9E7-0351D2ACBC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FD8ECBE-A50B-9882-A9E7-0351D2ACBC82}"/>
                        </a:ext>
                      </a:extLst>
                    </pic:cNvPr>
                    <pic:cNvPicPr>
                      <a:picLocks noChangeAspect="1"/>
                    </pic:cNvPicPr>
                  </pic:nvPicPr>
                  <pic:blipFill>
                    <a:blip r:embed="rId13"/>
                    <a:stretch>
                      <a:fillRect/>
                    </a:stretch>
                  </pic:blipFill>
                  <pic:spPr>
                    <a:xfrm>
                      <a:off x="0" y="0"/>
                      <a:ext cx="4385628" cy="1895753"/>
                    </a:xfrm>
                    <a:prstGeom prst="rect">
                      <a:avLst/>
                    </a:prstGeom>
                  </pic:spPr>
                </pic:pic>
              </a:graphicData>
            </a:graphic>
          </wp:inline>
        </w:drawing>
      </w:r>
    </w:p>
    <w:p w14:paraId="12E54541" w14:textId="77777777" w:rsidR="00D24814" w:rsidRPr="003975FB" w:rsidRDefault="00D24814" w:rsidP="00D24814">
      <w:pPr>
        <w:ind w:left="720"/>
        <w:jc w:val="both"/>
        <w:rPr>
          <w:rFonts w:ascii="BMWGroupTN Condensed" w:hAnsi="BMWGroupTN Condensed"/>
        </w:rPr>
      </w:pPr>
    </w:p>
    <w:p w14:paraId="2A560451" w14:textId="77777777" w:rsidR="003975FB" w:rsidRPr="003975FB" w:rsidRDefault="003975FB" w:rsidP="003975FB">
      <w:pPr>
        <w:jc w:val="both"/>
        <w:rPr>
          <w:rFonts w:ascii="BMWGroupTN Condensed" w:hAnsi="BMWGroupTN Condensed"/>
          <w:b/>
          <w:bCs/>
          <w:sz w:val="32"/>
          <w:szCs w:val="32"/>
        </w:rPr>
      </w:pPr>
      <w:r w:rsidRPr="003975FB">
        <w:rPr>
          <w:rFonts w:ascii="BMWGroupTN Condensed" w:hAnsi="BMWGroupTN Condensed"/>
          <w:b/>
          <w:bCs/>
          <w:sz w:val="32"/>
          <w:szCs w:val="32"/>
        </w:rPr>
        <w:t>3. Types of FMEA</w:t>
      </w:r>
    </w:p>
    <w:p w14:paraId="40F05C0F" w14:textId="77777777" w:rsidR="003975FB" w:rsidRPr="003975FB" w:rsidRDefault="003975FB" w:rsidP="003975FB">
      <w:pPr>
        <w:jc w:val="both"/>
        <w:rPr>
          <w:rFonts w:ascii="BMWGroupTN Condensed" w:hAnsi="BMWGroupTN Condensed"/>
          <w:b/>
          <w:bCs/>
        </w:rPr>
      </w:pPr>
      <w:r w:rsidRPr="003975FB">
        <w:rPr>
          <w:rFonts w:ascii="BMWGroupTN Condensed" w:hAnsi="BMWGroupTN Condensed"/>
          <w:b/>
          <w:bCs/>
        </w:rPr>
        <w:t>3.1 Process FMEA (PFMEA)</w:t>
      </w:r>
    </w:p>
    <w:p w14:paraId="600893F9" w14:textId="77777777" w:rsidR="003975FB" w:rsidRPr="003975FB" w:rsidRDefault="003975FB" w:rsidP="003975FB">
      <w:pPr>
        <w:numPr>
          <w:ilvl w:val="0"/>
          <w:numId w:val="5"/>
        </w:numPr>
        <w:jc w:val="both"/>
        <w:rPr>
          <w:rFonts w:ascii="BMWGroupTN Condensed" w:hAnsi="BMWGroupTN Condensed"/>
        </w:rPr>
      </w:pPr>
      <w:r w:rsidRPr="003975FB">
        <w:rPr>
          <w:rFonts w:ascii="BMWGroupTN Condensed" w:hAnsi="BMWGroupTN Condensed"/>
          <w:b/>
          <w:bCs/>
        </w:rPr>
        <w:t>Purpose:</w:t>
      </w:r>
      <w:r w:rsidRPr="003975FB">
        <w:rPr>
          <w:rFonts w:ascii="BMWGroupTN Condensed" w:hAnsi="BMWGroupTN Condensed"/>
        </w:rPr>
        <w:t xml:space="preserve"> Analyze risks in manufacturing/assembly processes.</w:t>
      </w:r>
    </w:p>
    <w:p w14:paraId="4421A035" w14:textId="77777777" w:rsidR="003975FB" w:rsidRPr="003975FB" w:rsidRDefault="003975FB" w:rsidP="003975FB">
      <w:pPr>
        <w:numPr>
          <w:ilvl w:val="0"/>
          <w:numId w:val="5"/>
        </w:numPr>
        <w:jc w:val="both"/>
        <w:rPr>
          <w:rFonts w:ascii="BMWGroupTN Condensed" w:hAnsi="BMWGroupTN Condensed"/>
        </w:rPr>
      </w:pPr>
      <w:r w:rsidRPr="003975FB">
        <w:rPr>
          <w:rFonts w:ascii="BMWGroupTN Condensed" w:hAnsi="BMWGroupTN Condensed"/>
          <w:b/>
          <w:bCs/>
        </w:rPr>
        <w:t>Outcome:</w:t>
      </w:r>
      <w:r w:rsidRPr="003975FB">
        <w:rPr>
          <w:rFonts w:ascii="BMWGroupTN Condensed" w:hAnsi="BMWGroupTN Condensed"/>
        </w:rPr>
        <w:t xml:space="preserve"> Reliable production processes, consistent quality output.</w:t>
      </w:r>
    </w:p>
    <w:p w14:paraId="590BE88B" w14:textId="77777777" w:rsidR="003975FB" w:rsidRPr="003975FB" w:rsidRDefault="003975FB" w:rsidP="003975FB">
      <w:pPr>
        <w:jc w:val="both"/>
        <w:rPr>
          <w:rFonts w:ascii="BMWGroupTN Condensed" w:hAnsi="BMWGroupTN Condensed"/>
          <w:b/>
          <w:bCs/>
        </w:rPr>
      </w:pPr>
      <w:r w:rsidRPr="003975FB">
        <w:rPr>
          <w:rFonts w:ascii="BMWGroupTN Condensed" w:hAnsi="BMWGroupTN Condensed"/>
          <w:b/>
          <w:bCs/>
        </w:rPr>
        <w:t>3.2 Design FMEA (DFMEA)</w:t>
      </w:r>
    </w:p>
    <w:p w14:paraId="38E50DCA" w14:textId="77777777" w:rsidR="003975FB" w:rsidRPr="003975FB" w:rsidRDefault="003975FB" w:rsidP="003975FB">
      <w:pPr>
        <w:numPr>
          <w:ilvl w:val="0"/>
          <w:numId w:val="6"/>
        </w:numPr>
        <w:jc w:val="both"/>
        <w:rPr>
          <w:rFonts w:ascii="BMWGroupTN Condensed" w:hAnsi="BMWGroupTN Condensed"/>
        </w:rPr>
      </w:pPr>
      <w:r w:rsidRPr="003975FB">
        <w:rPr>
          <w:rFonts w:ascii="BMWGroupTN Condensed" w:hAnsi="BMWGroupTN Condensed"/>
          <w:b/>
          <w:bCs/>
        </w:rPr>
        <w:t>Purpose:</w:t>
      </w:r>
      <w:r w:rsidRPr="003975FB">
        <w:rPr>
          <w:rFonts w:ascii="BMWGroupTN Condensed" w:hAnsi="BMWGroupTN Condensed"/>
        </w:rPr>
        <w:t xml:space="preserve"> Identify risks in product design stage.</w:t>
      </w:r>
    </w:p>
    <w:p w14:paraId="464ECA6F" w14:textId="77777777" w:rsidR="003975FB" w:rsidRDefault="003975FB" w:rsidP="003975FB">
      <w:pPr>
        <w:numPr>
          <w:ilvl w:val="0"/>
          <w:numId w:val="6"/>
        </w:numPr>
        <w:jc w:val="both"/>
        <w:rPr>
          <w:rFonts w:ascii="BMWGroupTN Condensed" w:hAnsi="BMWGroupTN Condensed"/>
        </w:rPr>
      </w:pPr>
      <w:r w:rsidRPr="003975FB">
        <w:rPr>
          <w:rFonts w:ascii="BMWGroupTN Condensed" w:hAnsi="BMWGroupTN Condensed"/>
          <w:b/>
          <w:bCs/>
        </w:rPr>
        <w:t>Outcome:</w:t>
      </w:r>
      <w:r w:rsidRPr="003975FB">
        <w:rPr>
          <w:rFonts w:ascii="BMWGroupTN Condensed" w:hAnsi="BMWGroupTN Condensed"/>
        </w:rPr>
        <w:t xml:space="preserve"> Robust designs meeting customer and safety requirements.</w:t>
      </w:r>
    </w:p>
    <w:p w14:paraId="5C5EB91D" w14:textId="77777777" w:rsidR="00D24814" w:rsidRPr="003975FB" w:rsidRDefault="00D24814" w:rsidP="00D24814">
      <w:pPr>
        <w:ind w:left="720"/>
        <w:jc w:val="both"/>
        <w:rPr>
          <w:rFonts w:ascii="BMWGroupTN Condensed" w:hAnsi="BMWGroupTN Condensed"/>
        </w:rPr>
      </w:pPr>
    </w:p>
    <w:p w14:paraId="57B8EC2C" w14:textId="77777777" w:rsidR="003975FB" w:rsidRDefault="003975FB" w:rsidP="003975FB">
      <w:pPr>
        <w:jc w:val="both"/>
        <w:rPr>
          <w:rFonts w:ascii="BMWGroupTN Condensed" w:hAnsi="BMWGroupTN Condensed"/>
          <w:b/>
          <w:bCs/>
          <w:sz w:val="32"/>
          <w:szCs w:val="32"/>
        </w:rPr>
      </w:pPr>
      <w:r w:rsidRPr="003975FB">
        <w:rPr>
          <w:rFonts w:ascii="BMWGroupTN Condensed" w:hAnsi="BMWGroupTN Condensed"/>
          <w:b/>
          <w:bCs/>
          <w:sz w:val="32"/>
          <w:szCs w:val="32"/>
        </w:rPr>
        <w:t>4. The 7-Step Approach (AIAG–VDA Harmonization)</w:t>
      </w:r>
    </w:p>
    <w:p w14:paraId="4E2C1116" w14:textId="224086BD" w:rsidR="00D24814" w:rsidRPr="003975FB" w:rsidRDefault="00D24814" w:rsidP="003975FB">
      <w:pPr>
        <w:jc w:val="both"/>
        <w:rPr>
          <w:rFonts w:ascii="BMWGroupTN Condensed" w:hAnsi="BMWGroupTN Condensed"/>
          <w:b/>
          <w:bCs/>
          <w:sz w:val="32"/>
          <w:szCs w:val="32"/>
        </w:rPr>
      </w:pPr>
      <w:r w:rsidRPr="00D24814">
        <w:rPr>
          <w:rFonts w:ascii="BMWGroupTN Condensed" w:hAnsi="BMWGroupTN Condensed"/>
          <w:b/>
          <w:bCs/>
          <w:noProof/>
          <w:sz w:val="32"/>
          <w:szCs w:val="32"/>
        </w:rPr>
        <w:drawing>
          <wp:inline distT="0" distB="0" distL="0" distR="0" wp14:anchorId="207DBDCE" wp14:editId="121F8660">
            <wp:extent cx="4493172" cy="815588"/>
            <wp:effectExtent l="0" t="0" r="3175" b="3810"/>
            <wp:docPr id="7" name="Picture 6">
              <a:extLst xmlns:a="http://schemas.openxmlformats.org/drawingml/2006/main">
                <a:ext uri="{FF2B5EF4-FFF2-40B4-BE49-F238E27FC236}">
                  <a16:creationId xmlns:a16="http://schemas.microsoft.com/office/drawing/2014/main" id="{293E1A76-CFED-6990-9AAE-0A25E040A2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93E1A76-CFED-6990-9AAE-0A25E040A2DD}"/>
                        </a:ext>
                      </a:extLst>
                    </pic:cNvPr>
                    <pic:cNvPicPr>
                      <a:picLocks noChangeAspect="1"/>
                    </pic:cNvPicPr>
                  </pic:nvPicPr>
                  <pic:blipFill>
                    <a:blip r:embed="rId14"/>
                    <a:srcRect t="17647"/>
                    <a:stretch/>
                  </pic:blipFill>
                  <pic:spPr>
                    <a:xfrm>
                      <a:off x="0" y="0"/>
                      <a:ext cx="4493172" cy="815588"/>
                    </a:xfrm>
                    <a:prstGeom prst="rect">
                      <a:avLst/>
                    </a:prstGeom>
                  </pic:spPr>
                </pic:pic>
              </a:graphicData>
            </a:graphic>
          </wp:inline>
        </w:drawing>
      </w:r>
    </w:p>
    <w:p w14:paraId="6C494ABE" w14:textId="155B5240" w:rsidR="003975FB" w:rsidRDefault="003975FB" w:rsidP="003975FB">
      <w:pPr>
        <w:numPr>
          <w:ilvl w:val="0"/>
          <w:numId w:val="7"/>
        </w:numPr>
        <w:jc w:val="both"/>
        <w:rPr>
          <w:rFonts w:ascii="BMWGroupTN Condensed" w:hAnsi="BMWGroupTN Condensed"/>
        </w:rPr>
      </w:pPr>
      <w:r w:rsidRPr="003975FB">
        <w:rPr>
          <w:rFonts w:ascii="BMWGroupTN Condensed" w:hAnsi="BMWGroupTN Condensed"/>
          <w:b/>
          <w:bCs/>
        </w:rPr>
        <w:t xml:space="preserve">Planning and </w:t>
      </w:r>
      <w:proofErr w:type="gramStart"/>
      <w:r w:rsidRPr="003975FB">
        <w:rPr>
          <w:rFonts w:ascii="BMWGroupTN Condensed" w:hAnsi="BMWGroupTN Condensed"/>
          <w:b/>
          <w:bCs/>
        </w:rPr>
        <w:t>Preparation</w:t>
      </w:r>
      <w:r w:rsidRPr="003975FB">
        <w:rPr>
          <w:rFonts w:ascii="BMWGroupTN Condensed" w:hAnsi="BMWGroupTN Condensed"/>
        </w:rPr>
        <w:t xml:space="preserve"> </w:t>
      </w:r>
      <w:r w:rsidR="00D24814">
        <w:rPr>
          <w:rFonts w:ascii="BMWGroupTN Condensed" w:hAnsi="BMWGroupTN Condensed"/>
        </w:rPr>
        <w:t>:</w:t>
      </w:r>
      <w:proofErr w:type="gramEnd"/>
    </w:p>
    <w:p w14:paraId="27F36EFA" w14:textId="77777777" w:rsidR="00D24814" w:rsidRPr="00D24814" w:rsidRDefault="00D24814" w:rsidP="00D24814">
      <w:pPr>
        <w:numPr>
          <w:ilvl w:val="1"/>
          <w:numId w:val="16"/>
        </w:numPr>
        <w:jc w:val="both"/>
        <w:rPr>
          <w:rFonts w:ascii="BMWGroupTN Condensed" w:hAnsi="BMWGroupTN Condensed"/>
        </w:rPr>
      </w:pPr>
      <w:r w:rsidRPr="00D24814">
        <w:rPr>
          <w:rFonts w:ascii="BMWGroupTN Condensed" w:hAnsi="BMWGroupTN Condensed"/>
        </w:rPr>
        <w:t>The PFMEA study starts with a purposeful and careful definition of the scope.</w:t>
      </w:r>
    </w:p>
    <w:p w14:paraId="40F5314E" w14:textId="77777777" w:rsidR="00D24814" w:rsidRPr="00D24814" w:rsidRDefault="00D24814" w:rsidP="00D24814">
      <w:pPr>
        <w:numPr>
          <w:ilvl w:val="1"/>
          <w:numId w:val="16"/>
        </w:numPr>
        <w:jc w:val="both"/>
        <w:rPr>
          <w:rFonts w:ascii="BMWGroupTN Condensed" w:hAnsi="BMWGroupTN Condensed"/>
        </w:rPr>
      </w:pPr>
      <w:r w:rsidRPr="00D24814">
        <w:rPr>
          <w:rFonts w:ascii="BMWGroupTN Condensed" w:hAnsi="BMWGroupTN Condensed"/>
        </w:rPr>
        <w:t>The management team is responsible for setting the scope of the study.</w:t>
      </w:r>
    </w:p>
    <w:p w14:paraId="2371A798" w14:textId="77777777" w:rsidR="00D24814" w:rsidRPr="003975FB" w:rsidRDefault="00D24814" w:rsidP="00D24814">
      <w:pPr>
        <w:ind w:left="720"/>
        <w:jc w:val="both"/>
        <w:rPr>
          <w:rFonts w:ascii="BMWGroupTN Condensed" w:hAnsi="BMWGroupTN Condensed"/>
        </w:rPr>
      </w:pPr>
    </w:p>
    <w:p w14:paraId="52C55767" w14:textId="77777777" w:rsidR="003975FB" w:rsidRDefault="003975FB" w:rsidP="003975FB">
      <w:pPr>
        <w:numPr>
          <w:ilvl w:val="0"/>
          <w:numId w:val="7"/>
        </w:numPr>
        <w:jc w:val="both"/>
        <w:rPr>
          <w:rFonts w:ascii="BMWGroupTN Condensed" w:hAnsi="BMWGroupTN Condensed"/>
        </w:rPr>
      </w:pPr>
      <w:r w:rsidRPr="003975FB">
        <w:rPr>
          <w:rFonts w:ascii="BMWGroupTN Condensed" w:hAnsi="BMWGroupTN Condensed"/>
          <w:b/>
          <w:bCs/>
        </w:rPr>
        <w:t>Structure Analysis</w:t>
      </w:r>
      <w:r w:rsidRPr="003975FB">
        <w:rPr>
          <w:rFonts w:ascii="BMWGroupTN Condensed" w:hAnsi="BMWGroupTN Condensed"/>
        </w:rPr>
        <w:t xml:space="preserve"> – Break down process into steps, interfaces, and elements.</w:t>
      </w:r>
    </w:p>
    <w:p w14:paraId="2F789727" w14:textId="2A7446D0" w:rsidR="00D24814" w:rsidRPr="003975FB" w:rsidRDefault="00D24814" w:rsidP="00D24814">
      <w:pPr>
        <w:ind w:left="720"/>
        <w:jc w:val="both"/>
        <w:rPr>
          <w:rFonts w:ascii="BMWGroupTN Condensed" w:hAnsi="BMWGroupTN Condensed"/>
        </w:rPr>
      </w:pPr>
      <w:r w:rsidRPr="00D24814">
        <w:rPr>
          <w:rFonts w:ascii="BMWGroupTN Condensed" w:hAnsi="BMWGroupTN Condensed"/>
          <w:noProof/>
        </w:rPr>
        <w:lastRenderedPageBreak/>
        <w:drawing>
          <wp:anchor distT="0" distB="0" distL="114300" distR="114300" simplePos="0" relativeHeight="251657216" behindDoc="1" locked="0" layoutInCell="1" allowOverlap="1" wp14:anchorId="49CD7221" wp14:editId="61B93597">
            <wp:simplePos x="0" y="0"/>
            <wp:positionH relativeFrom="column">
              <wp:posOffset>1608083</wp:posOffset>
            </wp:positionH>
            <wp:positionV relativeFrom="margin">
              <wp:align>top</wp:align>
            </wp:positionV>
            <wp:extent cx="2238375" cy="626745"/>
            <wp:effectExtent l="0" t="0" r="9525" b="1905"/>
            <wp:wrapTopAndBottom/>
            <wp:docPr id="10" name="Picture 9">
              <a:extLst xmlns:a="http://schemas.openxmlformats.org/drawingml/2006/main">
                <a:ext uri="{FF2B5EF4-FFF2-40B4-BE49-F238E27FC236}">
                  <a16:creationId xmlns:a16="http://schemas.microsoft.com/office/drawing/2014/main" id="{84B1901C-B9A0-CE15-541A-F58AF1B155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4B1901C-B9A0-CE15-541A-F58AF1B15588}"/>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238375" cy="626745"/>
                    </a:xfrm>
                    <a:prstGeom prst="rect">
                      <a:avLst/>
                    </a:prstGeom>
                  </pic:spPr>
                </pic:pic>
              </a:graphicData>
            </a:graphic>
          </wp:anchor>
        </w:drawing>
      </w:r>
    </w:p>
    <w:p w14:paraId="3C9B39EE" w14:textId="3362A5B4" w:rsidR="00D24814" w:rsidRPr="00D24814" w:rsidRDefault="003975FB" w:rsidP="00E01386">
      <w:pPr>
        <w:numPr>
          <w:ilvl w:val="0"/>
          <w:numId w:val="7"/>
        </w:numPr>
        <w:jc w:val="both"/>
        <w:rPr>
          <w:rFonts w:ascii="BMWGroupTN Condensed" w:hAnsi="BMWGroupTN Condensed"/>
        </w:rPr>
      </w:pPr>
      <w:r w:rsidRPr="003975FB">
        <w:rPr>
          <w:rFonts w:ascii="BMWGroupTN Condensed" w:hAnsi="BMWGroupTN Condensed"/>
          <w:b/>
          <w:bCs/>
        </w:rPr>
        <w:t xml:space="preserve">Function </w:t>
      </w:r>
      <w:proofErr w:type="gramStart"/>
      <w:r w:rsidRPr="003975FB">
        <w:rPr>
          <w:rFonts w:ascii="BMWGroupTN Condensed" w:hAnsi="BMWGroupTN Condensed"/>
          <w:b/>
          <w:bCs/>
        </w:rPr>
        <w:t>Analysis</w:t>
      </w:r>
      <w:r w:rsidR="00D24814">
        <w:rPr>
          <w:rFonts w:ascii="BMWGroupTN Condensed" w:hAnsi="BMWGroupTN Condensed"/>
        </w:rPr>
        <w:t xml:space="preserve"> :</w:t>
      </w:r>
      <w:proofErr w:type="gramEnd"/>
      <w:r w:rsidRPr="003975FB">
        <w:rPr>
          <w:rFonts w:ascii="BMWGroupTN Condensed" w:hAnsi="BMWGroupTN Condensed"/>
        </w:rPr>
        <w:t xml:space="preserve"> Define functions and requirements using tools like function trees and parameter diagrams.</w:t>
      </w:r>
      <w:r w:rsidR="00D24814" w:rsidRPr="00D24814">
        <w:rPr>
          <w:rFonts w:eastAsiaTheme="minorEastAsia" w:hAnsi="BMWGroupTN Condensed"/>
          <w:color w:val="2D3748"/>
          <w:kern w:val="24"/>
          <w:sz w:val="36"/>
          <w:szCs w:val="36"/>
          <w14:ligatures w14:val="none"/>
        </w:rPr>
        <w:t xml:space="preserve"> </w:t>
      </w:r>
      <w:r w:rsidR="00D24814" w:rsidRPr="00D24814">
        <w:rPr>
          <w:rFonts w:ascii="BMWGroupTN Condensed" w:hAnsi="BMWGroupTN Condensed"/>
        </w:rPr>
        <w:t xml:space="preserve">Think of the Function Analysis step as exploring what the product should be doing and what the overall process (and each of its steps) should be doing and how that functionality is </w:t>
      </w:r>
      <w:proofErr w:type="spellStart"/>
      <w:proofErr w:type="gramStart"/>
      <w:r w:rsidR="00D24814" w:rsidRPr="00D24814">
        <w:rPr>
          <w:rFonts w:ascii="BMWGroupTN Condensed" w:hAnsi="BMWGroupTN Condensed"/>
        </w:rPr>
        <w:t>facilitated.Using</w:t>
      </w:r>
      <w:proofErr w:type="spellEnd"/>
      <w:proofErr w:type="gramEnd"/>
      <w:r w:rsidR="00D24814" w:rsidRPr="00D24814">
        <w:rPr>
          <w:rFonts w:ascii="BMWGroupTN Condensed" w:hAnsi="BMWGroupTN Condensed"/>
        </w:rPr>
        <w:t xml:space="preserve"> the Structure Analysis developed in Step 2, each element is analyzed separately in terms of its function(s) and corresponding requirement(s).</w:t>
      </w:r>
    </w:p>
    <w:p w14:paraId="63C3F05C" w14:textId="4FD38375" w:rsidR="00D24814" w:rsidRPr="00E01386" w:rsidRDefault="00D24814" w:rsidP="00E01386">
      <w:pPr>
        <w:pStyle w:val="ListParagraph"/>
        <w:numPr>
          <w:ilvl w:val="1"/>
          <w:numId w:val="19"/>
        </w:numPr>
        <w:jc w:val="both"/>
        <w:rPr>
          <w:rFonts w:ascii="BMWGroupTN Condensed" w:hAnsi="BMWGroupTN Condensed"/>
        </w:rPr>
      </w:pPr>
      <w:r w:rsidRPr="00E01386">
        <w:rPr>
          <w:rFonts w:ascii="BMWGroupTN Condensed" w:hAnsi="BMWGroupTN Condensed"/>
        </w:rPr>
        <w:t xml:space="preserve">Tools: </w:t>
      </w:r>
    </w:p>
    <w:p w14:paraId="6EE8DD26" w14:textId="1BE75A3C" w:rsidR="00D24814" w:rsidRPr="00E01386" w:rsidRDefault="00D24814" w:rsidP="00E01386">
      <w:pPr>
        <w:pStyle w:val="ListParagraph"/>
        <w:numPr>
          <w:ilvl w:val="2"/>
          <w:numId w:val="19"/>
        </w:numPr>
        <w:jc w:val="both"/>
        <w:rPr>
          <w:rFonts w:ascii="BMWGroupTN Condensed" w:hAnsi="BMWGroupTN Condensed"/>
        </w:rPr>
      </w:pPr>
      <w:r w:rsidRPr="00E01386">
        <w:rPr>
          <w:rFonts w:ascii="BMWGroupTN Condensed" w:hAnsi="BMWGroupTN Condensed"/>
        </w:rPr>
        <w:t>Function analysis tree</w:t>
      </w:r>
    </w:p>
    <w:p w14:paraId="77B6F856" w14:textId="343EAE12" w:rsidR="003975FB" w:rsidRPr="00E01386" w:rsidRDefault="00E01386" w:rsidP="00E01386">
      <w:pPr>
        <w:pStyle w:val="ListParagraph"/>
        <w:numPr>
          <w:ilvl w:val="2"/>
          <w:numId w:val="19"/>
        </w:numPr>
        <w:jc w:val="both"/>
        <w:rPr>
          <w:rFonts w:ascii="BMWGroupTN Condensed" w:hAnsi="BMWGroupTN Condensed"/>
        </w:rPr>
      </w:pPr>
      <w:r w:rsidRPr="00D24814">
        <w:rPr>
          <w:rFonts w:ascii="BMWGroupTN Condensed" w:hAnsi="BMWGroupTN Condensed"/>
          <w:noProof/>
        </w:rPr>
        <w:drawing>
          <wp:anchor distT="0" distB="0" distL="114300" distR="114300" simplePos="0" relativeHeight="251658240" behindDoc="0" locked="0" layoutInCell="1" allowOverlap="1" wp14:anchorId="52A8E7AF" wp14:editId="1949C19E">
            <wp:simplePos x="0" y="0"/>
            <wp:positionH relativeFrom="column">
              <wp:posOffset>1419225</wp:posOffset>
            </wp:positionH>
            <wp:positionV relativeFrom="page">
              <wp:posOffset>4162425</wp:posOffset>
            </wp:positionV>
            <wp:extent cx="2190750" cy="1032510"/>
            <wp:effectExtent l="95250" t="95250" r="95250" b="91440"/>
            <wp:wrapTopAndBottom/>
            <wp:docPr id="1" name="Picture 9">
              <a:extLst xmlns:a="http://schemas.openxmlformats.org/drawingml/2006/main">
                <a:ext uri="{FF2B5EF4-FFF2-40B4-BE49-F238E27FC236}">
                  <a16:creationId xmlns:a16="http://schemas.microsoft.com/office/drawing/2014/main" id="{94E66271-6F23-B382-4F44-713FCCD37D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4E66271-6F23-B382-4F44-713FCCD37DE4}"/>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0750" cy="103251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D24814" w:rsidRPr="00E01386">
        <w:rPr>
          <w:rFonts w:ascii="BMWGroupTN Condensed" w:hAnsi="BMWGroupTN Condensed"/>
        </w:rPr>
        <w:t>Parameter diagram</w:t>
      </w:r>
    </w:p>
    <w:p w14:paraId="04C1DFB3" w14:textId="2258659B" w:rsidR="00D24814" w:rsidRPr="003975FB" w:rsidRDefault="00D24814" w:rsidP="00D24814">
      <w:pPr>
        <w:jc w:val="both"/>
        <w:rPr>
          <w:rFonts w:ascii="BMWGroupTN Condensed" w:hAnsi="BMWGroupTN Condensed"/>
        </w:rPr>
      </w:pPr>
    </w:p>
    <w:p w14:paraId="4161E6FD" w14:textId="1A4BE351" w:rsidR="003975FB" w:rsidRPr="00D24814" w:rsidRDefault="003975FB" w:rsidP="00D24814">
      <w:pPr>
        <w:numPr>
          <w:ilvl w:val="0"/>
          <w:numId w:val="7"/>
        </w:numPr>
        <w:jc w:val="both"/>
        <w:rPr>
          <w:rFonts w:ascii="BMWGroupTN Condensed" w:hAnsi="BMWGroupTN Condensed"/>
        </w:rPr>
      </w:pPr>
      <w:r w:rsidRPr="00D24814">
        <w:rPr>
          <w:rFonts w:ascii="BMWGroupTN Condensed" w:hAnsi="BMWGroupTN Condensed"/>
          <w:b/>
          <w:bCs/>
        </w:rPr>
        <w:t>Failure Analysis</w:t>
      </w:r>
      <w:r w:rsidRPr="00D24814">
        <w:rPr>
          <w:rFonts w:ascii="BMWGroupTN Condensed" w:hAnsi="BMWGroupTN Condensed"/>
        </w:rPr>
        <w:t xml:space="preserve"> – Identify failure modes, effects, and causes (Failure Chain).</w:t>
      </w:r>
    </w:p>
    <w:p w14:paraId="763C0877" w14:textId="77777777" w:rsidR="00E01386" w:rsidRDefault="003975FB" w:rsidP="00E01386">
      <w:pPr>
        <w:numPr>
          <w:ilvl w:val="0"/>
          <w:numId w:val="7"/>
        </w:numPr>
        <w:jc w:val="both"/>
        <w:rPr>
          <w:rFonts w:ascii="BMWGroupTN Condensed" w:hAnsi="BMWGroupTN Condensed"/>
        </w:rPr>
      </w:pPr>
      <w:r w:rsidRPr="00E01386">
        <w:rPr>
          <w:rFonts w:ascii="BMWGroupTN Condensed" w:hAnsi="BMWGroupTN Condensed"/>
          <w:b/>
          <w:bCs/>
        </w:rPr>
        <w:t>Risk Analysis</w:t>
      </w:r>
      <w:r w:rsidR="00E01386">
        <w:rPr>
          <w:rFonts w:ascii="BMWGroupTN Condensed" w:hAnsi="BMWGroupTN Condensed"/>
        </w:rPr>
        <w:t>:</w:t>
      </w:r>
    </w:p>
    <w:p w14:paraId="0B04F152" w14:textId="472A3363" w:rsidR="00E01386" w:rsidRPr="00E01386" w:rsidRDefault="00E01386" w:rsidP="00E01386">
      <w:pPr>
        <w:pStyle w:val="ListParagraph"/>
        <w:numPr>
          <w:ilvl w:val="1"/>
          <w:numId w:val="19"/>
        </w:numPr>
        <w:jc w:val="both"/>
        <w:rPr>
          <w:rFonts w:ascii="BMWGroupTN Condensed" w:hAnsi="BMWGroupTN Condensed"/>
        </w:rPr>
      </w:pPr>
      <w:r w:rsidRPr="00E01386">
        <w:rPr>
          <w:rFonts w:ascii="BMWGroupTN Condensed" w:hAnsi="BMWGroupTN Condensed"/>
        </w:rPr>
        <w:t>Evaluate S-O-D: Assess Severity, Occurrence, and Detection for each failure chain.</w:t>
      </w:r>
    </w:p>
    <w:p w14:paraId="57AA8CD0" w14:textId="77777777" w:rsidR="00E01386" w:rsidRPr="00E01386" w:rsidRDefault="00E01386" w:rsidP="00E01386">
      <w:pPr>
        <w:pStyle w:val="ListParagraph"/>
        <w:numPr>
          <w:ilvl w:val="1"/>
          <w:numId w:val="19"/>
        </w:numPr>
        <w:jc w:val="both"/>
        <w:rPr>
          <w:rFonts w:ascii="BMWGroupTN Condensed" w:hAnsi="BMWGroupTN Condensed"/>
        </w:rPr>
      </w:pPr>
      <w:r w:rsidRPr="00E01386">
        <w:rPr>
          <w:rFonts w:ascii="BMWGroupTN Condensed" w:hAnsi="BMWGroupTN Condensed"/>
        </w:rPr>
        <w:t>Use AP Tables: Determine Action Priority (High, Medium, Low) based on S-O-D combinations.</w:t>
      </w:r>
    </w:p>
    <w:p w14:paraId="44E8DFFA" w14:textId="77777777" w:rsidR="00E01386" w:rsidRPr="00E01386" w:rsidRDefault="00E01386" w:rsidP="00E01386">
      <w:pPr>
        <w:pStyle w:val="ListParagraph"/>
        <w:numPr>
          <w:ilvl w:val="1"/>
          <w:numId w:val="19"/>
        </w:numPr>
        <w:jc w:val="both"/>
        <w:rPr>
          <w:rFonts w:ascii="BMWGroupTN Condensed" w:hAnsi="BMWGroupTN Condensed"/>
        </w:rPr>
      </w:pPr>
      <w:r w:rsidRPr="00E01386">
        <w:rPr>
          <w:rFonts w:ascii="BMWGroupTN Condensed" w:hAnsi="BMWGroupTN Condensed"/>
        </w:rPr>
        <w:t>Purpose of AP: AP indicates priority for action—not risk level.</w:t>
      </w:r>
    </w:p>
    <w:p w14:paraId="34E5608C" w14:textId="77777777" w:rsidR="00E01386" w:rsidRPr="00E01386" w:rsidRDefault="00E01386" w:rsidP="00E01386">
      <w:pPr>
        <w:pStyle w:val="ListParagraph"/>
        <w:numPr>
          <w:ilvl w:val="1"/>
          <w:numId w:val="19"/>
        </w:numPr>
        <w:jc w:val="both"/>
        <w:rPr>
          <w:rFonts w:ascii="BMWGroupTN Condensed" w:hAnsi="BMWGroupTN Condensed"/>
        </w:rPr>
      </w:pPr>
      <w:r w:rsidRPr="00E01386">
        <w:rPr>
          <w:rFonts w:ascii="BMWGroupTN Condensed" w:hAnsi="BMWGroupTN Condensed"/>
        </w:rPr>
        <w:t>Required Actions:</w:t>
      </w:r>
    </w:p>
    <w:p w14:paraId="5EB5B5D2" w14:textId="77777777" w:rsidR="00E01386" w:rsidRPr="00E01386" w:rsidRDefault="00E01386" w:rsidP="00E01386">
      <w:pPr>
        <w:pStyle w:val="ListParagraph"/>
        <w:numPr>
          <w:ilvl w:val="1"/>
          <w:numId w:val="19"/>
        </w:numPr>
        <w:jc w:val="both"/>
        <w:rPr>
          <w:rFonts w:ascii="BMWGroupTN Condensed" w:hAnsi="BMWGroupTN Condensed"/>
        </w:rPr>
      </w:pPr>
      <w:r w:rsidRPr="00E01386">
        <w:rPr>
          <w:rFonts w:ascii="BMWGroupTN Condensed" w:hAnsi="BMWGroupTN Condensed"/>
        </w:rPr>
        <w:t>High: Action or justification is mandatory.</w:t>
      </w:r>
    </w:p>
    <w:p w14:paraId="7C0D26C2" w14:textId="77777777" w:rsidR="00E01386" w:rsidRPr="00E01386" w:rsidRDefault="00E01386" w:rsidP="00E01386">
      <w:pPr>
        <w:pStyle w:val="ListParagraph"/>
        <w:numPr>
          <w:ilvl w:val="1"/>
          <w:numId w:val="19"/>
        </w:numPr>
        <w:jc w:val="both"/>
        <w:rPr>
          <w:rFonts w:ascii="BMWGroupTN Condensed" w:hAnsi="BMWGroupTN Condensed"/>
        </w:rPr>
      </w:pPr>
      <w:r w:rsidRPr="00E01386">
        <w:rPr>
          <w:rFonts w:ascii="BMWGroupTN Condensed" w:hAnsi="BMWGroupTN Condensed"/>
        </w:rPr>
        <w:t>Medium: Action or justification is recommended.</w:t>
      </w:r>
    </w:p>
    <w:p w14:paraId="1F94C8C7" w14:textId="77777777" w:rsidR="00E01386" w:rsidRPr="00E01386" w:rsidRDefault="00E01386" w:rsidP="00E01386">
      <w:pPr>
        <w:pStyle w:val="ListParagraph"/>
        <w:numPr>
          <w:ilvl w:val="1"/>
          <w:numId w:val="19"/>
        </w:numPr>
        <w:jc w:val="both"/>
        <w:rPr>
          <w:rFonts w:ascii="BMWGroupTN Condensed" w:hAnsi="BMWGroupTN Condensed"/>
        </w:rPr>
      </w:pPr>
      <w:r w:rsidRPr="00E01386">
        <w:rPr>
          <w:rFonts w:ascii="BMWGroupTN Condensed" w:hAnsi="BMWGroupTN Condensed"/>
        </w:rPr>
        <w:t>Low: Action is optional.</w:t>
      </w:r>
    </w:p>
    <w:p w14:paraId="3D62F6F9" w14:textId="29E74E24" w:rsidR="003975FB" w:rsidRPr="00E01386" w:rsidRDefault="003975FB" w:rsidP="006F345D">
      <w:pPr>
        <w:numPr>
          <w:ilvl w:val="0"/>
          <w:numId w:val="7"/>
        </w:numPr>
        <w:jc w:val="both"/>
        <w:rPr>
          <w:rFonts w:ascii="BMWGroupTN Condensed" w:hAnsi="BMWGroupTN Condensed"/>
        </w:rPr>
      </w:pPr>
      <w:r w:rsidRPr="00E01386">
        <w:rPr>
          <w:rFonts w:ascii="BMWGroupTN Condensed" w:hAnsi="BMWGroupTN Condensed"/>
          <w:b/>
          <w:bCs/>
        </w:rPr>
        <w:t>Optimization</w:t>
      </w:r>
      <w:r w:rsidRPr="00E01386">
        <w:rPr>
          <w:rFonts w:ascii="BMWGroupTN Condensed" w:hAnsi="BMWGroupTN Condensed"/>
        </w:rPr>
        <w:t xml:space="preserve"> – Develop actions to reduce risks and improve detection/prevention.</w:t>
      </w:r>
    </w:p>
    <w:p w14:paraId="18A98141" w14:textId="77777777" w:rsidR="003975FB" w:rsidRDefault="003975FB" w:rsidP="003975FB">
      <w:pPr>
        <w:numPr>
          <w:ilvl w:val="0"/>
          <w:numId w:val="7"/>
        </w:numPr>
        <w:jc w:val="both"/>
        <w:rPr>
          <w:rFonts w:ascii="BMWGroupTN Condensed" w:hAnsi="BMWGroupTN Condensed"/>
        </w:rPr>
      </w:pPr>
      <w:r w:rsidRPr="003975FB">
        <w:rPr>
          <w:rFonts w:ascii="BMWGroupTN Condensed" w:hAnsi="BMWGroupTN Condensed"/>
          <w:b/>
          <w:bCs/>
        </w:rPr>
        <w:t>Results Documentation</w:t>
      </w:r>
      <w:r w:rsidRPr="003975FB">
        <w:rPr>
          <w:rFonts w:ascii="BMWGroupTN Condensed" w:hAnsi="BMWGroupTN Condensed"/>
        </w:rPr>
        <w:t xml:space="preserve"> – Summarize findings, actions, and alignment with team goals.</w:t>
      </w:r>
    </w:p>
    <w:p w14:paraId="7930B137" w14:textId="77777777" w:rsidR="00D24814" w:rsidRPr="003975FB" w:rsidRDefault="00D24814" w:rsidP="00D24814">
      <w:pPr>
        <w:ind w:left="720"/>
        <w:jc w:val="both"/>
        <w:rPr>
          <w:rFonts w:ascii="BMWGroupTN Condensed" w:hAnsi="BMWGroupTN Condensed"/>
        </w:rPr>
      </w:pPr>
    </w:p>
    <w:p w14:paraId="39D06970" w14:textId="77777777" w:rsidR="003975FB" w:rsidRPr="003975FB" w:rsidRDefault="003975FB" w:rsidP="003975FB">
      <w:pPr>
        <w:jc w:val="both"/>
        <w:rPr>
          <w:rFonts w:ascii="BMWGroupTN Condensed" w:hAnsi="BMWGroupTN Condensed"/>
          <w:b/>
          <w:bCs/>
          <w:sz w:val="32"/>
          <w:szCs w:val="32"/>
        </w:rPr>
      </w:pPr>
      <w:r w:rsidRPr="003975FB">
        <w:rPr>
          <w:rFonts w:ascii="BMWGroupTN Condensed" w:hAnsi="BMWGroupTN Condensed"/>
          <w:b/>
          <w:bCs/>
          <w:sz w:val="32"/>
          <w:szCs w:val="32"/>
        </w:rPr>
        <w:t>5. Risk Analysis – Action Priority (AP)</w:t>
      </w:r>
    </w:p>
    <w:p w14:paraId="0B69CAD4" w14:textId="77777777" w:rsidR="003975FB" w:rsidRPr="003975FB" w:rsidRDefault="003975FB" w:rsidP="003975FB">
      <w:pPr>
        <w:numPr>
          <w:ilvl w:val="0"/>
          <w:numId w:val="8"/>
        </w:numPr>
        <w:jc w:val="both"/>
        <w:rPr>
          <w:rFonts w:ascii="BMWGroupTN Condensed" w:hAnsi="BMWGroupTN Condensed"/>
        </w:rPr>
      </w:pPr>
      <w:r w:rsidRPr="003975FB">
        <w:rPr>
          <w:rFonts w:ascii="BMWGroupTN Condensed" w:hAnsi="BMWGroupTN Condensed"/>
          <w:b/>
          <w:bCs/>
        </w:rPr>
        <w:t>High (H):</w:t>
      </w:r>
      <w:r w:rsidRPr="003975FB">
        <w:rPr>
          <w:rFonts w:ascii="BMWGroupTN Condensed" w:hAnsi="BMWGroupTN Condensed"/>
        </w:rPr>
        <w:t xml:space="preserve"> Mandatory action or justification.</w:t>
      </w:r>
    </w:p>
    <w:p w14:paraId="7496D206" w14:textId="77777777" w:rsidR="003975FB" w:rsidRPr="003975FB" w:rsidRDefault="003975FB" w:rsidP="003975FB">
      <w:pPr>
        <w:numPr>
          <w:ilvl w:val="0"/>
          <w:numId w:val="8"/>
        </w:numPr>
        <w:jc w:val="both"/>
        <w:rPr>
          <w:rFonts w:ascii="BMWGroupTN Condensed" w:hAnsi="BMWGroupTN Condensed"/>
        </w:rPr>
      </w:pPr>
      <w:r w:rsidRPr="003975FB">
        <w:rPr>
          <w:rFonts w:ascii="BMWGroupTN Condensed" w:hAnsi="BMWGroupTN Condensed"/>
          <w:b/>
          <w:bCs/>
        </w:rPr>
        <w:t>Medium (M):</w:t>
      </w:r>
      <w:r w:rsidRPr="003975FB">
        <w:rPr>
          <w:rFonts w:ascii="BMWGroupTN Condensed" w:hAnsi="BMWGroupTN Condensed"/>
        </w:rPr>
        <w:t xml:space="preserve"> Recommended action or justification.</w:t>
      </w:r>
    </w:p>
    <w:p w14:paraId="5904140F" w14:textId="77777777" w:rsidR="003975FB" w:rsidRPr="003975FB" w:rsidRDefault="003975FB" w:rsidP="003975FB">
      <w:pPr>
        <w:numPr>
          <w:ilvl w:val="0"/>
          <w:numId w:val="8"/>
        </w:numPr>
        <w:jc w:val="both"/>
        <w:rPr>
          <w:rFonts w:ascii="BMWGroupTN Condensed" w:hAnsi="BMWGroupTN Condensed"/>
        </w:rPr>
      </w:pPr>
      <w:r w:rsidRPr="003975FB">
        <w:rPr>
          <w:rFonts w:ascii="BMWGroupTN Condensed" w:hAnsi="BMWGroupTN Condensed"/>
          <w:b/>
          <w:bCs/>
        </w:rPr>
        <w:t>Low (L):</w:t>
      </w:r>
      <w:r w:rsidRPr="003975FB">
        <w:rPr>
          <w:rFonts w:ascii="BMWGroupTN Condensed" w:hAnsi="BMWGroupTN Condensed"/>
        </w:rPr>
        <w:t xml:space="preserve"> Optional action.</w:t>
      </w:r>
    </w:p>
    <w:p w14:paraId="0C82623D" w14:textId="77777777" w:rsidR="003975FB" w:rsidRDefault="003975FB" w:rsidP="003975FB">
      <w:pPr>
        <w:jc w:val="both"/>
        <w:rPr>
          <w:rFonts w:ascii="BMWGroupTN Condensed" w:hAnsi="BMWGroupTN Condensed"/>
        </w:rPr>
      </w:pPr>
      <w:r w:rsidRPr="003975FB">
        <w:rPr>
          <w:rFonts w:ascii="BMWGroupTN Condensed" w:hAnsi="BMWGroupTN Condensed"/>
          <w:b/>
          <w:bCs/>
        </w:rPr>
        <w:t>Note:</w:t>
      </w:r>
      <w:r w:rsidRPr="003975FB">
        <w:rPr>
          <w:rFonts w:ascii="BMWGroupTN Condensed" w:hAnsi="BMWGroupTN Condensed"/>
        </w:rPr>
        <w:t xml:space="preserve"> AP replaces RPN, emphasizing Severity &gt; Occurrence &gt; Detection.</w:t>
      </w:r>
    </w:p>
    <w:p w14:paraId="5B20FE72" w14:textId="30C1C1C5" w:rsidR="00E01386" w:rsidRDefault="00E01386" w:rsidP="003975FB">
      <w:pPr>
        <w:jc w:val="both"/>
        <w:rPr>
          <w:rFonts w:ascii="BMWGroupTN Condensed" w:hAnsi="BMWGroupTN Condensed"/>
        </w:rPr>
      </w:pPr>
      <w:r w:rsidRPr="00E01386">
        <w:rPr>
          <w:rFonts w:ascii="BMWGroupTN Condensed" w:hAnsi="BMWGroupTN Condensed"/>
          <w:noProof/>
        </w:rPr>
        <w:drawing>
          <wp:inline distT="0" distB="0" distL="0" distR="0" wp14:anchorId="143372F8" wp14:editId="14CE43C0">
            <wp:extent cx="5413026" cy="2284194"/>
            <wp:effectExtent l="0" t="0" r="0" b="1905"/>
            <wp:docPr id="6146" name="Picture 2">
              <a:extLst xmlns:a="http://schemas.openxmlformats.org/drawingml/2006/main">
                <a:ext uri="{FF2B5EF4-FFF2-40B4-BE49-F238E27FC236}">
                  <a16:creationId xmlns:a16="http://schemas.microsoft.com/office/drawing/2014/main" id="{51D9D430-FA36-52DE-0CAA-AFB34D4F8E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a:extLst>
                        <a:ext uri="{FF2B5EF4-FFF2-40B4-BE49-F238E27FC236}">
                          <a16:creationId xmlns:a16="http://schemas.microsoft.com/office/drawing/2014/main" id="{51D9D430-FA36-52DE-0CAA-AFB34D4F8EFB}"/>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3026" cy="228419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188802A" w14:textId="77777777" w:rsidR="00D24814" w:rsidRPr="003975FB" w:rsidRDefault="00D24814" w:rsidP="003975FB">
      <w:pPr>
        <w:jc w:val="both"/>
        <w:rPr>
          <w:rFonts w:ascii="BMWGroupTN Condensed" w:hAnsi="BMWGroupTN Condensed"/>
        </w:rPr>
      </w:pPr>
    </w:p>
    <w:p w14:paraId="00FF6906" w14:textId="77777777" w:rsidR="003975FB" w:rsidRPr="003975FB" w:rsidRDefault="003975FB" w:rsidP="003975FB">
      <w:pPr>
        <w:jc w:val="both"/>
        <w:rPr>
          <w:rFonts w:ascii="BMWGroupTN Condensed" w:hAnsi="BMWGroupTN Condensed"/>
          <w:b/>
          <w:bCs/>
          <w:sz w:val="32"/>
          <w:szCs w:val="32"/>
        </w:rPr>
      </w:pPr>
      <w:r w:rsidRPr="003975FB">
        <w:rPr>
          <w:rFonts w:ascii="BMWGroupTN Condensed" w:hAnsi="BMWGroupTN Condensed"/>
          <w:b/>
          <w:bCs/>
          <w:sz w:val="32"/>
          <w:szCs w:val="32"/>
        </w:rPr>
        <w:t>6. PFMEA Procedure</w:t>
      </w:r>
    </w:p>
    <w:p w14:paraId="616CBAC2" w14:textId="77777777" w:rsidR="003975FB" w:rsidRPr="003975FB" w:rsidRDefault="003975FB" w:rsidP="003975FB">
      <w:pPr>
        <w:jc w:val="both"/>
        <w:rPr>
          <w:rFonts w:ascii="BMWGroupTN Condensed" w:hAnsi="BMWGroupTN Condensed"/>
        </w:rPr>
      </w:pPr>
      <w:r w:rsidRPr="003975FB">
        <w:rPr>
          <w:rFonts w:ascii="BMWGroupTN Condensed" w:hAnsi="BMWGroupTN Condensed"/>
          <w:b/>
          <w:bCs/>
        </w:rPr>
        <w:t>Inputs:</w:t>
      </w:r>
    </w:p>
    <w:p w14:paraId="23458B6E" w14:textId="77777777" w:rsidR="003975FB" w:rsidRPr="003975FB" w:rsidRDefault="003975FB" w:rsidP="003975FB">
      <w:pPr>
        <w:numPr>
          <w:ilvl w:val="0"/>
          <w:numId w:val="9"/>
        </w:numPr>
        <w:jc w:val="both"/>
        <w:rPr>
          <w:rFonts w:ascii="BMWGroupTN Condensed" w:hAnsi="BMWGroupTN Condensed"/>
        </w:rPr>
      </w:pPr>
      <w:r w:rsidRPr="003975FB">
        <w:rPr>
          <w:rFonts w:ascii="BMWGroupTN Condensed" w:hAnsi="BMWGroupTN Condensed"/>
        </w:rPr>
        <w:t>Cause &amp; Effect Matrix</w:t>
      </w:r>
    </w:p>
    <w:p w14:paraId="3E02CFEE" w14:textId="77777777" w:rsidR="003975FB" w:rsidRPr="003975FB" w:rsidRDefault="003975FB" w:rsidP="003975FB">
      <w:pPr>
        <w:numPr>
          <w:ilvl w:val="0"/>
          <w:numId w:val="9"/>
        </w:numPr>
        <w:jc w:val="both"/>
        <w:rPr>
          <w:rFonts w:ascii="BMWGroupTN Condensed" w:hAnsi="BMWGroupTN Condensed"/>
        </w:rPr>
      </w:pPr>
      <w:r w:rsidRPr="003975FB">
        <w:rPr>
          <w:rFonts w:ascii="BMWGroupTN Condensed" w:hAnsi="BMWGroupTN Condensed"/>
        </w:rPr>
        <w:t>Process Map</w:t>
      </w:r>
    </w:p>
    <w:p w14:paraId="0CEFB68E" w14:textId="77777777" w:rsidR="003975FB" w:rsidRPr="003975FB" w:rsidRDefault="003975FB" w:rsidP="003975FB">
      <w:pPr>
        <w:numPr>
          <w:ilvl w:val="0"/>
          <w:numId w:val="9"/>
        </w:numPr>
        <w:jc w:val="both"/>
        <w:rPr>
          <w:rFonts w:ascii="BMWGroupTN Condensed" w:hAnsi="BMWGroupTN Condensed"/>
        </w:rPr>
      </w:pPr>
      <w:r w:rsidRPr="003975FB">
        <w:rPr>
          <w:rFonts w:ascii="BMWGroupTN Condensed" w:hAnsi="BMWGroupTN Condensed"/>
        </w:rPr>
        <w:t>Process History</w:t>
      </w:r>
    </w:p>
    <w:p w14:paraId="633B17F0" w14:textId="77777777" w:rsidR="003975FB" w:rsidRPr="003975FB" w:rsidRDefault="003975FB" w:rsidP="003975FB">
      <w:pPr>
        <w:numPr>
          <w:ilvl w:val="0"/>
          <w:numId w:val="9"/>
        </w:numPr>
        <w:jc w:val="both"/>
        <w:rPr>
          <w:rFonts w:ascii="BMWGroupTN Condensed" w:hAnsi="BMWGroupTN Condensed"/>
        </w:rPr>
      </w:pPr>
      <w:r w:rsidRPr="003975FB">
        <w:rPr>
          <w:rFonts w:ascii="BMWGroupTN Condensed" w:hAnsi="BMWGroupTN Condensed"/>
        </w:rPr>
        <w:t>Procedures, Knowledge, Experience</w:t>
      </w:r>
    </w:p>
    <w:p w14:paraId="6D122E6C" w14:textId="77777777" w:rsidR="003975FB" w:rsidRPr="003975FB" w:rsidRDefault="003975FB" w:rsidP="003975FB">
      <w:pPr>
        <w:jc w:val="both"/>
        <w:rPr>
          <w:rFonts w:ascii="BMWGroupTN Condensed" w:hAnsi="BMWGroupTN Condensed"/>
        </w:rPr>
      </w:pPr>
      <w:r w:rsidRPr="003975FB">
        <w:rPr>
          <w:rFonts w:ascii="BMWGroupTN Condensed" w:hAnsi="BMWGroupTN Condensed"/>
          <w:b/>
          <w:bCs/>
        </w:rPr>
        <w:t>Outputs:</w:t>
      </w:r>
    </w:p>
    <w:p w14:paraId="6D8BD613" w14:textId="77777777" w:rsidR="003975FB" w:rsidRPr="003975FB" w:rsidRDefault="003975FB" w:rsidP="003975FB">
      <w:pPr>
        <w:numPr>
          <w:ilvl w:val="0"/>
          <w:numId w:val="10"/>
        </w:numPr>
        <w:jc w:val="both"/>
        <w:rPr>
          <w:rFonts w:ascii="BMWGroupTN Condensed" w:hAnsi="BMWGroupTN Condensed"/>
        </w:rPr>
      </w:pPr>
      <w:r w:rsidRPr="003975FB">
        <w:rPr>
          <w:rFonts w:ascii="BMWGroupTN Condensed" w:hAnsi="BMWGroupTN Condensed"/>
        </w:rPr>
        <w:t>List of preventive/detection actions</w:t>
      </w:r>
    </w:p>
    <w:p w14:paraId="12E98963" w14:textId="5BE05FD0" w:rsidR="00180002" w:rsidRPr="00E01386" w:rsidRDefault="003975FB" w:rsidP="00E01386">
      <w:pPr>
        <w:numPr>
          <w:ilvl w:val="0"/>
          <w:numId w:val="10"/>
        </w:numPr>
        <w:jc w:val="both"/>
        <w:rPr>
          <w:rFonts w:ascii="BMWGroupTN Condensed" w:hAnsi="BMWGroupTN Condensed"/>
        </w:rPr>
      </w:pPr>
      <w:r w:rsidRPr="003975FB">
        <w:rPr>
          <w:rFonts w:ascii="BMWGroupTN Condensed" w:hAnsi="BMWGroupTN Condensed"/>
        </w:rPr>
        <w:t>History of actions taken</w:t>
      </w:r>
    </w:p>
    <w:p w14:paraId="3142560B" w14:textId="7543F838" w:rsidR="003975FB" w:rsidRDefault="00180002" w:rsidP="00180002">
      <w:pPr>
        <w:jc w:val="both"/>
        <w:rPr>
          <w:rFonts w:ascii="BMWGroupTN Condensed" w:hAnsi="BMWGroupTN Condensed"/>
          <w:b/>
          <w:bCs/>
          <w:sz w:val="32"/>
          <w:szCs w:val="32"/>
        </w:rPr>
      </w:pPr>
      <w:r>
        <w:rPr>
          <w:rFonts w:ascii="BMWGroupTN Condensed" w:hAnsi="BMWGroupTN Condensed"/>
          <w:b/>
          <w:bCs/>
          <w:sz w:val="32"/>
          <w:szCs w:val="32"/>
        </w:rPr>
        <w:lastRenderedPageBreak/>
        <w:t>7.</w:t>
      </w:r>
      <w:r w:rsidR="003975FB" w:rsidRPr="00180002">
        <w:rPr>
          <w:rFonts w:ascii="BMWGroupTN Condensed" w:hAnsi="BMWGroupTN Condensed"/>
          <w:b/>
          <w:bCs/>
          <w:sz w:val="32"/>
          <w:szCs w:val="32"/>
        </w:rPr>
        <w:t>Sample PFMEA – Car Door Assembly</w:t>
      </w:r>
    </w:p>
    <w:p w14:paraId="0E7E815F" w14:textId="77777777" w:rsidR="00E84CEE" w:rsidRPr="00180002" w:rsidRDefault="00E84CEE" w:rsidP="00180002">
      <w:pPr>
        <w:jc w:val="both"/>
        <w:rPr>
          <w:rFonts w:ascii="BMWGroupTN Condensed" w:hAnsi="BMWGroupTN Condensed"/>
          <w:b/>
          <w:bCs/>
          <w:sz w:val="32"/>
          <w:szCs w:val="32"/>
        </w:rPr>
      </w:pPr>
    </w:p>
    <w:p w14:paraId="5A7E7D56" w14:textId="2635E0B2" w:rsidR="00E84CEE" w:rsidRDefault="00180002" w:rsidP="00180002">
      <w:pPr>
        <w:jc w:val="both"/>
        <w:rPr>
          <w:rFonts w:ascii="BMWGroupTN Condensed" w:hAnsi="BMWGroupTN Condensed"/>
          <w:b/>
          <w:bCs/>
          <w:sz w:val="32"/>
          <w:szCs w:val="32"/>
        </w:rPr>
      </w:pPr>
      <w:r w:rsidRPr="00180002">
        <w:rPr>
          <w:rFonts w:ascii="BMWGroupTN Condensed" w:hAnsi="BMWGroupTN Condensed"/>
          <w:b/>
          <w:bCs/>
          <w:sz w:val="32"/>
          <w:szCs w:val="32"/>
        </w:rPr>
        <w:t>Table 1: Initial Risk Assessment</w:t>
      </w:r>
    </w:p>
    <w:tbl>
      <w:tblPr>
        <w:tblW w:w="10164" w:type="dxa"/>
        <w:tblLook w:val="04A0" w:firstRow="1" w:lastRow="0" w:firstColumn="1" w:lastColumn="0" w:noHBand="0" w:noVBand="1"/>
      </w:tblPr>
      <w:tblGrid>
        <w:gridCol w:w="1285"/>
        <w:gridCol w:w="1393"/>
        <w:gridCol w:w="1527"/>
        <w:gridCol w:w="1440"/>
        <w:gridCol w:w="342"/>
        <w:gridCol w:w="1567"/>
        <w:gridCol w:w="586"/>
        <w:gridCol w:w="714"/>
        <w:gridCol w:w="684"/>
        <w:gridCol w:w="626"/>
      </w:tblGrid>
      <w:tr w:rsidR="00180002" w:rsidRPr="00180002" w14:paraId="0B2776C4" w14:textId="77777777" w:rsidTr="00E84CEE">
        <w:trPr>
          <w:trHeight w:val="1017"/>
        </w:trPr>
        <w:tc>
          <w:tcPr>
            <w:tcW w:w="12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5867F"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Process Step</w:t>
            </w:r>
          </w:p>
        </w:tc>
        <w:tc>
          <w:tcPr>
            <w:tcW w:w="1393" w:type="dxa"/>
            <w:tcBorders>
              <w:top w:val="single" w:sz="4" w:space="0" w:color="auto"/>
              <w:left w:val="nil"/>
              <w:bottom w:val="single" w:sz="4" w:space="0" w:color="auto"/>
              <w:right w:val="single" w:sz="4" w:space="0" w:color="auto"/>
            </w:tcBorders>
            <w:shd w:val="clear" w:color="auto" w:fill="auto"/>
            <w:vAlign w:val="center"/>
            <w:hideMark/>
          </w:tcPr>
          <w:p w14:paraId="68859C1D"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Function / Requirement</w:t>
            </w:r>
          </w:p>
        </w:tc>
        <w:tc>
          <w:tcPr>
            <w:tcW w:w="1527" w:type="dxa"/>
            <w:tcBorders>
              <w:top w:val="single" w:sz="4" w:space="0" w:color="auto"/>
              <w:left w:val="nil"/>
              <w:bottom w:val="single" w:sz="4" w:space="0" w:color="auto"/>
              <w:right w:val="single" w:sz="4" w:space="0" w:color="auto"/>
            </w:tcBorders>
            <w:shd w:val="clear" w:color="auto" w:fill="auto"/>
            <w:vAlign w:val="center"/>
            <w:hideMark/>
          </w:tcPr>
          <w:p w14:paraId="68C2E68A"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Failure Mode</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18132C74"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Effect of Failure</w:t>
            </w:r>
          </w:p>
        </w:tc>
        <w:tc>
          <w:tcPr>
            <w:tcW w:w="342" w:type="dxa"/>
            <w:tcBorders>
              <w:top w:val="single" w:sz="4" w:space="0" w:color="auto"/>
              <w:left w:val="nil"/>
              <w:bottom w:val="single" w:sz="4" w:space="0" w:color="auto"/>
              <w:right w:val="single" w:sz="4" w:space="0" w:color="auto"/>
            </w:tcBorders>
            <w:shd w:val="clear" w:color="auto" w:fill="auto"/>
            <w:vAlign w:val="center"/>
            <w:hideMark/>
          </w:tcPr>
          <w:p w14:paraId="329D1C55"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S</w:t>
            </w:r>
          </w:p>
        </w:tc>
        <w:tc>
          <w:tcPr>
            <w:tcW w:w="1567" w:type="dxa"/>
            <w:tcBorders>
              <w:top w:val="single" w:sz="4" w:space="0" w:color="auto"/>
              <w:left w:val="nil"/>
              <w:bottom w:val="single" w:sz="4" w:space="0" w:color="auto"/>
              <w:right w:val="single" w:sz="4" w:space="0" w:color="auto"/>
            </w:tcBorders>
            <w:shd w:val="clear" w:color="auto" w:fill="auto"/>
            <w:vAlign w:val="center"/>
            <w:hideMark/>
          </w:tcPr>
          <w:p w14:paraId="5054B993"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Cause of Failure</w:t>
            </w:r>
          </w:p>
        </w:tc>
        <w:tc>
          <w:tcPr>
            <w:tcW w:w="586" w:type="dxa"/>
            <w:tcBorders>
              <w:top w:val="single" w:sz="4" w:space="0" w:color="auto"/>
              <w:left w:val="nil"/>
              <w:bottom w:val="single" w:sz="4" w:space="0" w:color="auto"/>
              <w:right w:val="single" w:sz="4" w:space="0" w:color="auto"/>
            </w:tcBorders>
            <w:shd w:val="clear" w:color="auto" w:fill="auto"/>
            <w:vAlign w:val="center"/>
            <w:hideMark/>
          </w:tcPr>
          <w:p w14:paraId="5D602E4B"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O</w:t>
            </w:r>
          </w:p>
        </w:tc>
        <w:tc>
          <w:tcPr>
            <w:tcW w:w="714" w:type="dxa"/>
            <w:tcBorders>
              <w:top w:val="single" w:sz="4" w:space="0" w:color="auto"/>
              <w:left w:val="nil"/>
              <w:bottom w:val="single" w:sz="4" w:space="0" w:color="auto"/>
              <w:right w:val="single" w:sz="4" w:space="0" w:color="auto"/>
            </w:tcBorders>
            <w:shd w:val="clear" w:color="auto" w:fill="auto"/>
            <w:vAlign w:val="center"/>
            <w:hideMark/>
          </w:tcPr>
          <w:p w14:paraId="4DDCD0AE"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D</w:t>
            </w:r>
          </w:p>
        </w:tc>
        <w:tc>
          <w:tcPr>
            <w:tcW w:w="684" w:type="dxa"/>
            <w:tcBorders>
              <w:top w:val="single" w:sz="4" w:space="0" w:color="auto"/>
              <w:left w:val="nil"/>
              <w:bottom w:val="single" w:sz="4" w:space="0" w:color="auto"/>
              <w:right w:val="single" w:sz="4" w:space="0" w:color="auto"/>
            </w:tcBorders>
            <w:shd w:val="clear" w:color="auto" w:fill="auto"/>
            <w:vAlign w:val="center"/>
            <w:hideMark/>
          </w:tcPr>
          <w:p w14:paraId="2B3E9075"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RPN</w:t>
            </w:r>
          </w:p>
        </w:tc>
        <w:tc>
          <w:tcPr>
            <w:tcW w:w="626" w:type="dxa"/>
            <w:tcBorders>
              <w:top w:val="single" w:sz="4" w:space="0" w:color="auto"/>
              <w:left w:val="nil"/>
              <w:bottom w:val="single" w:sz="4" w:space="0" w:color="auto"/>
              <w:right w:val="single" w:sz="4" w:space="0" w:color="auto"/>
            </w:tcBorders>
            <w:shd w:val="clear" w:color="auto" w:fill="auto"/>
            <w:vAlign w:val="center"/>
            <w:hideMark/>
          </w:tcPr>
          <w:p w14:paraId="1A38ABE7"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AP</w:t>
            </w:r>
          </w:p>
        </w:tc>
      </w:tr>
      <w:tr w:rsidR="00180002" w:rsidRPr="00180002" w14:paraId="4C4A80EA" w14:textId="77777777" w:rsidTr="00E84CEE">
        <w:trPr>
          <w:trHeight w:val="1017"/>
        </w:trPr>
        <w:tc>
          <w:tcPr>
            <w:tcW w:w="1285" w:type="dxa"/>
            <w:tcBorders>
              <w:top w:val="nil"/>
              <w:left w:val="single" w:sz="4" w:space="0" w:color="auto"/>
              <w:bottom w:val="single" w:sz="4" w:space="0" w:color="auto"/>
              <w:right w:val="single" w:sz="4" w:space="0" w:color="auto"/>
            </w:tcBorders>
            <w:shd w:val="clear" w:color="auto" w:fill="auto"/>
            <w:vAlign w:val="center"/>
            <w:hideMark/>
          </w:tcPr>
          <w:p w14:paraId="0403F960"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Install Door Hinges</w:t>
            </w:r>
          </w:p>
        </w:tc>
        <w:tc>
          <w:tcPr>
            <w:tcW w:w="1393" w:type="dxa"/>
            <w:tcBorders>
              <w:top w:val="nil"/>
              <w:left w:val="nil"/>
              <w:bottom w:val="single" w:sz="4" w:space="0" w:color="auto"/>
              <w:right w:val="single" w:sz="4" w:space="0" w:color="auto"/>
            </w:tcBorders>
            <w:shd w:val="clear" w:color="auto" w:fill="auto"/>
            <w:vAlign w:val="center"/>
            <w:hideMark/>
          </w:tcPr>
          <w:p w14:paraId="278285E2"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Ensure door opens/closes</w:t>
            </w:r>
          </w:p>
        </w:tc>
        <w:tc>
          <w:tcPr>
            <w:tcW w:w="1527" w:type="dxa"/>
            <w:tcBorders>
              <w:top w:val="nil"/>
              <w:left w:val="nil"/>
              <w:bottom w:val="single" w:sz="4" w:space="0" w:color="auto"/>
              <w:right w:val="single" w:sz="4" w:space="0" w:color="auto"/>
            </w:tcBorders>
            <w:shd w:val="clear" w:color="auto" w:fill="auto"/>
            <w:vAlign w:val="center"/>
            <w:hideMark/>
          </w:tcPr>
          <w:p w14:paraId="5556F6CF"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Misaligned hinge</w:t>
            </w:r>
          </w:p>
        </w:tc>
        <w:tc>
          <w:tcPr>
            <w:tcW w:w="1440" w:type="dxa"/>
            <w:tcBorders>
              <w:top w:val="nil"/>
              <w:left w:val="nil"/>
              <w:bottom w:val="single" w:sz="4" w:space="0" w:color="auto"/>
              <w:right w:val="single" w:sz="4" w:space="0" w:color="auto"/>
            </w:tcBorders>
            <w:shd w:val="clear" w:color="auto" w:fill="auto"/>
            <w:vAlign w:val="center"/>
            <w:hideMark/>
          </w:tcPr>
          <w:p w14:paraId="04473686"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Door difficult to close</w:t>
            </w:r>
          </w:p>
        </w:tc>
        <w:tc>
          <w:tcPr>
            <w:tcW w:w="342" w:type="dxa"/>
            <w:tcBorders>
              <w:top w:val="nil"/>
              <w:left w:val="nil"/>
              <w:bottom w:val="single" w:sz="4" w:space="0" w:color="auto"/>
              <w:right w:val="single" w:sz="4" w:space="0" w:color="auto"/>
            </w:tcBorders>
            <w:shd w:val="clear" w:color="auto" w:fill="auto"/>
            <w:vAlign w:val="center"/>
            <w:hideMark/>
          </w:tcPr>
          <w:p w14:paraId="3B03658E"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7</w:t>
            </w:r>
          </w:p>
        </w:tc>
        <w:tc>
          <w:tcPr>
            <w:tcW w:w="1567" w:type="dxa"/>
            <w:tcBorders>
              <w:top w:val="nil"/>
              <w:left w:val="nil"/>
              <w:bottom w:val="single" w:sz="4" w:space="0" w:color="auto"/>
              <w:right w:val="single" w:sz="4" w:space="0" w:color="auto"/>
            </w:tcBorders>
            <w:shd w:val="clear" w:color="auto" w:fill="auto"/>
            <w:vAlign w:val="center"/>
            <w:hideMark/>
          </w:tcPr>
          <w:p w14:paraId="0C5BDF3E"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Improper positioning</w:t>
            </w:r>
          </w:p>
        </w:tc>
        <w:tc>
          <w:tcPr>
            <w:tcW w:w="586" w:type="dxa"/>
            <w:tcBorders>
              <w:top w:val="nil"/>
              <w:left w:val="nil"/>
              <w:bottom w:val="single" w:sz="4" w:space="0" w:color="auto"/>
              <w:right w:val="single" w:sz="4" w:space="0" w:color="auto"/>
            </w:tcBorders>
            <w:shd w:val="clear" w:color="auto" w:fill="auto"/>
            <w:vAlign w:val="center"/>
            <w:hideMark/>
          </w:tcPr>
          <w:p w14:paraId="3B8FFB28"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5</w:t>
            </w:r>
          </w:p>
        </w:tc>
        <w:tc>
          <w:tcPr>
            <w:tcW w:w="714" w:type="dxa"/>
            <w:tcBorders>
              <w:top w:val="nil"/>
              <w:left w:val="nil"/>
              <w:bottom w:val="single" w:sz="4" w:space="0" w:color="auto"/>
              <w:right w:val="single" w:sz="4" w:space="0" w:color="auto"/>
            </w:tcBorders>
            <w:shd w:val="clear" w:color="auto" w:fill="auto"/>
            <w:vAlign w:val="center"/>
            <w:hideMark/>
          </w:tcPr>
          <w:p w14:paraId="1DA2F8C3"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7</w:t>
            </w:r>
          </w:p>
        </w:tc>
        <w:tc>
          <w:tcPr>
            <w:tcW w:w="684" w:type="dxa"/>
            <w:tcBorders>
              <w:top w:val="nil"/>
              <w:left w:val="nil"/>
              <w:bottom w:val="single" w:sz="4" w:space="0" w:color="auto"/>
              <w:right w:val="single" w:sz="4" w:space="0" w:color="auto"/>
            </w:tcBorders>
            <w:shd w:val="clear" w:color="auto" w:fill="auto"/>
            <w:vAlign w:val="center"/>
            <w:hideMark/>
          </w:tcPr>
          <w:p w14:paraId="102E1268"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245</w:t>
            </w:r>
          </w:p>
        </w:tc>
        <w:tc>
          <w:tcPr>
            <w:tcW w:w="626" w:type="dxa"/>
            <w:tcBorders>
              <w:top w:val="nil"/>
              <w:left w:val="nil"/>
              <w:bottom w:val="single" w:sz="4" w:space="0" w:color="auto"/>
              <w:right w:val="single" w:sz="4" w:space="0" w:color="auto"/>
            </w:tcBorders>
            <w:shd w:val="clear" w:color="auto" w:fill="auto"/>
            <w:vAlign w:val="center"/>
            <w:hideMark/>
          </w:tcPr>
          <w:p w14:paraId="5284D0C9"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High</w:t>
            </w:r>
          </w:p>
        </w:tc>
      </w:tr>
      <w:tr w:rsidR="00180002" w:rsidRPr="00180002" w14:paraId="5CF772EF" w14:textId="77777777" w:rsidTr="00E84CEE">
        <w:trPr>
          <w:trHeight w:val="1525"/>
        </w:trPr>
        <w:tc>
          <w:tcPr>
            <w:tcW w:w="1285" w:type="dxa"/>
            <w:tcBorders>
              <w:top w:val="nil"/>
              <w:left w:val="single" w:sz="4" w:space="0" w:color="auto"/>
              <w:bottom w:val="single" w:sz="4" w:space="0" w:color="auto"/>
              <w:right w:val="single" w:sz="4" w:space="0" w:color="auto"/>
            </w:tcBorders>
            <w:shd w:val="clear" w:color="auto" w:fill="auto"/>
            <w:vAlign w:val="center"/>
            <w:hideMark/>
          </w:tcPr>
          <w:p w14:paraId="61407F4D"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Wiring Harness Routing</w:t>
            </w:r>
          </w:p>
        </w:tc>
        <w:tc>
          <w:tcPr>
            <w:tcW w:w="1393" w:type="dxa"/>
            <w:tcBorders>
              <w:top w:val="nil"/>
              <w:left w:val="nil"/>
              <w:bottom w:val="single" w:sz="4" w:space="0" w:color="auto"/>
              <w:right w:val="single" w:sz="4" w:space="0" w:color="auto"/>
            </w:tcBorders>
            <w:shd w:val="clear" w:color="auto" w:fill="auto"/>
            <w:vAlign w:val="center"/>
            <w:hideMark/>
          </w:tcPr>
          <w:p w14:paraId="02609534"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Electrical continuity</w:t>
            </w:r>
          </w:p>
        </w:tc>
        <w:tc>
          <w:tcPr>
            <w:tcW w:w="1527" w:type="dxa"/>
            <w:tcBorders>
              <w:top w:val="nil"/>
              <w:left w:val="nil"/>
              <w:bottom w:val="single" w:sz="4" w:space="0" w:color="auto"/>
              <w:right w:val="single" w:sz="4" w:space="0" w:color="auto"/>
            </w:tcBorders>
            <w:shd w:val="clear" w:color="auto" w:fill="auto"/>
            <w:vAlign w:val="center"/>
            <w:hideMark/>
          </w:tcPr>
          <w:p w14:paraId="4E489267"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Harness pinched</w:t>
            </w:r>
          </w:p>
        </w:tc>
        <w:tc>
          <w:tcPr>
            <w:tcW w:w="1440" w:type="dxa"/>
            <w:tcBorders>
              <w:top w:val="nil"/>
              <w:left w:val="nil"/>
              <w:bottom w:val="single" w:sz="4" w:space="0" w:color="auto"/>
              <w:right w:val="single" w:sz="4" w:space="0" w:color="auto"/>
            </w:tcBorders>
            <w:shd w:val="clear" w:color="auto" w:fill="auto"/>
            <w:vAlign w:val="center"/>
            <w:hideMark/>
          </w:tcPr>
          <w:p w14:paraId="51256132"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Electrical short, window failure</w:t>
            </w:r>
          </w:p>
        </w:tc>
        <w:tc>
          <w:tcPr>
            <w:tcW w:w="342" w:type="dxa"/>
            <w:tcBorders>
              <w:top w:val="nil"/>
              <w:left w:val="nil"/>
              <w:bottom w:val="single" w:sz="4" w:space="0" w:color="auto"/>
              <w:right w:val="single" w:sz="4" w:space="0" w:color="auto"/>
            </w:tcBorders>
            <w:shd w:val="clear" w:color="auto" w:fill="auto"/>
            <w:vAlign w:val="center"/>
            <w:hideMark/>
          </w:tcPr>
          <w:p w14:paraId="220E9B99"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9</w:t>
            </w:r>
          </w:p>
        </w:tc>
        <w:tc>
          <w:tcPr>
            <w:tcW w:w="1567" w:type="dxa"/>
            <w:tcBorders>
              <w:top w:val="nil"/>
              <w:left w:val="nil"/>
              <w:bottom w:val="single" w:sz="4" w:space="0" w:color="auto"/>
              <w:right w:val="single" w:sz="4" w:space="0" w:color="auto"/>
            </w:tcBorders>
            <w:shd w:val="clear" w:color="auto" w:fill="auto"/>
            <w:vAlign w:val="center"/>
            <w:hideMark/>
          </w:tcPr>
          <w:p w14:paraId="25740DA8"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Incorrect routing</w:t>
            </w:r>
          </w:p>
        </w:tc>
        <w:tc>
          <w:tcPr>
            <w:tcW w:w="586" w:type="dxa"/>
            <w:tcBorders>
              <w:top w:val="nil"/>
              <w:left w:val="nil"/>
              <w:bottom w:val="single" w:sz="4" w:space="0" w:color="auto"/>
              <w:right w:val="single" w:sz="4" w:space="0" w:color="auto"/>
            </w:tcBorders>
            <w:shd w:val="clear" w:color="auto" w:fill="auto"/>
            <w:vAlign w:val="center"/>
            <w:hideMark/>
          </w:tcPr>
          <w:p w14:paraId="703CAE09"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5</w:t>
            </w:r>
          </w:p>
        </w:tc>
        <w:tc>
          <w:tcPr>
            <w:tcW w:w="714" w:type="dxa"/>
            <w:tcBorders>
              <w:top w:val="nil"/>
              <w:left w:val="nil"/>
              <w:bottom w:val="single" w:sz="4" w:space="0" w:color="auto"/>
              <w:right w:val="single" w:sz="4" w:space="0" w:color="auto"/>
            </w:tcBorders>
            <w:shd w:val="clear" w:color="auto" w:fill="auto"/>
            <w:vAlign w:val="center"/>
            <w:hideMark/>
          </w:tcPr>
          <w:p w14:paraId="62ED7E76"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6</w:t>
            </w:r>
          </w:p>
        </w:tc>
        <w:tc>
          <w:tcPr>
            <w:tcW w:w="684" w:type="dxa"/>
            <w:tcBorders>
              <w:top w:val="nil"/>
              <w:left w:val="nil"/>
              <w:bottom w:val="single" w:sz="4" w:space="0" w:color="auto"/>
              <w:right w:val="single" w:sz="4" w:space="0" w:color="auto"/>
            </w:tcBorders>
            <w:shd w:val="clear" w:color="auto" w:fill="auto"/>
            <w:vAlign w:val="center"/>
            <w:hideMark/>
          </w:tcPr>
          <w:p w14:paraId="4C1963FC"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378</w:t>
            </w:r>
          </w:p>
        </w:tc>
        <w:tc>
          <w:tcPr>
            <w:tcW w:w="626" w:type="dxa"/>
            <w:tcBorders>
              <w:top w:val="nil"/>
              <w:left w:val="nil"/>
              <w:bottom w:val="single" w:sz="4" w:space="0" w:color="auto"/>
              <w:right w:val="single" w:sz="4" w:space="0" w:color="auto"/>
            </w:tcBorders>
            <w:shd w:val="clear" w:color="auto" w:fill="auto"/>
            <w:vAlign w:val="center"/>
            <w:hideMark/>
          </w:tcPr>
          <w:p w14:paraId="051DA2B3"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High</w:t>
            </w:r>
          </w:p>
        </w:tc>
      </w:tr>
    </w:tbl>
    <w:p w14:paraId="6FECD8CD" w14:textId="77777777" w:rsidR="00E84CEE" w:rsidRDefault="00E84CEE" w:rsidP="00180002">
      <w:pPr>
        <w:rPr>
          <w:rFonts w:ascii="BMWGroupTN Condensed" w:hAnsi="BMWGroupTN Condensed"/>
          <w:b/>
          <w:bCs/>
          <w:sz w:val="32"/>
          <w:szCs w:val="32"/>
        </w:rPr>
      </w:pPr>
    </w:p>
    <w:p w14:paraId="6BE7C1AD" w14:textId="77777777" w:rsidR="00E84CEE" w:rsidRPr="00180002" w:rsidRDefault="00E84CEE" w:rsidP="00180002">
      <w:pPr>
        <w:rPr>
          <w:rFonts w:ascii="BMWGroupTN Condensed" w:hAnsi="BMWGroupTN Condensed"/>
          <w:b/>
          <w:bCs/>
          <w:sz w:val="32"/>
          <w:szCs w:val="32"/>
        </w:rPr>
      </w:pPr>
    </w:p>
    <w:p w14:paraId="7A77E99F" w14:textId="654A78F6" w:rsidR="00E84CEE" w:rsidRDefault="00180002" w:rsidP="003975FB">
      <w:pPr>
        <w:jc w:val="both"/>
        <w:rPr>
          <w:rFonts w:ascii="BMWGroupTN Condensed" w:hAnsi="BMWGroupTN Condensed"/>
          <w:b/>
          <w:bCs/>
          <w:sz w:val="32"/>
          <w:szCs w:val="32"/>
        </w:rPr>
      </w:pPr>
      <w:r w:rsidRPr="00180002">
        <w:rPr>
          <w:rFonts w:ascii="BMWGroupTN Condensed" w:hAnsi="BMWGroupTN Condensed"/>
          <w:b/>
          <w:bCs/>
          <w:sz w:val="32"/>
          <w:szCs w:val="32"/>
        </w:rPr>
        <w:t>Table 2: Recommended Actions</w:t>
      </w:r>
    </w:p>
    <w:tbl>
      <w:tblPr>
        <w:tblW w:w="10075" w:type="dxa"/>
        <w:tblLook w:val="04A0" w:firstRow="1" w:lastRow="0" w:firstColumn="1" w:lastColumn="0" w:noHBand="0" w:noVBand="1"/>
      </w:tblPr>
      <w:tblGrid>
        <w:gridCol w:w="1425"/>
        <w:gridCol w:w="1552"/>
        <w:gridCol w:w="1409"/>
        <w:gridCol w:w="1409"/>
        <w:gridCol w:w="1417"/>
        <w:gridCol w:w="1425"/>
        <w:gridCol w:w="1438"/>
      </w:tblGrid>
      <w:tr w:rsidR="00180002" w:rsidRPr="00180002" w14:paraId="765D19B7" w14:textId="77777777" w:rsidTr="00E84CEE">
        <w:trPr>
          <w:trHeight w:val="1284"/>
        </w:trPr>
        <w:tc>
          <w:tcPr>
            <w:tcW w:w="14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0F3094"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Process Step</w:t>
            </w:r>
          </w:p>
        </w:tc>
        <w:tc>
          <w:tcPr>
            <w:tcW w:w="1552" w:type="dxa"/>
            <w:tcBorders>
              <w:top w:val="single" w:sz="4" w:space="0" w:color="auto"/>
              <w:left w:val="nil"/>
              <w:bottom w:val="single" w:sz="4" w:space="0" w:color="auto"/>
              <w:right w:val="single" w:sz="4" w:space="0" w:color="auto"/>
            </w:tcBorders>
            <w:shd w:val="clear" w:color="auto" w:fill="auto"/>
            <w:vAlign w:val="center"/>
            <w:hideMark/>
          </w:tcPr>
          <w:p w14:paraId="23C77176"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Recommended Action</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35589196"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O</w:t>
            </w:r>
          </w:p>
        </w:tc>
        <w:tc>
          <w:tcPr>
            <w:tcW w:w="1409" w:type="dxa"/>
            <w:tcBorders>
              <w:top w:val="single" w:sz="4" w:space="0" w:color="auto"/>
              <w:left w:val="nil"/>
              <w:bottom w:val="single" w:sz="4" w:space="0" w:color="auto"/>
              <w:right w:val="single" w:sz="4" w:space="0" w:color="auto"/>
            </w:tcBorders>
            <w:shd w:val="clear" w:color="auto" w:fill="auto"/>
            <w:vAlign w:val="center"/>
            <w:hideMark/>
          </w:tcPr>
          <w:p w14:paraId="21D5F98A"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D</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28D2F901"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RPN</w:t>
            </w:r>
          </w:p>
        </w:tc>
        <w:tc>
          <w:tcPr>
            <w:tcW w:w="1425" w:type="dxa"/>
            <w:tcBorders>
              <w:top w:val="single" w:sz="4" w:space="0" w:color="auto"/>
              <w:left w:val="nil"/>
              <w:bottom w:val="single" w:sz="4" w:space="0" w:color="auto"/>
              <w:right w:val="single" w:sz="4" w:space="0" w:color="auto"/>
            </w:tcBorders>
            <w:shd w:val="clear" w:color="auto" w:fill="auto"/>
            <w:vAlign w:val="center"/>
            <w:hideMark/>
          </w:tcPr>
          <w:p w14:paraId="40A754FC"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AP</w:t>
            </w:r>
          </w:p>
        </w:tc>
        <w:tc>
          <w:tcPr>
            <w:tcW w:w="1438" w:type="dxa"/>
            <w:tcBorders>
              <w:top w:val="single" w:sz="4" w:space="0" w:color="auto"/>
              <w:left w:val="nil"/>
              <w:bottom w:val="single" w:sz="4" w:space="0" w:color="auto"/>
              <w:right w:val="single" w:sz="4" w:space="0" w:color="auto"/>
            </w:tcBorders>
            <w:shd w:val="clear" w:color="auto" w:fill="auto"/>
            <w:vAlign w:val="center"/>
            <w:hideMark/>
          </w:tcPr>
          <w:p w14:paraId="6E74152C" w14:textId="77777777" w:rsidR="00180002" w:rsidRPr="00180002" w:rsidRDefault="00180002" w:rsidP="00180002">
            <w:pPr>
              <w:spacing w:after="0" w:line="240" w:lineRule="auto"/>
              <w:jc w:val="center"/>
              <w:rPr>
                <w:rFonts w:ascii="BMWGroupTN Condensed" w:eastAsia="Times New Roman" w:hAnsi="BMWGroupTN Condensed" w:cs="Times New Roman"/>
                <w:b/>
                <w:bCs/>
                <w:color w:val="000000"/>
                <w:kern w:val="0"/>
                <w:sz w:val="22"/>
                <w:szCs w:val="22"/>
                <w14:ligatures w14:val="none"/>
              </w:rPr>
            </w:pPr>
            <w:r w:rsidRPr="00180002">
              <w:rPr>
                <w:rFonts w:ascii="BMWGroupTN Condensed" w:eastAsia="Times New Roman" w:hAnsi="BMWGroupTN Condensed" w:cs="Times New Roman"/>
                <w:b/>
                <w:bCs/>
                <w:color w:val="000000"/>
                <w:kern w:val="0"/>
                <w:sz w:val="22"/>
                <w:szCs w:val="22"/>
                <w14:ligatures w14:val="none"/>
              </w:rPr>
              <w:t>Action Taken / Result</w:t>
            </w:r>
          </w:p>
        </w:tc>
      </w:tr>
      <w:tr w:rsidR="00180002" w:rsidRPr="00180002" w14:paraId="4EBDE882" w14:textId="77777777" w:rsidTr="00E84CEE">
        <w:trPr>
          <w:trHeight w:val="128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6CB06E80"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Install Door Hinges</w:t>
            </w:r>
          </w:p>
        </w:tc>
        <w:tc>
          <w:tcPr>
            <w:tcW w:w="1552" w:type="dxa"/>
            <w:tcBorders>
              <w:top w:val="nil"/>
              <w:left w:val="nil"/>
              <w:bottom w:val="single" w:sz="4" w:space="0" w:color="auto"/>
              <w:right w:val="single" w:sz="4" w:space="0" w:color="auto"/>
            </w:tcBorders>
            <w:shd w:val="clear" w:color="auto" w:fill="auto"/>
            <w:vAlign w:val="center"/>
            <w:hideMark/>
          </w:tcPr>
          <w:p w14:paraId="478C096E"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Add jig, torque tool, training</w:t>
            </w:r>
          </w:p>
        </w:tc>
        <w:tc>
          <w:tcPr>
            <w:tcW w:w="1409" w:type="dxa"/>
            <w:tcBorders>
              <w:top w:val="nil"/>
              <w:left w:val="nil"/>
              <w:bottom w:val="single" w:sz="4" w:space="0" w:color="auto"/>
              <w:right w:val="single" w:sz="4" w:space="0" w:color="auto"/>
            </w:tcBorders>
            <w:shd w:val="clear" w:color="auto" w:fill="auto"/>
            <w:vAlign w:val="center"/>
            <w:hideMark/>
          </w:tcPr>
          <w:p w14:paraId="62528E36"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3</w:t>
            </w:r>
          </w:p>
        </w:tc>
        <w:tc>
          <w:tcPr>
            <w:tcW w:w="1409" w:type="dxa"/>
            <w:tcBorders>
              <w:top w:val="nil"/>
              <w:left w:val="nil"/>
              <w:bottom w:val="single" w:sz="4" w:space="0" w:color="auto"/>
              <w:right w:val="single" w:sz="4" w:space="0" w:color="auto"/>
            </w:tcBorders>
            <w:shd w:val="clear" w:color="auto" w:fill="auto"/>
            <w:vAlign w:val="center"/>
            <w:hideMark/>
          </w:tcPr>
          <w:p w14:paraId="142691E0"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4</w:t>
            </w:r>
          </w:p>
        </w:tc>
        <w:tc>
          <w:tcPr>
            <w:tcW w:w="1417" w:type="dxa"/>
            <w:tcBorders>
              <w:top w:val="nil"/>
              <w:left w:val="nil"/>
              <w:bottom w:val="single" w:sz="4" w:space="0" w:color="auto"/>
              <w:right w:val="single" w:sz="4" w:space="0" w:color="auto"/>
            </w:tcBorders>
            <w:shd w:val="clear" w:color="auto" w:fill="auto"/>
            <w:vAlign w:val="center"/>
            <w:hideMark/>
          </w:tcPr>
          <w:p w14:paraId="26B6F334"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84</w:t>
            </w:r>
          </w:p>
        </w:tc>
        <w:tc>
          <w:tcPr>
            <w:tcW w:w="1425" w:type="dxa"/>
            <w:tcBorders>
              <w:top w:val="nil"/>
              <w:left w:val="nil"/>
              <w:bottom w:val="single" w:sz="4" w:space="0" w:color="auto"/>
              <w:right w:val="single" w:sz="4" w:space="0" w:color="auto"/>
            </w:tcBorders>
            <w:shd w:val="clear" w:color="auto" w:fill="auto"/>
            <w:vAlign w:val="center"/>
            <w:hideMark/>
          </w:tcPr>
          <w:p w14:paraId="539CC78A"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Medium</w:t>
            </w:r>
          </w:p>
        </w:tc>
        <w:tc>
          <w:tcPr>
            <w:tcW w:w="1438" w:type="dxa"/>
            <w:tcBorders>
              <w:top w:val="nil"/>
              <w:left w:val="nil"/>
              <w:bottom w:val="single" w:sz="4" w:space="0" w:color="auto"/>
              <w:right w:val="single" w:sz="4" w:space="0" w:color="auto"/>
            </w:tcBorders>
            <w:shd w:val="clear" w:color="auto" w:fill="auto"/>
            <w:vAlign w:val="center"/>
            <w:hideMark/>
          </w:tcPr>
          <w:p w14:paraId="409FD512"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 xml:space="preserve">Jig </w:t>
            </w:r>
            <w:proofErr w:type="gramStart"/>
            <w:r w:rsidRPr="00180002">
              <w:rPr>
                <w:rFonts w:ascii="BMWGroupTN Condensed" w:eastAsia="Times New Roman" w:hAnsi="BMWGroupTN Condensed" w:cs="Times New Roman"/>
                <w:color w:val="000000"/>
                <w:kern w:val="0"/>
                <w:sz w:val="22"/>
                <w:szCs w:val="22"/>
                <w14:ligatures w14:val="none"/>
              </w:rPr>
              <w:t>installed,</w:t>
            </w:r>
            <w:proofErr w:type="gramEnd"/>
            <w:r w:rsidRPr="00180002">
              <w:rPr>
                <w:rFonts w:ascii="BMWGroupTN Condensed" w:eastAsia="Times New Roman" w:hAnsi="BMWGroupTN Condensed" w:cs="Times New Roman"/>
                <w:color w:val="000000"/>
                <w:kern w:val="0"/>
                <w:sz w:val="22"/>
                <w:szCs w:val="22"/>
                <w14:ligatures w14:val="none"/>
              </w:rPr>
              <w:t xml:space="preserve"> torque tool added</w:t>
            </w:r>
          </w:p>
        </w:tc>
      </w:tr>
      <w:tr w:rsidR="00180002" w:rsidRPr="00180002" w14:paraId="49E98D92" w14:textId="77777777" w:rsidTr="00E84CEE">
        <w:trPr>
          <w:trHeight w:val="1284"/>
        </w:trPr>
        <w:tc>
          <w:tcPr>
            <w:tcW w:w="1425" w:type="dxa"/>
            <w:tcBorders>
              <w:top w:val="nil"/>
              <w:left w:val="single" w:sz="4" w:space="0" w:color="auto"/>
              <w:bottom w:val="single" w:sz="4" w:space="0" w:color="auto"/>
              <w:right w:val="single" w:sz="4" w:space="0" w:color="auto"/>
            </w:tcBorders>
            <w:shd w:val="clear" w:color="auto" w:fill="auto"/>
            <w:vAlign w:val="center"/>
            <w:hideMark/>
          </w:tcPr>
          <w:p w14:paraId="668D9C50"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Wiring Harness Routing</w:t>
            </w:r>
          </w:p>
        </w:tc>
        <w:tc>
          <w:tcPr>
            <w:tcW w:w="1552" w:type="dxa"/>
            <w:tcBorders>
              <w:top w:val="nil"/>
              <w:left w:val="nil"/>
              <w:bottom w:val="single" w:sz="4" w:space="0" w:color="auto"/>
              <w:right w:val="single" w:sz="4" w:space="0" w:color="auto"/>
            </w:tcBorders>
            <w:shd w:val="clear" w:color="auto" w:fill="auto"/>
            <w:vAlign w:val="center"/>
            <w:hideMark/>
          </w:tcPr>
          <w:p w14:paraId="61B2A824"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Routing guide, poka-yoke clips, edge protection</w:t>
            </w:r>
          </w:p>
        </w:tc>
        <w:tc>
          <w:tcPr>
            <w:tcW w:w="1409" w:type="dxa"/>
            <w:tcBorders>
              <w:top w:val="nil"/>
              <w:left w:val="nil"/>
              <w:bottom w:val="single" w:sz="4" w:space="0" w:color="auto"/>
              <w:right w:val="single" w:sz="4" w:space="0" w:color="auto"/>
            </w:tcBorders>
            <w:shd w:val="clear" w:color="auto" w:fill="auto"/>
            <w:vAlign w:val="center"/>
            <w:hideMark/>
          </w:tcPr>
          <w:p w14:paraId="1DE94951"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1</w:t>
            </w:r>
          </w:p>
        </w:tc>
        <w:tc>
          <w:tcPr>
            <w:tcW w:w="1409" w:type="dxa"/>
            <w:tcBorders>
              <w:top w:val="nil"/>
              <w:left w:val="nil"/>
              <w:bottom w:val="single" w:sz="4" w:space="0" w:color="auto"/>
              <w:right w:val="single" w:sz="4" w:space="0" w:color="auto"/>
            </w:tcBorders>
            <w:shd w:val="clear" w:color="auto" w:fill="auto"/>
            <w:vAlign w:val="center"/>
            <w:hideMark/>
          </w:tcPr>
          <w:p w14:paraId="19AE72E8"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1</w:t>
            </w:r>
          </w:p>
        </w:tc>
        <w:tc>
          <w:tcPr>
            <w:tcW w:w="1417" w:type="dxa"/>
            <w:tcBorders>
              <w:top w:val="nil"/>
              <w:left w:val="nil"/>
              <w:bottom w:val="single" w:sz="4" w:space="0" w:color="auto"/>
              <w:right w:val="single" w:sz="4" w:space="0" w:color="auto"/>
            </w:tcBorders>
            <w:shd w:val="clear" w:color="auto" w:fill="auto"/>
            <w:vAlign w:val="center"/>
            <w:hideMark/>
          </w:tcPr>
          <w:p w14:paraId="547AF6E3"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9</w:t>
            </w:r>
          </w:p>
        </w:tc>
        <w:tc>
          <w:tcPr>
            <w:tcW w:w="1425" w:type="dxa"/>
            <w:tcBorders>
              <w:top w:val="nil"/>
              <w:left w:val="nil"/>
              <w:bottom w:val="single" w:sz="4" w:space="0" w:color="auto"/>
              <w:right w:val="single" w:sz="4" w:space="0" w:color="auto"/>
            </w:tcBorders>
            <w:shd w:val="clear" w:color="auto" w:fill="auto"/>
            <w:vAlign w:val="center"/>
            <w:hideMark/>
          </w:tcPr>
          <w:p w14:paraId="0C5E3CAF"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Low</w:t>
            </w:r>
          </w:p>
        </w:tc>
        <w:tc>
          <w:tcPr>
            <w:tcW w:w="1438" w:type="dxa"/>
            <w:tcBorders>
              <w:top w:val="nil"/>
              <w:left w:val="nil"/>
              <w:bottom w:val="single" w:sz="4" w:space="0" w:color="auto"/>
              <w:right w:val="single" w:sz="4" w:space="0" w:color="auto"/>
            </w:tcBorders>
            <w:shd w:val="clear" w:color="auto" w:fill="auto"/>
            <w:vAlign w:val="center"/>
            <w:hideMark/>
          </w:tcPr>
          <w:p w14:paraId="164AAD5D" w14:textId="77777777" w:rsidR="00180002" w:rsidRPr="00180002" w:rsidRDefault="00180002" w:rsidP="00180002">
            <w:pPr>
              <w:spacing w:after="0" w:line="240" w:lineRule="auto"/>
              <w:jc w:val="center"/>
              <w:rPr>
                <w:rFonts w:ascii="BMWGroupTN Condensed" w:eastAsia="Times New Roman" w:hAnsi="BMWGroupTN Condensed" w:cs="Times New Roman"/>
                <w:color w:val="000000"/>
                <w:kern w:val="0"/>
                <w:sz w:val="22"/>
                <w:szCs w:val="22"/>
                <w14:ligatures w14:val="none"/>
              </w:rPr>
            </w:pPr>
            <w:r w:rsidRPr="00180002">
              <w:rPr>
                <w:rFonts w:ascii="BMWGroupTN Condensed" w:eastAsia="Times New Roman" w:hAnsi="BMWGroupTN Condensed" w:cs="Times New Roman"/>
                <w:color w:val="000000"/>
                <w:kern w:val="0"/>
                <w:sz w:val="22"/>
                <w:szCs w:val="22"/>
                <w14:ligatures w14:val="none"/>
              </w:rPr>
              <w:t xml:space="preserve">Routing guide </w:t>
            </w:r>
            <w:proofErr w:type="gramStart"/>
            <w:r w:rsidRPr="00180002">
              <w:rPr>
                <w:rFonts w:ascii="BMWGroupTN Condensed" w:eastAsia="Times New Roman" w:hAnsi="BMWGroupTN Condensed" w:cs="Times New Roman"/>
                <w:color w:val="000000"/>
                <w:kern w:val="0"/>
                <w:sz w:val="22"/>
                <w:szCs w:val="22"/>
                <w14:ligatures w14:val="none"/>
              </w:rPr>
              <w:t>implemented,</w:t>
            </w:r>
            <w:proofErr w:type="gramEnd"/>
            <w:r w:rsidRPr="00180002">
              <w:rPr>
                <w:rFonts w:ascii="BMWGroupTN Condensed" w:eastAsia="Times New Roman" w:hAnsi="BMWGroupTN Condensed" w:cs="Times New Roman"/>
                <w:color w:val="000000"/>
                <w:kern w:val="0"/>
                <w:sz w:val="22"/>
                <w:szCs w:val="22"/>
                <w14:ligatures w14:val="none"/>
              </w:rPr>
              <w:t xml:space="preserve"> clips installed</w:t>
            </w:r>
          </w:p>
        </w:tc>
      </w:tr>
    </w:tbl>
    <w:p w14:paraId="09D74222" w14:textId="77777777" w:rsidR="00180002" w:rsidRDefault="00180002" w:rsidP="003975FB">
      <w:pPr>
        <w:jc w:val="both"/>
        <w:rPr>
          <w:rFonts w:ascii="BMWGroupTN Condensed" w:hAnsi="BMWGroupTN Condensed"/>
          <w:b/>
          <w:bCs/>
          <w:sz w:val="32"/>
          <w:szCs w:val="32"/>
        </w:rPr>
      </w:pPr>
    </w:p>
    <w:p w14:paraId="5B98F36D" w14:textId="77777777" w:rsidR="00E84CEE" w:rsidRDefault="00E84CEE" w:rsidP="003975FB">
      <w:pPr>
        <w:jc w:val="both"/>
        <w:rPr>
          <w:rFonts w:ascii="BMWGroupTN Condensed" w:hAnsi="BMWGroupTN Condensed"/>
          <w:b/>
          <w:bCs/>
          <w:sz w:val="32"/>
          <w:szCs w:val="32"/>
        </w:rPr>
      </w:pPr>
    </w:p>
    <w:p w14:paraId="5AA4BBE4" w14:textId="53D63415" w:rsidR="003975FB" w:rsidRPr="003975FB" w:rsidRDefault="003975FB" w:rsidP="003975FB">
      <w:pPr>
        <w:jc w:val="both"/>
        <w:rPr>
          <w:rFonts w:ascii="BMWGroupTN Condensed" w:hAnsi="BMWGroupTN Condensed"/>
          <w:b/>
          <w:bCs/>
          <w:sz w:val="32"/>
          <w:szCs w:val="32"/>
        </w:rPr>
      </w:pPr>
      <w:r w:rsidRPr="003975FB">
        <w:rPr>
          <w:rFonts w:ascii="BMWGroupTN Condensed" w:hAnsi="BMWGroupTN Condensed"/>
          <w:b/>
          <w:bCs/>
          <w:sz w:val="32"/>
          <w:szCs w:val="32"/>
        </w:rPr>
        <w:lastRenderedPageBreak/>
        <w:t>8. PFMEA Activity – Seat Assembly Scenario</w:t>
      </w:r>
    </w:p>
    <w:p w14:paraId="7CC8F4B6" w14:textId="77777777" w:rsidR="003975FB" w:rsidRPr="003975FB" w:rsidRDefault="003975FB" w:rsidP="003975FB">
      <w:pPr>
        <w:rPr>
          <w:rFonts w:ascii="BMWGroupTN Condensed" w:hAnsi="BMWGroupTN Condensed"/>
        </w:rPr>
      </w:pPr>
      <w:r w:rsidRPr="003975FB">
        <w:rPr>
          <w:rFonts w:ascii="BMWGroupTN Condensed" w:hAnsi="BMWGroupTN Condensed"/>
          <w:b/>
          <w:bCs/>
        </w:rPr>
        <w:t>Reported Issues:</w:t>
      </w:r>
    </w:p>
    <w:p w14:paraId="4460F6FC" w14:textId="77777777" w:rsidR="003975FB" w:rsidRPr="003975FB" w:rsidRDefault="003975FB" w:rsidP="003975FB">
      <w:pPr>
        <w:numPr>
          <w:ilvl w:val="0"/>
          <w:numId w:val="11"/>
        </w:numPr>
        <w:rPr>
          <w:rFonts w:ascii="BMWGroupTN Condensed" w:hAnsi="BMWGroupTN Condensed"/>
        </w:rPr>
      </w:pPr>
      <w:r w:rsidRPr="003975FB">
        <w:rPr>
          <w:rFonts w:ascii="BMWGroupTN Condensed" w:hAnsi="BMWGroupTN Condensed"/>
        </w:rPr>
        <w:t>Seat height adjustment lever jams.</w:t>
      </w:r>
    </w:p>
    <w:p w14:paraId="56EFE79B" w14:textId="77777777" w:rsidR="003975FB" w:rsidRPr="003975FB" w:rsidRDefault="003975FB" w:rsidP="003975FB">
      <w:pPr>
        <w:numPr>
          <w:ilvl w:val="0"/>
          <w:numId w:val="11"/>
        </w:numPr>
        <w:rPr>
          <w:rFonts w:ascii="BMWGroupTN Condensed" w:hAnsi="BMWGroupTN Condensed"/>
        </w:rPr>
      </w:pPr>
      <w:r w:rsidRPr="003975FB">
        <w:rPr>
          <w:rFonts w:ascii="BMWGroupTN Condensed" w:hAnsi="BMWGroupTN Condensed"/>
        </w:rPr>
        <w:t>Airbag sensor gives false signals.</w:t>
      </w:r>
    </w:p>
    <w:p w14:paraId="4C94F8C7" w14:textId="77777777" w:rsidR="003975FB" w:rsidRPr="003975FB" w:rsidRDefault="003975FB" w:rsidP="003975FB">
      <w:pPr>
        <w:numPr>
          <w:ilvl w:val="0"/>
          <w:numId w:val="11"/>
        </w:numPr>
        <w:rPr>
          <w:rFonts w:ascii="BMWGroupTN Condensed" w:hAnsi="BMWGroupTN Condensed"/>
        </w:rPr>
      </w:pPr>
      <w:r w:rsidRPr="003975FB">
        <w:rPr>
          <w:rFonts w:ascii="BMWGroupTN Condensed" w:hAnsi="BMWGroupTN Condensed"/>
        </w:rPr>
        <w:t>Seat fabric wrinkles after installation.</w:t>
      </w:r>
    </w:p>
    <w:p w14:paraId="0297289D" w14:textId="7BF9D591" w:rsidR="00D24814" w:rsidRDefault="003975FB" w:rsidP="003975FB">
      <w:pPr>
        <w:rPr>
          <w:rFonts w:ascii="BMWGroupTN Condensed" w:hAnsi="BMWGroupTN Condensed"/>
        </w:rPr>
      </w:pPr>
      <w:r w:rsidRPr="003975FB">
        <w:rPr>
          <w:rFonts w:ascii="BMWGroupTN Condensed" w:hAnsi="BMWGroupTN Condensed"/>
          <w:b/>
          <w:bCs/>
        </w:rPr>
        <w:t>Objective:</w:t>
      </w:r>
      <w:r w:rsidRPr="003975FB">
        <w:rPr>
          <w:rFonts w:ascii="BMWGroupTN Condensed" w:hAnsi="BMWGroupTN Condensed"/>
        </w:rPr>
        <w:t xml:space="preserve"> Develop PFMEA worksheet in Excel for car seat assembly process.</w:t>
      </w:r>
    </w:p>
    <w:p w14:paraId="7140F638" w14:textId="77777777" w:rsidR="00E84CEE" w:rsidRPr="003975FB" w:rsidRDefault="00E84CEE" w:rsidP="003975FB">
      <w:pPr>
        <w:rPr>
          <w:rFonts w:ascii="BMWGroupTN Condensed" w:hAnsi="BMWGroupTN Condensed"/>
        </w:rPr>
      </w:pPr>
    </w:p>
    <w:p w14:paraId="7528C700" w14:textId="77777777" w:rsidR="003975FB" w:rsidRPr="003975FB" w:rsidRDefault="003975FB" w:rsidP="003975FB">
      <w:pPr>
        <w:jc w:val="both"/>
        <w:rPr>
          <w:rFonts w:ascii="BMWGroupTN Condensed" w:hAnsi="BMWGroupTN Condensed"/>
          <w:b/>
          <w:bCs/>
          <w:sz w:val="32"/>
          <w:szCs w:val="32"/>
        </w:rPr>
      </w:pPr>
      <w:r w:rsidRPr="003975FB">
        <w:rPr>
          <w:rFonts w:ascii="BMWGroupTN Condensed" w:hAnsi="BMWGroupTN Condensed"/>
          <w:b/>
          <w:bCs/>
          <w:sz w:val="32"/>
          <w:szCs w:val="32"/>
        </w:rPr>
        <w:t xml:space="preserve">9. </w:t>
      </w:r>
      <w:proofErr w:type="gramStart"/>
      <w:r w:rsidRPr="003975FB">
        <w:rPr>
          <w:rFonts w:ascii="BMWGroupTN Condensed" w:hAnsi="BMWGroupTN Condensed"/>
          <w:b/>
          <w:bCs/>
          <w:sz w:val="32"/>
          <w:szCs w:val="32"/>
        </w:rPr>
        <w:t>Do’s</w:t>
      </w:r>
      <w:proofErr w:type="gramEnd"/>
      <w:r w:rsidRPr="003975FB">
        <w:rPr>
          <w:rFonts w:ascii="BMWGroupTN Condensed" w:hAnsi="BMWGroupTN Condensed"/>
          <w:b/>
          <w:bCs/>
          <w:sz w:val="32"/>
          <w:szCs w:val="32"/>
        </w:rPr>
        <w:t xml:space="preserve"> and Don’ts of FMEA</w:t>
      </w:r>
    </w:p>
    <w:p w14:paraId="3867461C" w14:textId="77777777" w:rsidR="003975FB" w:rsidRPr="003975FB" w:rsidRDefault="003975FB" w:rsidP="003975FB">
      <w:pPr>
        <w:rPr>
          <w:rFonts w:ascii="BMWGroupTN Condensed" w:hAnsi="BMWGroupTN Condensed"/>
          <w:b/>
          <w:bCs/>
        </w:rPr>
      </w:pPr>
      <w:r w:rsidRPr="003975FB">
        <w:rPr>
          <w:rFonts w:ascii="BMWGroupTN Condensed" w:hAnsi="BMWGroupTN Condensed"/>
          <w:b/>
          <w:bCs/>
        </w:rPr>
        <w:t>Do’s:</w:t>
      </w:r>
    </w:p>
    <w:p w14:paraId="6CF9646E" w14:textId="77777777" w:rsidR="003975FB" w:rsidRPr="003975FB" w:rsidRDefault="003975FB" w:rsidP="003975FB">
      <w:pPr>
        <w:numPr>
          <w:ilvl w:val="0"/>
          <w:numId w:val="12"/>
        </w:numPr>
        <w:rPr>
          <w:rFonts w:ascii="BMWGroupTN Condensed" w:hAnsi="BMWGroupTN Condensed"/>
        </w:rPr>
      </w:pPr>
      <w:r w:rsidRPr="003975FB">
        <w:rPr>
          <w:rFonts w:ascii="BMWGroupTN Condensed" w:hAnsi="BMWGroupTN Condensed"/>
        </w:rPr>
        <w:t>Perform as a team.</w:t>
      </w:r>
    </w:p>
    <w:p w14:paraId="368EBC02" w14:textId="77777777" w:rsidR="003975FB" w:rsidRPr="003975FB" w:rsidRDefault="003975FB" w:rsidP="003975FB">
      <w:pPr>
        <w:numPr>
          <w:ilvl w:val="0"/>
          <w:numId w:val="12"/>
        </w:numPr>
        <w:rPr>
          <w:rFonts w:ascii="BMWGroupTN Condensed" w:hAnsi="BMWGroupTN Condensed"/>
        </w:rPr>
      </w:pPr>
      <w:r w:rsidRPr="003975FB">
        <w:rPr>
          <w:rFonts w:ascii="BMWGroupTN Condensed" w:hAnsi="BMWGroupTN Condensed"/>
        </w:rPr>
        <w:t>Prioritize risks.</w:t>
      </w:r>
    </w:p>
    <w:p w14:paraId="1CCF6FDF" w14:textId="77777777" w:rsidR="003975FB" w:rsidRPr="003975FB" w:rsidRDefault="003975FB" w:rsidP="003975FB">
      <w:pPr>
        <w:numPr>
          <w:ilvl w:val="0"/>
          <w:numId w:val="12"/>
        </w:numPr>
        <w:rPr>
          <w:rFonts w:ascii="BMWGroupTN Condensed" w:hAnsi="BMWGroupTN Condensed"/>
        </w:rPr>
      </w:pPr>
      <w:r w:rsidRPr="003975FB">
        <w:rPr>
          <w:rFonts w:ascii="BMWGroupTN Condensed" w:hAnsi="BMWGroupTN Condensed"/>
        </w:rPr>
        <w:t>Collect extensive data.</w:t>
      </w:r>
    </w:p>
    <w:p w14:paraId="5D037B00" w14:textId="77777777" w:rsidR="003975FB" w:rsidRPr="003975FB" w:rsidRDefault="003975FB" w:rsidP="003975FB">
      <w:pPr>
        <w:numPr>
          <w:ilvl w:val="0"/>
          <w:numId w:val="12"/>
        </w:numPr>
        <w:rPr>
          <w:rFonts w:ascii="BMWGroupTN Condensed" w:hAnsi="BMWGroupTN Condensed"/>
        </w:rPr>
      </w:pPr>
      <w:r w:rsidRPr="003975FB">
        <w:rPr>
          <w:rFonts w:ascii="BMWGroupTN Condensed" w:hAnsi="BMWGroupTN Condensed"/>
        </w:rPr>
        <w:t>Break analysis into smaller sections.</w:t>
      </w:r>
    </w:p>
    <w:p w14:paraId="6992A9A8" w14:textId="77777777" w:rsidR="003975FB" w:rsidRPr="003975FB" w:rsidRDefault="003975FB" w:rsidP="003975FB">
      <w:pPr>
        <w:numPr>
          <w:ilvl w:val="0"/>
          <w:numId w:val="12"/>
        </w:numPr>
        <w:rPr>
          <w:rFonts w:ascii="BMWGroupTN Condensed" w:hAnsi="BMWGroupTN Condensed"/>
        </w:rPr>
      </w:pPr>
      <w:r w:rsidRPr="003975FB">
        <w:rPr>
          <w:rFonts w:ascii="BMWGroupTN Condensed" w:hAnsi="BMWGroupTN Condensed"/>
        </w:rPr>
        <w:t>Include diverse team members.</w:t>
      </w:r>
    </w:p>
    <w:p w14:paraId="3A837922" w14:textId="77777777" w:rsidR="003975FB" w:rsidRPr="003975FB" w:rsidRDefault="003975FB" w:rsidP="003975FB">
      <w:pPr>
        <w:numPr>
          <w:ilvl w:val="0"/>
          <w:numId w:val="12"/>
        </w:numPr>
        <w:rPr>
          <w:rFonts w:ascii="BMWGroupTN Condensed" w:hAnsi="BMWGroupTN Condensed"/>
        </w:rPr>
      </w:pPr>
      <w:r w:rsidRPr="003975FB">
        <w:rPr>
          <w:rFonts w:ascii="BMWGroupTN Condensed" w:hAnsi="BMWGroupTN Condensed"/>
        </w:rPr>
        <w:t>Consider internal &amp; external failures.</w:t>
      </w:r>
    </w:p>
    <w:p w14:paraId="60CAE4CB" w14:textId="77777777" w:rsidR="003975FB" w:rsidRPr="003975FB" w:rsidRDefault="003975FB" w:rsidP="003975FB">
      <w:pPr>
        <w:numPr>
          <w:ilvl w:val="0"/>
          <w:numId w:val="12"/>
        </w:numPr>
        <w:rPr>
          <w:rFonts w:ascii="BMWGroupTN Condensed" w:hAnsi="BMWGroupTN Condensed"/>
        </w:rPr>
      </w:pPr>
      <w:r w:rsidRPr="003975FB">
        <w:rPr>
          <w:rFonts w:ascii="BMWGroupTN Condensed" w:hAnsi="BMWGroupTN Condensed"/>
        </w:rPr>
        <w:t>Target Poka-Yoke solutions.</w:t>
      </w:r>
    </w:p>
    <w:p w14:paraId="62B8189C" w14:textId="77777777" w:rsidR="003975FB" w:rsidRPr="003975FB" w:rsidRDefault="003975FB" w:rsidP="003975FB">
      <w:pPr>
        <w:numPr>
          <w:ilvl w:val="0"/>
          <w:numId w:val="12"/>
        </w:numPr>
        <w:rPr>
          <w:rFonts w:ascii="BMWGroupTN Condensed" w:hAnsi="BMWGroupTN Condensed"/>
        </w:rPr>
      </w:pPr>
      <w:r w:rsidRPr="003975FB">
        <w:rPr>
          <w:rFonts w:ascii="BMWGroupTN Condensed" w:hAnsi="BMWGroupTN Condensed"/>
        </w:rPr>
        <w:t>Link FMEA with Control Plan.</w:t>
      </w:r>
    </w:p>
    <w:p w14:paraId="4B9502D8" w14:textId="77777777" w:rsidR="003975FB" w:rsidRPr="003975FB" w:rsidRDefault="003975FB" w:rsidP="003975FB">
      <w:pPr>
        <w:rPr>
          <w:rFonts w:ascii="BMWGroupTN Condensed" w:hAnsi="BMWGroupTN Condensed"/>
          <w:b/>
          <w:bCs/>
        </w:rPr>
      </w:pPr>
      <w:r w:rsidRPr="003975FB">
        <w:rPr>
          <w:rFonts w:ascii="BMWGroupTN Condensed" w:hAnsi="BMWGroupTN Condensed"/>
          <w:b/>
          <w:bCs/>
        </w:rPr>
        <w:t>Don’ts:</w:t>
      </w:r>
    </w:p>
    <w:p w14:paraId="2E9B0112" w14:textId="77777777" w:rsidR="003975FB" w:rsidRPr="003975FB" w:rsidRDefault="003975FB" w:rsidP="003975FB">
      <w:pPr>
        <w:numPr>
          <w:ilvl w:val="0"/>
          <w:numId w:val="13"/>
        </w:numPr>
        <w:rPr>
          <w:rFonts w:ascii="BMWGroupTN Condensed" w:hAnsi="BMWGroupTN Condensed"/>
        </w:rPr>
      </w:pPr>
      <w:r w:rsidRPr="003975FB">
        <w:rPr>
          <w:rFonts w:ascii="BMWGroupTN Condensed" w:hAnsi="BMWGroupTN Condensed"/>
        </w:rPr>
        <w:t>Perform individually.</w:t>
      </w:r>
    </w:p>
    <w:p w14:paraId="0B84D8E6" w14:textId="77777777" w:rsidR="003975FB" w:rsidRPr="003975FB" w:rsidRDefault="003975FB" w:rsidP="003975FB">
      <w:pPr>
        <w:numPr>
          <w:ilvl w:val="0"/>
          <w:numId w:val="13"/>
        </w:numPr>
        <w:rPr>
          <w:rFonts w:ascii="BMWGroupTN Condensed" w:hAnsi="BMWGroupTN Condensed"/>
        </w:rPr>
      </w:pPr>
      <w:r w:rsidRPr="003975FB">
        <w:rPr>
          <w:rFonts w:ascii="BMWGroupTN Condensed" w:hAnsi="BMWGroupTN Condensed"/>
        </w:rPr>
        <w:t>Reduce risk without prioritization.</w:t>
      </w:r>
    </w:p>
    <w:p w14:paraId="02819C5E" w14:textId="77777777" w:rsidR="003975FB" w:rsidRPr="003975FB" w:rsidRDefault="003975FB" w:rsidP="003975FB">
      <w:pPr>
        <w:numPr>
          <w:ilvl w:val="0"/>
          <w:numId w:val="13"/>
        </w:numPr>
        <w:rPr>
          <w:rFonts w:ascii="BMWGroupTN Condensed" w:hAnsi="BMWGroupTN Condensed"/>
        </w:rPr>
      </w:pPr>
      <w:r w:rsidRPr="003975FB">
        <w:rPr>
          <w:rFonts w:ascii="BMWGroupTN Condensed" w:hAnsi="BMWGroupTN Condensed"/>
        </w:rPr>
        <w:t>Use incomplete or recent-only data.</w:t>
      </w:r>
    </w:p>
    <w:p w14:paraId="41586717" w14:textId="77777777" w:rsidR="003975FB" w:rsidRPr="003975FB" w:rsidRDefault="003975FB" w:rsidP="003975FB">
      <w:pPr>
        <w:numPr>
          <w:ilvl w:val="0"/>
          <w:numId w:val="13"/>
        </w:numPr>
        <w:rPr>
          <w:rFonts w:ascii="BMWGroupTN Condensed" w:hAnsi="BMWGroupTN Condensed"/>
        </w:rPr>
      </w:pPr>
      <w:r w:rsidRPr="003975FB">
        <w:rPr>
          <w:rFonts w:ascii="BMWGroupTN Condensed" w:hAnsi="BMWGroupTN Condensed"/>
        </w:rPr>
        <w:t>Analyze entire process in one take.</w:t>
      </w:r>
    </w:p>
    <w:p w14:paraId="4F476258" w14:textId="36E4E804" w:rsidR="00D24814" w:rsidRPr="00E84CEE" w:rsidRDefault="003975FB" w:rsidP="00E84CEE">
      <w:pPr>
        <w:numPr>
          <w:ilvl w:val="0"/>
          <w:numId w:val="13"/>
        </w:numPr>
        <w:rPr>
          <w:rFonts w:ascii="BMWGroupTN Condensed" w:hAnsi="BMWGroupTN Condensed"/>
        </w:rPr>
      </w:pPr>
      <w:r w:rsidRPr="003975FB">
        <w:rPr>
          <w:rFonts w:ascii="BMWGroupTN Condensed" w:hAnsi="BMWGroupTN Condensed"/>
        </w:rPr>
        <w:t>Rely on generic actions (inspection, training)</w:t>
      </w:r>
      <w:r w:rsidR="00E84CEE">
        <w:rPr>
          <w:rFonts w:ascii="BMWGroupTN Condensed" w:hAnsi="BMWGroupTN Condensed"/>
        </w:rPr>
        <w:t xml:space="preserve"> &amp; m</w:t>
      </w:r>
      <w:r w:rsidRPr="00E84CEE">
        <w:rPr>
          <w:rFonts w:ascii="BMWGroupTN Condensed" w:hAnsi="BMWGroupTN Condensed"/>
        </w:rPr>
        <w:t>aintain FMEA as standalone document.</w:t>
      </w:r>
    </w:p>
    <w:p w14:paraId="2F4A38D6" w14:textId="77777777" w:rsidR="003975FB" w:rsidRPr="003975FB" w:rsidRDefault="003975FB" w:rsidP="003975FB">
      <w:pPr>
        <w:jc w:val="both"/>
        <w:rPr>
          <w:rFonts w:ascii="BMWGroupTN Condensed" w:hAnsi="BMWGroupTN Condensed"/>
          <w:b/>
          <w:bCs/>
          <w:sz w:val="32"/>
          <w:szCs w:val="32"/>
        </w:rPr>
      </w:pPr>
      <w:r w:rsidRPr="003975FB">
        <w:rPr>
          <w:rFonts w:ascii="BMWGroupTN Condensed" w:hAnsi="BMWGroupTN Condensed"/>
          <w:b/>
          <w:bCs/>
          <w:sz w:val="32"/>
          <w:szCs w:val="32"/>
        </w:rPr>
        <w:lastRenderedPageBreak/>
        <w:t>10. Conclusion</w:t>
      </w:r>
    </w:p>
    <w:p w14:paraId="478417C4" w14:textId="74B6EEA9" w:rsidR="004D4732" w:rsidRPr="004D4732" w:rsidRDefault="004D4732" w:rsidP="004D4732">
      <w:pPr>
        <w:rPr>
          <w:rFonts w:ascii="BMWGroupTN Condensed" w:hAnsi="BMWGroupTN Condensed"/>
        </w:rPr>
      </w:pPr>
      <w:r w:rsidRPr="004D4732">
        <w:rPr>
          <w:rFonts w:ascii="BMWGroupTN Condensed" w:hAnsi="BMWGroupTN Condensed"/>
        </w:rPr>
        <w:t>In the modern industrial landscape, FMEA is evolving from a static document into a dynamic, data-driven engine. By integrating Computer Science principles, the methodology leverages automated workflows and digital twins to ensure software quality and system reliability.</w:t>
      </w:r>
    </w:p>
    <w:p w14:paraId="31909D69" w14:textId="72660E40" w:rsidR="004D4732" w:rsidRPr="004D4732" w:rsidRDefault="004D4732" w:rsidP="004D4732">
      <w:pPr>
        <w:rPr>
          <w:rFonts w:ascii="BMWGroupTN Condensed" w:hAnsi="BMWGroupTN Condensed"/>
        </w:rPr>
      </w:pPr>
      <w:r w:rsidRPr="004D4732">
        <w:rPr>
          <w:rFonts w:ascii="BMWGroupTN Condensed" w:hAnsi="BMWGroupTN Condensed"/>
        </w:rPr>
        <w:t>The inclusion of Data Science allows for the analysis of vast historical process data, transforming the "Occurrence" and "Detection" rankings from subjective estimates into objective, evidence-based metrics. Furthermore, Machine Learning models can now predict potential failure modes before they occur by identifying patterns in sensor data and production telemetry. Ultimately, this synergy creates a "smart" FMEA framework where proactive risk mitigation is powered by real-time analytics, ensuring higher precision in quality engineering.</w:t>
      </w:r>
    </w:p>
    <w:p w14:paraId="6CB49C44" w14:textId="77777777" w:rsidR="003975FB" w:rsidRDefault="003975FB"/>
    <w:sectPr w:rsidR="003975FB" w:rsidSect="00E01386">
      <w:footerReference w:type="defaul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73305" w14:textId="77777777" w:rsidR="00432BC3" w:rsidRDefault="00432BC3" w:rsidP="00432BC3">
      <w:pPr>
        <w:spacing w:after="0" w:line="240" w:lineRule="auto"/>
      </w:pPr>
      <w:r>
        <w:separator/>
      </w:r>
    </w:p>
  </w:endnote>
  <w:endnote w:type="continuationSeparator" w:id="0">
    <w:p w14:paraId="209EC8F3" w14:textId="77777777" w:rsidR="00432BC3" w:rsidRDefault="00432BC3" w:rsidP="00432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MWGroupTN Condensed">
    <w:panose1 w:val="00000000000000000000"/>
    <w:charset w:val="00"/>
    <w:family w:val="auto"/>
    <w:pitch w:val="variable"/>
    <w:sig w:usb0="A000028F" w:usb1="120024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4685324"/>
      <w:docPartObj>
        <w:docPartGallery w:val="Page Numbers (Bottom of Page)"/>
        <w:docPartUnique/>
      </w:docPartObj>
    </w:sdtPr>
    <w:sdtEndPr>
      <w:rPr>
        <w:noProof/>
      </w:rPr>
    </w:sdtEndPr>
    <w:sdtContent>
      <w:p w14:paraId="235BAB46" w14:textId="1C810DF0" w:rsidR="004D4732" w:rsidRDefault="004D4732">
        <w:pPr>
          <w:pStyle w:val="Footer"/>
          <w:jc w:val="center"/>
        </w:pPr>
        <w:r>
          <w:rPr>
            <w:noProof/>
          </w:rPr>
          <mc:AlternateContent>
            <mc:Choice Requires="wps">
              <w:drawing>
                <wp:inline distT="0" distB="0" distL="0" distR="0" wp14:anchorId="2BA3B349" wp14:editId="2F473D4D">
                  <wp:extent cx="5467350" cy="45085"/>
                  <wp:effectExtent l="0" t="9525" r="0" b="2540"/>
                  <wp:docPr id="3" name="Flowchart: Decisio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005FBD4" id="_x0000_t110" coordsize="21600,21600" o:spt="110" path="m10800,l,10800,10800,21600,21600,10800xe">
                  <v:stroke joinstyle="miter"/>
                  <v:path gradientshapeok="t" o:connecttype="rect" textboxrect="5400,5400,16200,16200"/>
                </v:shapetype>
                <v:shape id="Flowchart: Decision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0EC657DA" w14:textId="4B83DB4E" w:rsidR="004D4732" w:rsidRDefault="004D47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9E51E2" w14:textId="77777777" w:rsidR="004D4732" w:rsidRDefault="004D4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EE199" w14:textId="77777777" w:rsidR="00432BC3" w:rsidRDefault="00432BC3" w:rsidP="00432BC3">
      <w:pPr>
        <w:spacing w:after="0" w:line="240" w:lineRule="auto"/>
      </w:pPr>
      <w:r>
        <w:separator/>
      </w:r>
    </w:p>
  </w:footnote>
  <w:footnote w:type="continuationSeparator" w:id="0">
    <w:p w14:paraId="5B589F59" w14:textId="77777777" w:rsidR="00432BC3" w:rsidRDefault="00432BC3" w:rsidP="00432B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F7CEE"/>
    <w:multiLevelType w:val="multilevel"/>
    <w:tmpl w:val="2C7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B6B8F"/>
    <w:multiLevelType w:val="hybridMultilevel"/>
    <w:tmpl w:val="56324D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FA3CA1"/>
    <w:multiLevelType w:val="hybridMultilevel"/>
    <w:tmpl w:val="42E81F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FA262C"/>
    <w:multiLevelType w:val="multilevel"/>
    <w:tmpl w:val="4E2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B2F4D"/>
    <w:multiLevelType w:val="hybridMultilevel"/>
    <w:tmpl w:val="4B80E15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B94641"/>
    <w:multiLevelType w:val="multilevel"/>
    <w:tmpl w:val="F2A0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511FE"/>
    <w:multiLevelType w:val="multilevel"/>
    <w:tmpl w:val="074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A5050"/>
    <w:multiLevelType w:val="multilevel"/>
    <w:tmpl w:val="B1C2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85A0F"/>
    <w:multiLevelType w:val="hybridMultilevel"/>
    <w:tmpl w:val="B292009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991715E"/>
    <w:multiLevelType w:val="multilevel"/>
    <w:tmpl w:val="F2CE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D2D79"/>
    <w:multiLevelType w:val="multilevel"/>
    <w:tmpl w:val="8F5E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612C0"/>
    <w:multiLevelType w:val="multilevel"/>
    <w:tmpl w:val="1E3AD8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81184D"/>
    <w:multiLevelType w:val="multilevel"/>
    <w:tmpl w:val="CA0A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46C86"/>
    <w:multiLevelType w:val="multilevel"/>
    <w:tmpl w:val="1A4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E1012"/>
    <w:multiLevelType w:val="multilevel"/>
    <w:tmpl w:val="47A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B44CC"/>
    <w:multiLevelType w:val="multilevel"/>
    <w:tmpl w:val="263A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9D4255"/>
    <w:multiLevelType w:val="hybridMultilevel"/>
    <w:tmpl w:val="CE3448FE"/>
    <w:lvl w:ilvl="0" w:tplc="C6E02A56">
      <w:start w:val="1"/>
      <w:numFmt w:val="bullet"/>
      <w:lvlText w:val="•"/>
      <w:lvlJc w:val="left"/>
      <w:pPr>
        <w:tabs>
          <w:tab w:val="num" w:pos="720"/>
        </w:tabs>
        <w:ind w:left="720" w:hanging="360"/>
      </w:pPr>
      <w:rPr>
        <w:rFonts w:ascii="Arial" w:hAnsi="Arial" w:hint="default"/>
      </w:rPr>
    </w:lvl>
    <w:lvl w:ilvl="1" w:tplc="8DE65306">
      <w:start w:val="1"/>
      <w:numFmt w:val="bullet"/>
      <w:lvlText w:val="•"/>
      <w:lvlJc w:val="left"/>
      <w:pPr>
        <w:tabs>
          <w:tab w:val="num" w:pos="1440"/>
        </w:tabs>
        <w:ind w:left="1440" w:hanging="360"/>
      </w:pPr>
      <w:rPr>
        <w:rFonts w:ascii="Arial" w:hAnsi="Arial" w:hint="default"/>
      </w:rPr>
    </w:lvl>
    <w:lvl w:ilvl="2" w:tplc="7D885874" w:tentative="1">
      <w:start w:val="1"/>
      <w:numFmt w:val="bullet"/>
      <w:lvlText w:val="•"/>
      <w:lvlJc w:val="left"/>
      <w:pPr>
        <w:tabs>
          <w:tab w:val="num" w:pos="2160"/>
        </w:tabs>
        <w:ind w:left="2160" w:hanging="360"/>
      </w:pPr>
      <w:rPr>
        <w:rFonts w:ascii="Arial" w:hAnsi="Arial" w:hint="default"/>
      </w:rPr>
    </w:lvl>
    <w:lvl w:ilvl="3" w:tplc="D278EC5C" w:tentative="1">
      <w:start w:val="1"/>
      <w:numFmt w:val="bullet"/>
      <w:lvlText w:val="•"/>
      <w:lvlJc w:val="left"/>
      <w:pPr>
        <w:tabs>
          <w:tab w:val="num" w:pos="2880"/>
        </w:tabs>
        <w:ind w:left="2880" w:hanging="360"/>
      </w:pPr>
      <w:rPr>
        <w:rFonts w:ascii="Arial" w:hAnsi="Arial" w:hint="default"/>
      </w:rPr>
    </w:lvl>
    <w:lvl w:ilvl="4" w:tplc="46D82ADE">
      <w:numFmt w:val="bullet"/>
      <w:lvlText w:val="•"/>
      <w:lvlJc w:val="left"/>
      <w:pPr>
        <w:tabs>
          <w:tab w:val="num" w:pos="3600"/>
        </w:tabs>
        <w:ind w:left="3600" w:hanging="360"/>
      </w:pPr>
      <w:rPr>
        <w:rFonts w:ascii="Arial" w:hAnsi="Arial" w:hint="default"/>
      </w:rPr>
    </w:lvl>
    <w:lvl w:ilvl="5" w:tplc="F8BE5378" w:tentative="1">
      <w:start w:val="1"/>
      <w:numFmt w:val="bullet"/>
      <w:lvlText w:val="•"/>
      <w:lvlJc w:val="left"/>
      <w:pPr>
        <w:tabs>
          <w:tab w:val="num" w:pos="4320"/>
        </w:tabs>
        <w:ind w:left="4320" w:hanging="360"/>
      </w:pPr>
      <w:rPr>
        <w:rFonts w:ascii="Arial" w:hAnsi="Arial" w:hint="default"/>
      </w:rPr>
    </w:lvl>
    <w:lvl w:ilvl="6" w:tplc="785AA0CC" w:tentative="1">
      <w:start w:val="1"/>
      <w:numFmt w:val="bullet"/>
      <w:lvlText w:val="•"/>
      <w:lvlJc w:val="left"/>
      <w:pPr>
        <w:tabs>
          <w:tab w:val="num" w:pos="5040"/>
        </w:tabs>
        <w:ind w:left="5040" w:hanging="360"/>
      </w:pPr>
      <w:rPr>
        <w:rFonts w:ascii="Arial" w:hAnsi="Arial" w:hint="default"/>
      </w:rPr>
    </w:lvl>
    <w:lvl w:ilvl="7" w:tplc="5714F5C0" w:tentative="1">
      <w:start w:val="1"/>
      <w:numFmt w:val="bullet"/>
      <w:lvlText w:val="•"/>
      <w:lvlJc w:val="left"/>
      <w:pPr>
        <w:tabs>
          <w:tab w:val="num" w:pos="5760"/>
        </w:tabs>
        <w:ind w:left="5760" w:hanging="360"/>
      </w:pPr>
      <w:rPr>
        <w:rFonts w:ascii="Arial" w:hAnsi="Arial" w:hint="default"/>
      </w:rPr>
    </w:lvl>
    <w:lvl w:ilvl="8" w:tplc="69F6905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D411E00"/>
    <w:multiLevelType w:val="hybridMultilevel"/>
    <w:tmpl w:val="4DB457B8"/>
    <w:lvl w:ilvl="0" w:tplc="7E505948">
      <w:start w:val="1"/>
      <w:numFmt w:val="bullet"/>
      <w:lvlText w:val="•"/>
      <w:lvlJc w:val="left"/>
      <w:pPr>
        <w:tabs>
          <w:tab w:val="num" w:pos="720"/>
        </w:tabs>
        <w:ind w:left="720" w:hanging="360"/>
      </w:pPr>
      <w:rPr>
        <w:rFonts w:ascii="Times New Roman" w:hAnsi="Times New Roman" w:hint="default"/>
      </w:rPr>
    </w:lvl>
    <w:lvl w:ilvl="1" w:tplc="B2921E9A">
      <w:start w:val="1"/>
      <w:numFmt w:val="bullet"/>
      <w:lvlText w:val="•"/>
      <w:lvlJc w:val="left"/>
      <w:pPr>
        <w:tabs>
          <w:tab w:val="num" w:pos="1440"/>
        </w:tabs>
        <w:ind w:left="1440" w:hanging="360"/>
      </w:pPr>
      <w:rPr>
        <w:rFonts w:ascii="Times New Roman" w:hAnsi="Times New Roman" w:hint="default"/>
      </w:rPr>
    </w:lvl>
    <w:lvl w:ilvl="2" w:tplc="7AA22D28" w:tentative="1">
      <w:start w:val="1"/>
      <w:numFmt w:val="bullet"/>
      <w:lvlText w:val="•"/>
      <w:lvlJc w:val="left"/>
      <w:pPr>
        <w:tabs>
          <w:tab w:val="num" w:pos="2160"/>
        </w:tabs>
        <w:ind w:left="2160" w:hanging="360"/>
      </w:pPr>
      <w:rPr>
        <w:rFonts w:ascii="Times New Roman" w:hAnsi="Times New Roman" w:hint="default"/>
      </w:rPr>
    </w:lvl>
    <w:lvl w:ilvl="3" w:tplc="D3EEDC52" w:tentative="1">
      <w:start w:val="1"/>
      <w:numFmt w:val="bullet"/>
      <w:lvlText w:val="•"/>
      <w:lvlJc w:val="left"/>
      <w:pPr>
        <w:tabs>
          <w:tab w:val="num" w:pos="2880"/>
        </w:tabs>
        <w:ind w:left="2880" w:hanging="360"/>
      </w:pPr>
      <w:rPr>
        <w:rFonts w:ascii="Times New Roman" w:hAnsi="Times New Roman" w:hint="default"/>
      </w:rPr>
    </w:lvl>
    <w:lvl w:ilvl="4" w:tplc="DB24A9AC" w:tentative="1">
      <w:start w:val="1"/>
      <w:numFmt w:val="bullet"/>
      <w:lvlText w:val="•"/>
      <w:lvlJc w:val="left"/>
      <w:pPr>
        <w:tabs>
          <w:tab w:val="num" w:pos="3600"/>
        </w:tabs>
        <w:ind w:left="3600" w:hanging="360"/>
      </w:pPr>
      <w:rPr>
        <w:rFonts w:ascii="Times New Roman" w:hAnsi="Times New Roman" w:hint="default"/>
      </w:rPr>
    </w:lvl>
    <w:lvl w:ilvl="5" w:tplc="DA2AF71A" w:tentative="1">
      <w:start w:val="1"/>
      <w:numFmt w:val="bullet"/>
      <w:lvlText w:val="•"/>
      <w:lvlJc w:val="left"/>
      <w:pPr>
        <w:tabs>
          <w:tab w:val="num" w:pos="4320"/>
        </w:tabs>
        <w:ind w:left="4320" w:hanging="360"/>
      </w:pPr>
      <w:rPr>
        <w:rFonts w:ascii="Times New Roman" w:hAnsi="Times New Roman" w:hint="default"/>
      </w:rPr>
    </w:lvl>
    <w:lvl w:ilvl="6" w:tplc="2930618E" w:tentative="1">
      <w:start w:val="1"/>
      <w:numFmt w:val="bullet"/>
      <w:lvlText w:val="•"/>
      <w:lvlJc w:val="left"/>
      <w:pPr>
        <w:tabs>
          <w:tab w:val="num" w:pos="5040"/>
        </w:tabs>
        <w:ind w:left="5040" w:hanging="360"/>
      </w:pPr>
      <w:rPr>
        <w:rFonts w:ascii="Times New Roman" w:hAnsi="Times New Roman" w:hint="default"/>
      </w:rPr>
    </w:lvl>
    <w:lvl w:ilvl="7" w:tplc="0C268556" w:tentative="1">
      <w:start w:val="1"/>
      <w:numFmt w:val="bullet"/>
      <w:lvlText w:val="•"/>
      <w:lvlJc w:val="left"/>
      <w:pPr>
        <w:tabs>
          <w:tab w:val="num" w:pos="5760"/>
        </w:tabs>
        <w:ind w:left="5760" w:hanging="360"/>
      </w:pPr>
      <w:rPr>
        <w:rFonts w:ascii="Times New Roman" w:hAnsi="Times New Roman" w:hint="default"/>
      </w:rPr>
    </w:lvl>
    <w:lvl w:ilvl="8" w:tplc="A8B22442"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7DA90F25"/>
    <w:multiLevelType w:val="hybridMultilevel"/>
    <w:tmpl w:val="4AC4C2EA"/>
    <w:lvl w:ilvl="0" w:tplc="0C765C98">
      <w:start w:val="1"/>
      <w:numFmt w:val="bullet"/>
      <w:lvlText w:val="•"/>
      <w:lvlJc w:val="left"/>
      <w:pPr>
        <w:tabs>
          <w:tab w:val="num" w:pos="720"/>
        </w:tabs>
        <w:ind w:left="720" w:hanging="360"/>
      </w:pPr>
      <w:rPr>
        <w:rFonts w:ascii="Arial" w:hAnsi="Arial" w:hint="default"/>
      </w:rPr>
    </w:lvl>
    <w:lvl w:ilvl="1" w:tplc="90F214F8">
      <w:start w:val="1"/>
      <w:numFmt w:val="bullet"/>
      <w:lvlText w:val="•"/>
      <w:lvlJc w:val="left"/>
      <w:pPr>
        <w:tabs>
          <w:tab w:val="num" w:pos="1440"/>
        </w:tabs>
        <w:ind w:left="1440" w:hanging="360"/>
      </w:pPr>
      <w:rPr>
        <w:rFonts w:ascii="Arial" w:hAnsi="Arial" w:hint="default"/>
      </w:rPr>
    </w:lvl>
    <w:lvl w:ilvl="2" w:tplc="B1E2BFA0" w:tentative="1">
      <w:start w:val="1"/>
      <w:numFmt w:val="bullet"/>
      <w:lvlText w:val="•"/>
      <w:lvlJc w:val="left"/>
      <w:pPr>
        <w:tabs>
          <w:tab w:val="num" w:pos="2160"/>
        </w:tabs>
        <w:ind w:left="2160" w:hanging="360"/>
      </w:pPr>
      <w:rPr>
        <w:rFonts w:ascii="Arial" w:hAnsi="Arial" w:hint="default"/>
      </w:rPr>
    </w:lvl>
    <w:lvl w:ilvl="3" w:tplc="D034163A" w:tentative="1">
      <w:start w:val="1"/>
      <w:numFmt w:val="bullet"/>
      <w:lvlText w:val="•"/>
      <w:lvlJc w:val="left"/>
      <w:pPr>
        <w:tabs>
          <w:tab w:val="num" w:pos="2880"/>
        </w:tabs>
        <w:ind w:left="2880" w:hanging="360"/>
      </w:pPr>
      <w:rPr>
        <w:rFonts w:ascii="Arial" w:hAnsi="Arial" w:hint="default"/>
      </w:rPr>
    </w:lvl>
    <w:lvl w:ilvl="4" w:tplc="F6363076" w:tentative="1">
      <w:start w:val="1"/>
      <w:numFmt w:val="bullet"/>
      <w:lvlText w:val="•"/>
      <w:lvlJc w:val="left"/>
      <w:pPr>
        <w:tabs>
          <w:tab w:val="num" w:pos="3600"/>
        </w:tabs>
        <w:ind w:left="3600" w:hanging="360"/>
      </w:pPr>
      <w:rPr>
        <w:rFonts w:ascii="Arial" w:hAnsi="Arial" w:hint="default"/>
      </w:rPr>
    </w:lvl>
    <w:lvl w:ilvl="5" w:tplc="A0380026" w:tentative="1">
      <w:start w:val="1"/>
      <w:numFmt w:val="bullet"/>
      <w:lvlText w:val="•"/>
      <w:lvlJc w:val="left"/>
      <w:pPr>
        <w:tabs>
          <w:tab w:val="num" w:pos="4320"/>
        </w:tabs>
        <w:ind w:left="4320" w:hanging="360"/>
      </w:pPr>
      <w:rPr>
        <w:rFonts w:ascii="Arial" w:hAnsi="Arial" w:hint="default"/>
      </w:rPr>
    </w:lvl>
    <w:lvl w:ilvl="6" w:tplc="220CB0D2" w:tentative="1">
      <w:start w:val="1"/>
      <w:numFmt w:val="bullet"/>
      <w:lvlText w:val="•"/>
      <w:lvlJc w:val="left"/>
      <w:pPr>
        <w:tabs>
          <w:tab w:val="num" w:pos="5040"/>
        </w:tabs>
        <w:ind w:left="5040" w:hanging="360"/>
      </w:pPr>
      <w:rPr>
        <w:rFonts w:ascii="Arial" w:hAnsi="Arial" w:hint="default"/>
      </w:rPr>
    </w:lvl>
    <w:lvl w:ilvl="7" w:tplc="F36292DE" w:tentative="1">
      <w:start w:val="1"/>
      <w:numFmt w:val="bullet"/>
      <w:lvlText w:val="•"/>
      <w:lvlJc w:val="left"/>
      <w:pPr>
        <w:tabs>
          <w:tab w:val="num" w:pos="5760"/>
        </w:tabs>
        <w:ind w:left="5760" w:hanging="360"/>
      </w:pPr>
      <w:rPr>
        <w:rFonts w:ascii="Arial" w:hAnsi="Arial" w:hint="default"/>
      </w:rPr>
    </w:lvl>
    <w:lvl w:ilvl="8" w:tplc="DF48886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E414759"/>
    <w:multiLevelType w:val="multilevel"/>
    <w:tmpl w:val="C28275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008528">
    <w:abstractNumId w:val="19"/>
  </w:num>
  <w:num w:numId="2" w16cid:durableId="801388950">
    <w:abstractNumId w:val="0"/>
  </w:num>
  <w:num w:numId="3" w16cid:durableId="419914407">
    <w:abstractNumId w:val="12"/>
  </w:num>
  <w:num w:numId="4" w16cid:durableId="1399596782">
    <w:abstractNumId w:val="14"/>
  </w:num>
  <w:num w:numId="5" w16cid:durableId="902134506">
    <w:abstractNumId w:val="6"/>
  </w:num>
  <w:num w:numId="6" w16cid:durableId="1552837914">
    <w:abstractNumId w:val="5"/>
  </w:num>
  <w:num w:numId="7" w16cid:durableId="1388532369">
    <w:abstractNumId w:val="11"/>
  </w:num>
  <w:num w:numId="8" w16cid:durableId="1299334354">
    <w:abstractNumId w:val="7"/>
  </w:num>
  <w:num w:numId="9" w16cid:durableId="890968234">
    <w:abstractNumId w:val="15"/>
  </w:num>
  <w:num w:numId="10" w16cid:durableId="283003847">
    <w:abstractNumId w:val="13"/>
  </w:num>
  <w:num w:numId="11" w16cid:durableId="66079106">
    <w:abstractNumId w:val="10"/>
  </w:num>
  <w:num w:numId="12" w16cid:durableId="264969913">
    <w:abstractNumId w:val="3"/>
  </w:num>
  <w:num w:numId="13" w16cid:durableId="1943026581">
    <w:abstractNumId w:val="9"/>
  </w:num>
  <w:num w:numId="14" w16cid:durableId="1904874963">
    <w:abstractNumId w:val="18"/>
  </w:num>
  <w:num w:numId="15" w16cid:durableId="767311803">
    <w:abstractNumId w:val="2"/>
  </w:num>
  <w:num w:numId="16" w16cid:durableId="1788041209">
    <w:abstractNumId w:val="4"/>
  </w:num>
  <w:num w:numId="17" w16cid:durableId="1558589313">
    <w:abstractNumId w:val="16"/>
  </w:num>
  <w:num w:numId="18" w16cid:durableId="64108230">
    <w:abstractNumId w:val="1"/>
  </w:num>
  <w:num w:numId="19" w16cid:durableId="696589782">
    <w:abstractNumId w:val="8"/>
  </w:num>
  <w:num w:numId="20" w16cid:durableId="7249860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E2B"/>
    <w:rsid w:val="0005583D"/>
    <w:rsid w:val="00073FAB"/>
    <w:rsid w:val="00180002"/>
    <w:rsid w:val="002D5E2B"/>
    <w:rsid w:val="003975FB"/>
    <w:rsid w:val="00432BC3"/>
    <w:rsid w:val="004D4732"/>
    <w:rsid w:val="006138C5"/>
    <w:rsid w:val="00703422"/>
    <w:rsid w:val="007130FF"/>
    <w:rsid w:val="00716874"/>
    <w:rsid w:val="007435F9"/>
    <w:rsid w:val="007E3836"/>
    <w:rsid w:val="00AF1B9F"/>
    <w:rsid w:val="00C4342B"/>
    <w:rsid w:val="00D24814"/>
    <w:rsid w:val="00E01386"/>
    <w:rsid w:val="00E84CEE"/>
    <w:rsid w:val="00FE4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3226AFE6"/>
  <w15:chartTrackingRefBased/>
  <w15:docId w15:val="{7FA43719-60CF-43FE-B6DE-4AD71BE2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E2B"/>
    <w:rPr>
      <w:rFonts w:eastAsiaTheme="majorEastAsia" w:cstheme="majorBidi"/>
      <w:color w:val="272727" w:themeColor="text1" w:themeTint="D8"/>
    </w:rPr>
  </w:style>
  <w:style w:type="paragraph" w:styleId="Title">
    <w:name w:val="Title"/>
    <w:basedOn w:val="Normal"/>
    <w:next w:val="Normal"/>
    <w:link w:val="TitleChar"/>
    <w:uiPriority w:val="10"/>
    <w:qFormat/>
    <w:rsid w:val="002D5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E2B"/>
    <w:pPr>
      <w:spacing w:before="160"/>
      <w:jc w:val="center"/>
    </w:pPr>
    <w:rPr>
      <w:i/>
      <w:iCs/>
      <w:color w:val="404040" w:themeColor="text1" w:themeTint="BF"/>
    </w:rPr>
  </w:style>
  <w:style w:type="character" w:customStyle="1" w:styleId="QuoteChar">
    <w:name w:val="Quote Char"/>
    <w:basedOn w:val="DefaultParagraphFont"/>
    <w:link w:val="Quote"/>
    <w:uiPriority w:val="29"/>
    <w:rsid w:val="002D5E2B"/>
    <w:rPr>
      <w:i/>
      <w:iCs/>
      <w:color w:val="404040" w:themeColor="text1" w:themeTint="BF"/>
    </w:rPr>
  </w:style>
  <w:style w:type="paragraph" w:styleId="ListParagraph">
    <w:name w:val="List Paragraph"/>
    <w:basedOn w:val="Normal"/>
    <w:uiPriority w:val="34"/>
    <w:qFormat/>
    <w:rsid w:val="002D5E2B"/>
    <w:pPr>
      <w:ind w:left="720"/>
      <w:contextualSpacing/>
    </w:pPr>
  </w:style>
  <w:style w:type="character" w:styleId="IntenseEmphasis">
    <w:name w:val="Intense Emphasis"/>
    <w:basedOn w:val="DefaultParagraphFont"/>
    <w:uiPriority w:val="21"/>
    <w:qFormat/>
    <w:rsid w:val="002D5E2B"/>
    <w:rPr>
      <w:i/>
      <w:iCs/>
      <w:color w:val="0F4761" w:themeColor="accent1" w:themeShade="BF"/>
    </w:rPr>
  </w:style>
  <w:style w:type="paragraph" w:styleId="IntenseQuote">
    <w:name w:val="Intense Quote"/>
    <w:basedOn w:val="Normal"/>
    <w:next w:val="Normal"/>
    <w:link w:val="IntenseQuoteChar"/>
    <w:uiPriority w:val="30"/>
    <w:qFormat/>
    <w:rsid w:val="002D5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E2B"/>
    <w:rPr>
      <w:i/>
      <w:iCs/>
      <w:color w:val="0F4761" w:themeColor="accent1" w:themeShade="BF"/>
    </w:rPr>
  </w:style>
  <w:style w:type="character" w:styleId="IntenseReference">
    <w:name w:val="Intense Reference"/>
    <w:basedOn w:val="DefaultParagraphFont"/>
    <w:uiPriority w:val="32"/>
    <w:qFormat/>
    <w:rsid w:val="002D5E2B"/>
    <w:rPr>
      <w:b/>
      <w:bCs/>
      <w:smallCaps/>
      <w:color w:val="0F4761" w:themeColor="accent1" w:themeShade="BF"/>
      <w:spacing w:val="5"/>
    </w:rPr>
  </w:style>
  <w:style w:type="paragraph" w:styleId="NoSpacing">
    <w:name w:val="No Spacing"/>
    <w:link w:val="NoSpacingChar"/>
    <w:uiPriority w:val="1"/>
    <w:qFormat/>
    <w:rsid w:val="00E0138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01386"/>
    <w:rPr>
      <w:rFonts w:eastAsiaTheme="minorEastAsia"/>
      <w:kern w:val="0"/>
      <w:sz w:val="22"/>
      <w:szCs w:val="22"/>
      <w14:ligatures w14:val="none"/>
    </w:rPr>
  </w:style>
  <w:style w:type="paragraph" w:styleId="Header">
    <w:name w:val="header"/>
    <w:basedOn w:val="Normal"/>
    <w:link w:val="HeaderChar"/>
    <w:uiPriority w:val="99"/>
    <w:unhideWhenUsed/>
    <w:rsid w:val="00432B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BC3"/>
  </w:style>
  <w:style w:type="paragraph" w:styleId="Footer">
    <w:name w:val="footer"/>
    <w:basedOn w:val="Normal"/>
    <w:link w:val="FooterChar"/>
    <w:uiPriority w:val="99"/>
    <w:unhideWhenUsed/>
    <w:qFormat/>
    <w:rsid w:val="00432B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425839">
      <w:bodyDiv w:val="1"/>
      <w:marLeft w:val="0"/>
      <w:marRight w:val="0"/>
      <w:marTop w:val="0"/>
      <w:marBottom w:val="0"/>
      <w:divBdr>
        <w:top w:val="none" w:sz="0" w:space="0" w:color="auto"/>
        <w:left w:val="none" w:sz="0" w:space="0" w:color="auto"/>
        <w:bottom w:val="none" w:sz="0" w:space="0" w:color="auto"/>
        <w:right w:val="none" w:sz="0" w:space="0" w:color="auto"/>
      </w:divBdr>
      <w:divsChild>
        <w:div w:id="622150950">
          <w:marLeft w:val="0"/>
          <w:marRight w:val="0"/>
          <w:marTop w:val="0"/>
          <w:marBottom w:val="0"/>
          <w:divBdr>
            <w:top w:val="none" w:sz="0" w:space="0" w:color="auto"/>
            <w:left w:val="none" w:sz="0" w:space="0" w:color="auto"/>
            <w:bottom w:val="none" w:sz="0" w:space="0" w:color="auto"/>
            <w:right w:val="none" w:sz="0" w:space="0" w:color="auto"/>
          </w:divBdr>
          <w:divsChild>
            <w:div w:id="1025785554">
              <w:marLeft w:val="0"/>
              <w:marRight w:val="0"/>
              <w:marTop w:val="0"/>
              <w:marBottom w:val="0"/>
              <w:divBdr>
                <w:top w:val="none" w:sz="0" w:space="0" w:color="auto"/>
                <w:left w:val="none" w:sz="0" w:space="0" w:color="auto"/>
                <w:bottom w:val="none" w:sz="0" w:space="0" w:color="auto"/>
                <w:right w:val="none" w:sz="0" w:space="0" w:color="auto"/>
              </w:divBdr>
            </w:div>
          </w:divsChild>
        </w:div>
        <w:div w:id="163859900">
          <w:marLeft w:val="0"/>
          <w:marRight w:val="0"/>
          <w:marTop w:val="0"/>
          <w:marBottom w:val="0"/>
          <w:divBdr>
            <w:top w:val="none" w:sz="0" w:space="0" w:color="auto"/>
            <w:left w:val="none" w:sz="0" w:space="0" w:color="auto"/>
            <w:bottom w:val="none" w:sz="0" w:space="0" w:color="auto"/>
            <w:right w:val="none" w:sz="0" w:space="0" w:color="auto"/>
          </w:divBdr>
          <w:divsChild>
            <w:div w:id="16101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40247">
      <w:bodyDiv w:val="1"/>
      <w:marLeft w:val="0"/>
      <w:marRight w:val="0"/>
      <w:marTop w:val="0"/>
      <w:marBottom w:val="0"/>
      <w:divBdr>
        <w:top w:val="none" w:sz="0" w:space="0" w:color="auto"/>
        <w:left w:val="none" w:sz="0" w:space="0" w:color="auto"/>
        <w:bottom w:val="none" w:sz="0" w:space="0" w:color="auto"/>
        <w:right w:val="none" w:sz="0" w:space="0" w:color="auto"/>
      </w:divBdr>
      <w:divsChild>
        <w:div w:id="759788420">
          <w:marLeft w:val="605"/>
          <w:marRight w:val="0"/>
          <w:marTop w:val="0"/>
          <w:marBottom w:val="120"/>
          <w:divBdr>
            <w:top w:val="none" w:sz="0" w:space="0" w:color="auto"/>
            <w:left w:val="none" w:sz="0" w:space="0" w:color="auto"/>
            <w:bottom w:val="none" w:sz="0" w:space="0" w:color="auto"/>
            <w:right w:val="none" w:sz="0" w:space="0" w:color="auto"/>
          </w:divBdr>
        </w:div>
        <w:div w:id="976957662">
          <w:marLeft w:val="605"/>
          <w:marRight w:val="0"/>
          <w:marTop w:val="0"/>
          <w:marBottom w:val="120"/>
          <w:divBdr>
            <w:top w:val="none" w:sz="0" w:space="0" w:color="auto"/>
            <w:left w:val="none" w:sz="0" w:space="0" w:color="auto"/>
            <w:bottom w:val="none" w:sz="0" w:space="0" w:color="auto"/>
            <w:right w:val="none" w:sz="0" w:space="0" w:color="auto"/>
          </w:divBdr>
        </w:div>
        <w:div w:id="1308974617">
          <w:marLeft w:val="605"/>
          <w:marRight w:val="0"/>
          <w:marTop w:val="0"/>
          <w:marBottom w:val="120"/>
          <w:divBdr>
            <w:top w:val="none" w:sz="0" w:space="0" w:color="auto"/>
            <w:left w:val="none" w:sz="0" w:space="0" w:color="auto"/>
            <w:bottom w:val="none" w:sz="0" w:space="0" w:color="auto"/>
            <w:right w:val="none" w:sz="0" w:space="0" w:color="auto"/>
          </w:divBdr>
        </w:div>
        <w:div w:id="1467238148">
          <w:marLeft w:val="605"/>
          <w:marRight w:val="0"/>
          <w:marTop w:val="0"/>
          <w:marBottom w:val="120"/>
          <w:divBdr>
            <w:top w:val="none" w:sz="0" w:space="0" w:color="auto"/>
            <w:left w:val="none" w:sz="0" w:space="0" w:color="auto"/>
            <w:bottom w:val="none" w:sz="0" w:space="0" w:color="auto"/>
            <w:right w:val="none" w:sz="0" w:space="0" w:color="auto"/>
          </w:divBdr>
        </w:div>
        <w:div w:id="1673751689">
          <w:marLeft w:val="605"/>
          <w:marRight w:val="0"/>
          <w:marTop w:val="0"/>
          <w:marBottom w:val="120"/>
          <w:divBdr>
            <w:top w:val="none" w:sz="0" w:space="0" w:color="auto"/>
            <w:left w:val="none" w:sz="0" w:space="0" w:color="auto"/>
            <w:bottom w:val="none" w:sz="0" w:space="0" w:color="auto"/>
            <w:right w:val="none" w:sz="0" w:space="0" w:color="auto"/>
          </w:divBdr>
        </w:div>
        <w:div w:id="2016573139">
          <w:marLeft w:val="605"/>
          <w:marRight w:val="0"/>
          <w:marTop w:val="0"/>
          <w:marBottom w:val="120"/>
          <w:divBdr>
            <w:top w:val="none" w:sz="0" w:space="0" w:color="auto"/>
            <w:left w:val="none" w:sz="0" w:space="0" w:color="auto"/>
            <w:bottom w:val="none" w:sz="0" w:space="0" w:color="auto"/>
            <w:right w:val="none" w:sz="0" w:space="0" w:color="auto"/>
          </w:divBdr>
        </w:div>
      </w:divsChild>
    </w:div>
    <w:div w:id="515390339">
      <w:bodyDiv w:val="1"/>
      <w:marLeft w:val="0"/>
      <w:marRight w:val="0"/>
      <w:marTop w:val="0"/>
      <w:marBottom w:val="0"/>
      <w:divBdr>
        <w:top w:val="none" w:sz="0" w:space="0" w:color="auto"/>
        <w:left w:val="none" w:sz="0" w:space="0" w:color="auto"/>
        <w:bottom w:val="none" w:sz="0" w:space="0" w:color="auto"/>
        <w:right w:val="none" w:sz="0" w:space="0" w:color="auto"/>
      </w:divBdr>
      <w:divsChild>
        <w:div w:id="417210956">
          <w:marLeft w:val="605"/>
          <w:marRight w:val="0"/>
          <w:marTop w:val="0"/>
          <w:marBottom w:val="120"/>
          <w:divBdr>
            <w:top w:val="none" w:sz="0" w:space="0" w:color="auto"/>
            <w:left w:val="none" w:sz="0" w:space="0" w:color="auto"/>
            <w:bottom w:val="none" w:sz="0" w:space="0" w:color="auto"/>
            <w:right w:val="none" w:sz="0" w:space="0" w:color="auto"/>
          </w:divBdr>
        </w:div>
        <w:div w:id="1594241088">
          <w:marLeft w:val="605"/>
          <w:marRight w:val="0"/>
          <w:marTop w:val="0"/>
          <w:marBottom w:val="120"/>
          <w:divBdr>
            <w:top w:val="none" w:sz="0" w:space="0" w:color="auto"/>
            <w:left w:val="none" w:sz="0" w:space="0" w:color="auto"/>
            <w:bottom w:val="none" w:sz="0" w:space="0" w:color="auto"/>
            <w:right w:val="none" w:sz="0" w:space="0" w:color="auto"/>
          </w:divBdr>
        </w:div>
      </w:divsChild>
    </w:div>
    <w:div w:id="961838736">
      <w:bodyDiv w:val="1"/>
      <w:marLeft w:val="0"/>
      <w:marRight w:val="0"/>
      <w:marTop w:val="0"/>
      <w:marBottom w:val="0"/>
      <w:divBdr>
        <w:top w:val="none" w:sz="0" w:space="0" w:color="auto"/>
        <w:left w:val="none" w:sz="0" w:space="0" w:color="auto"/>
        <w:bottom w:val="none" w:sz="0" w:space="0" w:color="auto"/>
        <w:right w:val="none" w:sz="0" w:space="0" w:color="auto"/>
      </w:divBdr>
      <w:divsChild>
        <w:div w:id="951211160">
          <w:marLeft w:val="0"/>
          <w:marRight w:val="0"/>
          <w:marTop w:val="0"/>
          <w:marBottom w:val="0"/>
          <w:divBdr>
            <w:top w:val="none" w:sz="0" w:space="0" w:color="auto"/>
            <w:left w:val="none" w:sz="0" w:space="0" w:color="auto"/>
            <w:bottom w:val="none" w:sz="0" w:space="0" w:color="auto"/>
            <w:right w:val="none" w:sz="0" w:space="0" w:color="auto"/>
          </w:divBdr>
        </w:div>
        <w:div w:id="18170968">
          <w:marLeft w:val="0"/>
          <w:marRight w:val="0"/>
          <w:marTop w:val="0"/>
          <w:marBottom w:val="0"/>
          <w:divBdr>
            <w:top w:val="none" w:sz="0" w:space="0" w:color="auto"/>
            <w:left w:val="none" w:sz="0" w:space="0" w:color="auto"/>
            <w:bottom w:val="none" w:sz="0" w:space="0" w:color="auto"/>
            <w:right w:val="none" w:sz="0" w:space="0" w:color="auto"/>
          </w:divBdr>
          <w:divsChild>
            <w:div w:id="1229657273">
              <w:marLeft w:val="0"/>
              <w:marRight w:val="0"/>
              <w:marTop w:val="0"/>
              <w:marBottom w:val="0"/>
              <w:divBdr>
                <w:top w:val="none" w:sz="0" w:space="0" w:color="auto"/>
                <w:left w:val="none" w:sz="0" w:space="0" w:color="auto"/>
                <w:bottom w:val="none" w:sz="0" w:space="0" w:color="auto"/>
                <w:right w:val="none" w:sz="0" w:space="0" w:color="auto"/>
              </w:divBdr>
              <w:divsChild>
                <w:div w:id="1253125741">
                  <w:marLeft w:val="0"/>
                  <w:marRight w:val="0"/>
                  <w:marTop w:val="0"/>
                  <w:marBottom w:val="0"/>
                  <w:divBdr>
                    <w:top w:val="none" w:sz="0" w:space="0" w:color="auto"/>
                    <w:left w:val="none" w:sz="0" w:space="0" w:color="auto"/>
                    <w:bottom w:val="none" w:sz="0" w:space="0" w:color="auto"/>
                    <w:right w:val="none" w:sz="0" w:space="0" w:color="auto"/>
                  </w:divBdr>
                  <w:divsChild>
                    <w:div w:id="1110474192">
                      <w:marLeft w:val="0"/>
                      <w:marRight w:val="0"/>
                      <w:marTop w:val="0"/>
                      <w:marBottom w:val="0"/>
                      <w:divBdr>
                        <w:top w:val="none" w:sz="0" w:space="0" w:color="auto"/>
                        <w:left w:val="none" w:sz="0" w:space="0" w:color="auto"/>
                        <w:bottom w:val="none" w:sz="0" w:space="0" w:color="auto"/>
                        <w:right w:val="none" w:sz="0" w:space="0" w:color="auto"/>
                      </w:divBdr>
                      <w:divsChild>
                        <w:div w:id="17910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53425">
                  <w:marLeft w:val="0"/>
                  <w:marRight w:val="0"/>
                  <w:marTop w:val="0"/>
                  <w:marBottom w:val="0"/>
                  <w:divBdr>
                    <w:top w:val="none" w:sz="0" w:space="0" w:color="auto"/>
                    <w:left w:val="none" w:sz="0" w:space="0" w:color="auto"/>
                    <w:bottom w:val="none" w:sz="0" w:space="0" w:color="auto"/>
                    <w:right w:val="none" w:sz="0" w:space="0" w:color="auto"/>
                  </w:divBdr>
                  <w:divsChild>
                    <w:div w:id="952248387">
                      <w:marLeft w:val="0"/>
                      <w:marRight w:val="0"/>
                      <w:marTop w:val="0"/>
                      <w:marBottom w:val="0"/>
                      <w:divBdr>
                        <w:top w:val="none" w:sz="0" w:space="0" w:color="auto"/>
                        <w:left w:val="none" w:sz="0" w:space="0" w:color="auto"/>
                        <w:bottom w:val="none" w:sz="0" w:space="0" w:color="auto"/>
                        <w:right w:val="none" w:sz="0" w:space="0" w:color="auto"/>
                      </w:divBdr>
                      <w:divsChild>
                        <w:div w:id="45595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948545">
          <w:marLeft w:val="0"/>
          <w:marRight w:val="0"/>
          <w:marTop w:val="0"/>
          <w:marBottom w:val="0"/>
          <w:divBdr>
            <w:top w:val="none" w:sz="0" w:space="0" w:color="auto"/>
            <w:left w:val="none" w:sz="0" w:space="0" w:color="auto"/>
            <w:bottom w:val="none" w:sz="0" w:space="0" w:color="auto"/>
            <w:right w:val="none" w:sz="0" w:space="0" w:color="auto"/>
          </w:divBdr>
          <w:divsChild>
            <w:div w:id="957183447">
              <w:marLeft w:val="0"/>
              <w:marRight w:val="0"/>
              <w:marTop w:val="0"/>
              <w:marBottom w:val="0"/>
              <w:divBdr>
                <w:top w:val="none" w:sz="0" w:space="0" w:color="auto"/>
                <w:left w:val="none" w:sz="0" w:space="0" w:color="auto"/>
                <w:bottom w:val="none" w:sz="0" w:space="0" w:color="auto"/>
                <w:right w:val="none" w:sz="0" w:space="0" w:color="auto"/>
              </w:divBdr>
              <w:divsChild>
                <w:div w:id="211019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805365">
      <w:bodyDiv w:val="1"/>
      <w:marLeft w:val="0"/>
      <w:marRight w:val="0"/>
      <w:marTop w:val="0"/>
      <w:marBottom w:val="0"/>
      <w:divBdr>
        <w:top w:val="none" w:sz="0" w:space="0" w:color="auto"/>
        <w:left w:val="none" w:sz="0" w:space="0" w:color="auto"/>
        <w:bottom w:val="none" w:sz="0" w:space="0" w:color="auto"/>
        <w:right w:val="none" w:sz="0" w:space="0" w:color="auto"/>
      </w:divBdr>
      <w:divsChild>
        <w:div w:id="1731613431">
          <w:marLeft w:val="605"/>
          <w:marRight w:val="0"/>
          <w:marTop w:val="0"/>
          <w:marBottom w:val="120"/>
          <w:divBdr>
            <w:top w:val="none" w:sz="0" w:space="0" w:color="auto"/>
            <w:left w:val="none" w:sz="0" w:space="0" w:color="auto"/>
            <w:bottom w:val="none" w:sz="0" w:space="0" w:color="auto"/>
            <w:right w:val="none" w:sz="0" w:space="0" w:color="auto"/>
          </w:divBdr>
        </w:div>
        <w:div w:id="1360857070">
          <w:marLeft w:val="605"/>
          <w:marRight w:val="0"/>
          <w:marTop w:val="0"/>
          <w:marBottom w:val="120"/>
          <w:divBdr>
            <w:top w:val="none" w:sz="0" w:space="0" w:color="auto"/>
            <w:left w:val="none" w:sz="0" w:space="0" w:color="auto"/>
            <w:bottom w:val="none" w:sz="0" w:space="0" w:color="auto"/>
            <w:right w:val="none" w:sz="0" w:space="0" w:color="auto"/>
          </w:divBdr>
        </w:div>
        <w:div w:id="802580286">
          <w:marLeft w:val="605"/>
          <w:marRight w:val="0"/>
          <w:marTop w:val="0"/>
          <w:marBottom w:val="120"/>
          <w:divBdr>
            <w:top w:val="none" w:sz="0" w:space="0" w:color="auto"/>
            <w:left w:val="none" w:sz="0" w:space="0" w:color="auto"/>
            <w:bottom w:val="none" w:sz="0" w:space="0" w:color="auto"/>
            <w:right w:val="none" w:sz="0" w:space="0" w:color="auto"/>
          </w:divBdr>
        </w:div>
        <w:div w:id="1494637312">
          <w:marLeft w:val="605"/>
          <w:marRight w:val="0"/>
          <w:marTop w:val="0"/>
          <w:marBottom w:val="120"/>
          <w:divBdr>
            <w:top w:val="none" w:sz="0" w:space="0" w:color="auto"/>
            <w:left w:val="none" w:sz="0" w:space="0" w:color="auto"/>
            <w:bottom w:val="none" w:sz="0" w:space="0" w:color="auto"/>
            <w:right w:val="none" w:sz="0" w:space="0" w:color="auto"/>
          </w:divBdr>
        </w:div>
        <w:div w:id="1864201644">
          <w:marLeft w:val="1498"/>
          <w:marRight w:val="0"/>
          <w:marTop w:val="0"/>
          <w:marBottom w:val="120"/>
          <w:divBdr>
            <w:top w:val="none" w:sz="0" w:space="0" w:color="auto"/>
            <w:left w:val="none" w:sz="0" w:space="0" w:color="auto"/>
            <w:bottom w:val="none" w:sz="0" w:space="0" w:color="auto"/>
            <w:right w:val="none" w:sz="0" w:space="0" w:color="auto"/>
          </w:divBdr>
        </w:div>
        <w:div w:id="1627929983">
          <w:marLeft w:val="1498"/>
          <w:marRight w:val="0"/>
          <w:marTop w:val="0"/>
          <w:marBottom w:val="120"/>
          <w:divBdr>
            <w:top w:val="none" w:sz="0" w:space="0" w:color="auto"/>
            <w:left w:val="none" w:sz="0" w:space="0" w:color="auto"/>
            <w:bottom w:val="none" w:sz="0" w:space="0" w:color="auto"/>
            <w:right w:val="none" w:sz="0" w:space="0" w:color="auto"/>
          </w:divBdr>
        </w:div>
      </w:divsChild>
    </w:div>
    <w:div w:id="1090127034">
      <w:bodyDiv w:val="1"/>
      <w:marLeft w:val="0"/>
      <w:marRight w:val="0"/>
      <w:marTop w:val="0"/>
      <w:marBottom w:val="0"/>
      <w:divBdr>
        <w:top w:val="none" w:sz="0" w:space="0" w:color="auto"/>
        <w:left w:val="none" w:sz="0" w:space="0" w:color="auto"/>
        <w:bottom w:val="none" w:sz="0" w:space="0" w:color="auto"/>
        <w:right w:val="none" w:sz="0" w:space="0" w:color="auto"/>
      </w:divBdr>
    </w:div>
    <w:div w:id="1133450118">
      <w:bodyDiv w:val="1"/>
      <w:marLeft w:val="0"/>
      <w:marRight w:val="0"/>
      <w:marTop w:val="0"/>
      <w:marBottom w:val="0"/>
      <w:divBdr>
        <w:top w:val="none" w:sz="0" w:space="0" w:color="auto"/>
        <w:left w:val="none" w:sz="0" w:space="0" w:color="auto"/>
        <w:bottom w:val="none" w:sz="0" w:space="0" w:color="auto"/>
        <w:right w:val="none" w:sz="0" w:space="0" w:color="auto"/>
      </w:divBdr>
      <w:divsChild>
        <w:div w:id="889611315">
          <w:marLeft w:val="605"/>
          <w:marRight w:val="0"/>
          <w:marTop w:val="0"/>
          <w:marBottom w:val="120"/>
          <w:divBdr>
            <w:top w:val="none" w:sz="0" w:space="0" w:color="auto"/>
            <w:left w:val="none" w:sz="0" w:space="0" w:color="auto"/>
            <w:bottom w:val="none" w:sz="0" w:space="0" w:color="auto"/>
            <w:right w:val="none" w:sz="0" w:space="0" w:color="auto"/>
          </w:divBdr>
        </w:div>
        <w:div w:id="1913343858">
          <w:marLeft w:val="605"/>
          <w:marRight w:val="0"/>
          <w:marTop w:val="0"/>
          <w:marBottom w:val="120"/>
          <w:divBdr>
            <w:top w:val="none" w:sz="0" w:space="0" w:color="auto"/>
            <w:left w:val="none" w:sz="0" w:space="0" w:color="auto"/>
            <w:bottom w:val="none" w:sz="0" w:space="0" w:color="auto"/>
            <w:right w:val="none" w:sz="0" w:space="0" w:color="auto"/>
          </w:divBdr>
        </w:div>
        <w:div w:id="2066952354">
          <w:marLeft w:val="605"/>
          <w:marRight w:val="0"/>
          <w:marTop w:val="0"/>
          <w:marBottom w:val="120"/>
          <w:divBdr>
            <w:top w:val="none" w:sz="0" w:space="0" w:color="auto"/>
            <w:left w:val="none" w:sz="0" w:space="0" w:color="auto"/>
            <w:bottom w:val="none" w:sz="0" w:space="0" w:color="auto"/>
            <w:right w:val="none" w:sz="0" w:space="0" w:color="auto"/>
          </w:divBdr>
        </w:div>
        <w:div w:id="1331522838">
          <w:marLeft w:val="605"/>
          <w:marRight w:val="0"/>
          <w:marTop w:val="0"/>
          <w:marBottom w:val="120"/>
          <w:divBdr>
            <w:top w:val="none" w:sz="0" w:space="0" w:color="auto"/>
            <w:left w:val="none" w:sz="0" w:space="0" w:color="auto"/>
            <w:bottom w:val="none" w:sz="0" w:space="0" w:color="auto"/>
            <w:right w:val="none" w:sz="0" w:space="0" w:color="auto"/>
          </w:divBdr>
        </w:div>
        <w:div w:id="2040932276">
          <w:marLeft w:val="1498"/>
          <w:marRight w:val="0"/>
          <w:marTop w:val="0"/>
          <w:marBottom w:val="120"/>
          <w:divBdr>
            <w:top w:val="none" w:sz="0" w:space="0" w:color="auto"/>
            <w:left w:val="none" w:sz="0" w:space="0" w:color="auto"/>
            <w:bottom w:val="none" w:sz="0" w:space="0" w:color="auto"/>
            <w:right w:val="none" w:sz="0" w:space="0" w:color="auto"/>
          </w:divBdr>
        </w:div>
        <w:div w:id="1623655296">
          <w:marLeft w:val="1498"/>
          <w:marRight w:val="0"/>
          <w:marTop w:val="0"/>
          <w:marBottom w:val="120"/>
          <w:divBdr>
            <w:top w:val="none" w:sz="0" w:space="0" w:color="auto"/>
            <w:left w:val="none" w:sz="0" w:space="0" w:color="auto"/>
            <w:bottom w:val="none" w:sz="0" w:space="0" w:color="auto"/>
            <w:right w:val="none" w:sz="0" w:space="0" w:color="auto"/>
          </w:divBdr>
        </w:div>
      </w:divsChild>
    </w:div>
    <w:div w:id="1139033815">
      <w:bodyDiv w:val="1"/>
      <w:marLeft w:val="0"/>
      <w:marRight w:val="0"/>
      <w:marTop w:val="0"/>
      <w:marBottom w:val="0"/>
      <w:divBdr>
        <w:top w:val="none" w:sz="0" w:space="0" w:color="auto"/>
        <w:left w:val="none" w:sz="0" w:space="0" w:color="auto"/>
        <w:bottom w:val="none" w:sz="0" w:space="0" w:color="auto"/>
        <w:right w:val="none" w:sz="0" w:space="0" w:color="auto"/>
      </w:divBdr>
      <w:divsChild>
        <w:div w:id="425616423">
          <w:marLeft w:val="0"/>
          <w:marRight w:val="0"/>
          <w:marTop w:val="0"/>
          <w:marBottom w:val="0"/>
          <w:divBdr>
            <w:top w:val="none" w:sz="0" w:space="0" w:color="auto"/>
            <w:left w:val="none" w:sz="0" w:space="0" w:color="auto"/>
            <w:bottom w:val="none" w:sz="0" w:space="0" w:color="auto"/>
            <w:right w:val="none" w:sz="0" w:space="0" w:color="auto"/>
          </w:divBdr>
          <w:divsChild>
            <w:div w:id="530147172">
              <w:marLeft w:val="0"/>
              <w:marRight w:val="0"/>
              <w:marTop w:val="0"/>
              <w:marBottom w:val="0"/>
              <w:divBdr>
                <w:top w:val="none" w:sz="0" w:space="0" w:color="auto"/>
                <w:left w:val="none" w:sz="0" w:space="0" w:color="auto"/>
                <w:bottom w:val="none" w:sz="0" w:space="0" w:color="auto"/>
                <w:right w:val="none" w:sz="0" w:space="0" w:color="auto"/>
              </w:divBdr>
            </w:div>
          </w:divsChild>
        </w:div>
        <w:div w:id="1378161668">
          <w:marLeft w:val="0"/>
          <w:marRight w:val="0"/>
          <w:marTop w:val="0"/>
          <w:marBottom w:val="0"/>
          <w:divBdr>
            <w:top w:val="none" w:sz="0" w:space="0" w:color="auto"/>
            <w:left w:val="none" w:sz="0" w:space="0" w:color="auto"/>
            <w:bottom w:val="none" w:sz="0" w:space="0" w:color="auto"/>
            <w:right w:val="none" w:sz="0" w:space="0" w:color="auto"/>
          </w:divBdr>
          <w:divsChild>
            <w:div w:id="17590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93211">
      <w:bodyDiv w:val="1"/>
      <w:marLeft w:val="0"/>
      <w:marRight w:val="0"/>
      <w:marTop w:val="0"/>
      <w:marBottom w:val="0"/>
      <w:divBdr>
        <w:top w:val="none" w:sz="0" w:space="0" w:color="auto"/>
        <w:left w:val="none" w:sz="0" w:space="0" w:color="auto"/>
        <w:bottom w:val="none" w:sz="0" w:space="0" w:color="auto"/>
        <w:right w:val="none" w:sz="0" w:space="0" w:color="auto"/>
      </w:divBdr>
    </w:div>
    <w:div w:id="1389956902">
      <w:bodyDiv w:val="1"/>
      <w:marLeft w:val="0"/>
      <w:marRight w:val="0"/>
      <w:marTop w:val="0"/>
      <w:marBottom w:val="0"/>
      <w:divBdr>
        <w:top w:val="none" w:sz="0" w:space="0" w:color="auto"/>
        <w:left w:val="none" w:sz="0" w:space="0" w:color="auto"/>
        <w:bottom w:val="none" w:sz="0" w:space="0" w:color="auto"/>
        <w:right w:val="none" w:sz="0" w:space="0" w:color="auto"/>
      </w:divBdr>
    </w:div>
    <w:div w:id="1434983134">
      <w:bodyDiv w:val="1"/>
      <w:marLeft w:val="0"/>
      <w:marRight w:val="0"/>
      <w:marTop w:val="0"/>
      <w:marBottom w:val="0"/>
      <w:divBdr>
        <w:top w:val="none" w:sz="0" w:space="0" w:color="auto"/>
        <w:left w:val="none" w:sz="0" w:space="0" w:color="auto"/>
        <w:bottom w:val="none" w:sz="0" w:space="0" w:color="auto"/>
        <w:right w:val="none" w:sz="0" w:space="0" w:color="auto"/>
      </w:divBdr>
    </w:div>
    <w:div w:id="1458403672">
      <w:bodyDiv w:val="1"/>
      <w:marLeft w:val="0"/>
      <w:marRight w:val="0"/>
      <w:marTop w:val="0"/>
      <w:marBottom w:val="0"/>
      <w:divBdr>
        <w:top w:val="none" w:sz="0" w:space="0" w:color="auto"/>
        <w:left w:val="none" w:sz="0" w:space="0" w:color="auto"/>
        <w:bottom w:val="none" w:sz="0" w:space="0" w:color="auto"/>
        <w:right w:val="none" w:sz="0" w:space="0" w:color="auto"/>
      </w:divBdr>
      <w:divsChild>
        <w:div w:id="414597249">
          <w:marLeft w:val="0"/>
          <w:marRight w:val="0"/>
          <w:marTop w:val="240"/>
          <w:marBottom w:val="240"/>
          <w:divBdr>
            <w:top w:val="none" w:sz="0" w:space="0" w:color="auto"/>
            <w:left w:val="none" w:sz="0" w:space="0" w:color="auto"/>
            <w:bottom w:val="none" w:sz="0" w:space="0" w:color="auto"/>
            <w:right w:val="none" w:sz="0" w:space="0" w:color="auto"/>
          </w:divBdr>
        </w:div>
      </w:divsChild>
    </w:div>
    <w:div w:id="1813254794">
      <w:bodyDiv w:val="1"/>
      <w:marLeft w:val="0"/>
      <w:marRight w:val="0"/>
      <w:marTop w:val="0"/>
      <w:marBottom w:val="0"/>
      <w:divBdr>
        <w:top w:val="none" w:sz="0" w:space="0" w:color="auto"/>
        <w:left w:val="none" w:sz="0" w:space="0" w:color="auto"/>
        <w:bottom w:val="none" w:sz="0" w:space="0" w:color="auto"/>
        <w:right w:val="none" w:sz="0" w:space="0" w:color="auto"/>
      </w:divBdr>
      <w:divsChild>
        <w:div w:id="389577607">
          <w:marLeft w:val="302"/>
          <w:marRight w:val="0"/>
          <w:marTop w:val="0"/>
          <w:marBottom w:val="0"/>
          <w:divBdr>
            <w:top w:val="none" w:sz="0" w:space="0" w:color="auto"/>
            <w:left w:val="none" w:sz="0" w:space="0" w:color="auto"/>
            <w:bottom w:val="none" w:sz="0" w:space="0" w:color="auto"/>
            <w:right w:val="none" w:sz="0" w:space="0" w:color="auto"/>
          </w:divBdr>
        </w:div>
        <w:div w:id="1652247844">
          <w:marLeft w:val="302"/>
          <w:marRight w:val="0"/>
          <w:marTop w:val="0"/>
          <w:marBottom w:val="0"/>
          <w:divBdr>
            <w:top w:val="none" w:sz="0" w:space="0" w:color="auto"/>
            <w:left w:val="none" w:sz="0" w:space="0" w:color="auto"/>
            <w:bottom w:val="none" w:sz="0" w:space="0" w:color="auto"/>
            <w:right w:val="none" w:sz="0" w:space="0" w:color="auto"/>
          </w:divBdr>
        </w:div>
        <w:div w:id="1658264984">
          <w:marLeft w:val="302"/>
          <w:marRight w:val="0"/>
          <w:marTop w:val="0"/>
          <w:marBottom w:val="0"/>
          <w:divBdr>
            <w:top w:val="none" w:sz="0" w:space="0" w:color="auto"/>
            <w:left w:val="none" w:sz="0" w:space="0" w:color="auto"/>
            <w:bottom w:val="none" w:sz="0" w:space="0" w:color="auto"/>
            <w:right w:val="none" w:sz="0" w:space="0" w:color="auto"/>
          </w:divBdr>
        </w:div>
        <w:div w:id="1410276795">
          <w:marLeft w:val="302"/>
          <w:marRight w:val="0"/>
          <w:marTop w:val="0"/>
          <w:marBottom w:val="0"/>
          <w:divBdr>
            <w:top w:val="none" w:sz="0" w:space="0" w:color="auto"/>
            <w:left w:val="none" w:sz="0" w:space="0" w:color="auto"/>
            <w:bottom w:val="none" w:sz="0" w:space="0" w:color="auto"/>
            <w:right w:val="none" w:sz="0" w:space="0" w:color="auto"/>
          </w:divBdr>
        </w:div>
        <w:div w:id="1140535664">
          <w:marLeft w:val="302"/>
          <w:marRight w:val="0"/>
          <w:marTop w:val="0"/>
          <w:marBottom w:val="0"/>
          <w:divBdr>
            <w:top w:val="none" w:sz="0" w:space="0" w:color="auto"/>
            <w:left w:val="none" w:sz="0" w:space="0" w:color="auto"/>
            <w:bottom w:val="none" w:sz="0" w:space="0" w:color="auto"/>
            <w:right w:val="none" w:sz="0" w:space="0" w:color="auto"/>
          </w:divBdr>
        </w:div>
        <w:div w:id="98642995">
          <w:marLeft w:val="302"/>
          <w:marRight w:val="0"/>
          <w:marTop w:val="0"/>
          <w:marBottom w:val="0"/>
          <w:divBdr>
            <w:top w:val="none" w:sz="0" w:space="0" w:color="auto"/>
            <w:left w:val="none" w:sz="0" w:space="0" w:color="auto"/>
            <w:bottom w:val="none" w:sz="0" w:space="0" w:color="auto"/>
            <w:right w:val="none" w:sz="0" w:space="0" w:color="auto"/>
          </w:divBdr>
        </w:div>
        <w:div w:id="1654867622">
          <w:marLeft w:val="302"/>
          <w:marRight w:val="0"/>
          <w:marTop w:val="0"/>
          <w:marBottom w:val="0"/>
          <w:divBdr>
            <w:top w:val="none" w:sz="0" w:space="0" w:color="auto"/>
            <w:left w:val="none" w:sz="0" w:space="0" w:color="auto"/>
            <w:bottom w:val="none" w:sz="0" w:space="0" w:color="auto"/>
            <w:right w:val="none" w:sz="0" w:space="0" w:color="auto"/>
          </w:divBdr>
        </w:div>
      </w:divsChild>
    </w:div>
    <w:div w:id="1828325550">
      <w:bodyDiv w:val="1"/>
      <w:marLeft w:val="0"/>
      <w:marRight w:val="0"/>
      <w:marTop w:val="0"/>
      <w:marBottom w:val="0"/>
      <w:divBdr>
        <w:top w:val="none" w:sz="0" w:space="0" w:color="auto"/>
        <w:left w:val="none" w:sz="0" w:space="0" w:color="auto"/>
        <w:bottom w:val="none" w:sz="0" w:space="0" w:color="auto"/>
        <w:right w:val="none" w:sz="0" w:space="0" w:color="auto"/>
      </w:divBdr>
    </w:div>
    <w:div w:id="1889025578">
      <w:bodyDiv w:val="1"/>
      <w:marLeft w:val="0"/>
      <w:marRight w:val="0"/>
      <w:marTop w:val="0"/>
      <w:marBottom w:val="0"/>
      <w:divBdr>
        <w:top w:val="none" w:sz="0" w:space="0" w:color="auto"/>
        <w:left w:val="none" w:sz="0" w:space="0" w:color="auto"/>
        <w:bottom w:val="none" w:sz="0" w:space="0" w:color="auto"/>
        <w:right w:val="none" w:sz="0" w:space="0" w:color="auto"/>
      </w:divBdr>
    </w:div>
    <w:div w:id="1974210429">
      <w:bodyDiv w:val="1"/>
      <w:marLeft w:val="0"/>
      <w:marRight w:val="0"/>
      <w:marTop w:val="0"/>
      <w:marBottom w:val="0"/>
      <w:divBdr>
        <w:top w:val="none" w:sz="0" w:space="0" w:color="auto"/>
        <w:left w:val="none" w:sz="0" w:space="0" w:color="auto"/>
        <w:bottom w:val="none" w:sz="0" w:space="0" w:color="auto"/>
        <w:right w:val="none" w:sz="0" w:space="0" w:color="auto"/>
      </w:divBdr>
      <w:divsChild>
        <w:div w:id="2140610859">
          <w:marLeft w:val="0"/>
          <w:marRight w:val="0"/>
          <w:marTop w:val="0"/>
          <w:marBottom w:val="0"/>
          <w:divBdr>
            <w:top w:val="none" w:sz="0" w:space="0" w:color="auto"/>
            <w:left w:val="none" w:sz="0" w:space="0" w:color="auto"/>
            <w:bottom w:val="none" w:sz="0" w:space="0" w:color="auto"/>
            <w:right w:val="none" w:sz="0" w:space="0" w:color="auto"/>
          </w:divBdr>
        </w:div>
        <w:div w:id="475800782">
          <w:marLeft w:val="0"/>
          <w:marRight w:val="0"/>
          <w:marTop w:val="0"/>
          <w:marBottom w:val="0"/>
          <w:divBdr>
            <w:top w:val="none" w:sz="0" w:space="0" w:color="auto"/>
            <w:left w:val="none" w:sz="0" w:space="0" w:color="auto"/>
            <w:bottom w:val="none" w:sz="0" w:space="0" w:color="auto"/>
            <w:right w:val="none" w:sz="0" w:space="0" w:color="auto"/>
          </w:divBdr>
          <w:divsChild>
            <w:div w:id="390201391">
              <w:marLeft w:val="0"/>
              <w:marRight w:val="0"/>
              <w:marTop w:val="0"/>
              <w:marBottom w:val="0"/>
              <w:divBdr>
                <w:top w:val="none" w:sz="0" w:space="0" w:color="auto"/>
                <w:left w:val="none" w:sz="0" w:space="0" w:color="auto"/>
                <w:bottom w:val="none" w:sz="0" w:space="0" w:color="auto"/>
                <w:right w:val="none" w:sz="0" w:space="0" w:color="auto"/>
              </w:divBdr>
              <w:divsChild>
                <w:div w:id="1852791333">
                  <w:marLeft w:val="0"/>
                  <w:marRight w:val="0"/>
                  <w:marTop w:val="0"/>
                  <w:marBottom w:val="0"/>
                  <w:divBdr>
                    <w:top w:val="none" w:sz="0" w:space="0" w:color="auto"/>
                    <w:left w:val="none" w:sz="0" w:space="0" w:color="auto"/>
                    <w:bottom w:val="none" w:sz="0" w:space="0" w:color="auto"/>
                    <w:right w:val="none" w:sz="0" w:space="0" w:color="auto"/>
                  </w:divBdr>
                  <w:divsChild>
                    <w:div w:id="515273766">
                      <w:marLeft w:val="0"/>
                      <w:marRight w:val="0"/>
                      <w:marTop w:val="0"/>
                      <w:marBottom w:val="0"/>
                      <w:divBdr>
                        <w:top w:val="none" w:sz="0" w:space="0" w:color="auto"/>
                        <w:left w:val="none" w:sz="0" w:space="0" w:color="auto"/>
                        <w:bottom w:val="none" w:sz="0" w:space="0" w:color="auto"/>
                        <w:right w:val="none" w:sz="0" w:space="0" w:color="auto"/>
                      </w:divBdr>
                      <w:divsChild>
                        <w:div w:id="201202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19669">
                  <w:marLeft w:val="0"/>
                  <w:marRight w:val="0"/>
                  <w:marTop w:val="0"/>
                  <w:marBottom w:val="0"/>
                  <w:divBdr>
                    <w:top w:val="none" w:sz="0" w:space="0" w:color="auto"/>
                    <w:left w:val="none" w:sz="0" w:space="0" w:color="auto"/>
                    <w:bottom w:val="none" w:sz="0" w:space="0" w:color="auto"/>
                    <w:right w:val="none" w:sz="0" w:space="0" w:color="auto"/>
                  </w:divBdr>
                  <w:divsChild>
                    <w:div w:id="1612006938">
                      <w:marLeft w:val="0"/>
                      <w:marRight w:val="0"/>
                      <w:marTop w:val="0"/>
                      <w:marBottom w:val="0"/>
                      <w:divBdr>
                        <w:top w:val="none" w:sz="0" w:space="0" w:color="auto"/>
                        <w:left w:val="none" w:sz="0" w:space="0" w:color="auto"/>
                        <w:bottom w:val="none" w:sz="0" w:space="0" w:color="auto"/>
                        <w:right w:val="none" w:sz="0" w:space="0" w:color="auto"/>
                      </w:divBdr>
                      <w:divsChild>
                        <w:div w:id="16364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281185">
          <w:marLeft w:val="0"/>
          <w:marRight w:val="0"/>
          <w:marTop w:val="0"/>
          <w:marBottom w:val="0"/>
          <w:divBdr>
            <w:top w:val="none" w:sz="0" w:space="0" w:color="auto"/>
            <w:left w:val="none" w:sz="0" w:space="0" w:color="auto"/>
            <w:bottom w:val="none" w:sz="0" w:space="0" w:color="auto"/>
            <w:right w:val="none" w:sz="0" w:space="0" w:color="auto"/>
          </w:divBdr>
          <w:divsChild>
            <w:div w:id="799231412">
              <w:marLeft w:val="0"/>
              <w:marRight w:val="0"/>
              <w:marTop w:val="0"/>
              <w:marBottom w:val="0"/>
              <w:divBdr>
                <w:top w:val="none" w:sz="0" w:space="0" w:color="auto"/>
                <w:left w:val="none" w:sz="0" w:space="0" w:color="auto"/>
                <w:bottom w:val="none" w:sz="0" w:space="0" w:color="auto"/>
                <w:right w:val="none" w:sz="0" w:space="0" w:color="auto"/>
              </w:divBdr>
              <w:divsChild>
                <w:div w:id="141833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667617">
      <w:bodyDiv w:val="1"/>
      <w:marLeft w:val="0"/>
      <w:marRight w:val="0"/>
      <w:marTop w:val="0"/>
      <w:marBottom w:val="0"/>
      <w:divBdr>
        <w:top w:val="none" w:sz="0" w:space="0" w:color="auto"/>
        <w:left w:val="none" w:sz="0" w:space="0" w:color="auto"/>
        <w:bottom w:val="none" w:sz="0" w:space="0" w:color="auto"/>
        <w:right w:val="none" w:sz="0" w:space="0" w:color="auto"/>
      </w:divBdr>
      <w:divsChild>
        <w:div w:id="349186284">
          <w:marLeft w:val="0"/>
          <w:marRight w:val="0"/>
          <w:marTop w:val="240"/>
          <w:marBottom w:val="240"/>
          <w:divBdr>
            <w:top w:val="none" w:sz="0" w:space="0" w:color="auto"/>
            <w:left w:val="none" w:sz="0" w:space="0" w:color="auto"/>
            <w:bottom w:val="none" w:sz="0" w:space="0" w:color="auto"/>
            <w:right w:val="none" w:sz="0" w:space="0" w:color="auto"/>
          </w:divBdr>
        </w:div>
        <w:div w:id="1923874889">
          <w:marLeft w:val="0"/>
          <w:marRight w:val="0"/>
          <w:marTop w:val="240"/>
          <w:marBottom w:val="240"/>
          <w:divBdr>
            <w:top w:val="none" w:sz="0" w:space="0" w:color="auto"/>
            <w:left w:val="none" w:sz="0" w:space="0" w:color="auto"/>
            <w:bottom w:val="none" w:sz="0" w:space="0" w:color="auto"/>
            <w:right w:val="none" w:sz="0" w:space="0" w:color="auto"/>
          </w:divBdr>
        </w:div>
      </w:divsChild>
    </w:div>
    <w:div w:id="2062555623">
      <w:bodyDiv w:val="1"/>
      <w:marLeft w:val="0"/>
      <w:marRight w:val="0"/>
      <w:marTop w:val="0"/>
      <w:marBottom w:val="0"/>
      <w:divBdr>
        <w:top w:val="none" w:sz="0" w:space="0" w:color="auto"/>
        <w:left w:val="none" w:sz="0" w:space="0" w:color="auto"/>
        <w:bottom w:val="none" w:sz="0" w:space="0" w:color="auto"/>
        <w:right w:val="none" w:sz="0" w:space="0" w:color="auto"/>
      </w:divBdr>
      <w:divsChild>
        <w:div w:id="255794553">
          <w:marLeft w:val="0"/>
          <w:marRight w:val="0"/>
          <w:marTop w:val="240"/>
          <w:marBottom w:val="240"/>
          <w:divBdr>
            <w:top w:val="none" w:sz="0" w:space="0" w:color="auto"/>
            <w:left w:val="none" w:sz="0" w:space="0" w:color="auto"/>
            <w:bottom w:val="none" w:sz="0" w:space="0" w:color="auto"/>
            <w:right w:val="none" w:sz="0" w:space="0" w:color="auto"/>
          </w:divBdr>
        </w:div>
        <w:div w:id="1119449339">
          <w:marLeft w:val="0"/>
          <w:marRight w:val="0"/>
          <w:marTop w:val="240"/>
          <w:marBottom w:val="240"/>
          <w:divBdr>
            <w:top w:val="none" w:sz="0" w:space="0" w:color="auto"/>
            <w:left w:val="none" w:sz="0" w:space="0" w:color="auto"/>
            <w:bottom w:val="none" w:sz="0" w:space="0" w:color="auto"/>
            <w:right w:val="none" w:sz="0" w:space="0" w:color="auto"/>
          </w:divBdr>
        </w:div>
      </w:divsChild>
    </w:div>
    <w:div w:id="2075663035">
      <w:bodyDiv w:val="1"/>
      <w:marLeft w:val="0"/>
      <w:marRight w:val="0"/>
      <w:marTop w:val="0"/>
      <w:marBottom w:val="0"/>
      <w:divBdr>
        <w:top w:val="none" w:sz="0" w:space="0" w:color="auto"/>
        <w:left w:val="none" w:sz="0" w:space="0" w:color="auto"/>
        <w:bottom w:val="none" w:sz="0" w:space="0" w:color="auto"/>
        <w:right w:val="none" w:sz="0" w:space="0" w:color="auto"/>
      </w:divBdr>
      <w:divsChild>
        <w:div w:id="1594977062">
          <w:marLeft w:val="0"/>
          <w:marRight w:val="0"/>
          <w:marTop w:val="240"/>
          <w:marBottom w:val="240"/>
          <w:divBdr>
            <w:top w:val="none" w:sz="0" w:space="0" w:color="auto"/>
            <w:left w:val="none" w:sz="0" w:space="0" w:color="auto"/>
            <w:bottom w:val="none" w:sz="0" w:space="0" w:color="auto"/>
            <w:right w:val="none" w:sz="0" w:space="0" w:color="auto"/>
          </w:divBdr>
        </w:div>
      </w:divsChild>
    </w:div>
    <w:div w:id="210209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sv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report presents a structured overview of the Failure Mode and Effects Analysis (FMEA) methodology, focusing on the harmonized AIAG–VDA approach used in automotive manufacturing</Abstract>
  <CompanyAddress/>
  <CompanyPhone/>
  <CompanyFax/>
  <CompanyEmail>mail2adityakalidas@gmail.com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606B7E-FC00-43B6-8F2E-44B89B179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report on Failure Mode and Effects Analysis (FMEA) Training</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Failure Mode and Effects Analysis (FMEA) Training</dc:title>
  <dc:subject>AIAG–VDA Harmonized PFMEA Methodology for Automotive Manufacturing – TV-435</dc:subject>
  <dc:creator>Aditya Kalidas</dc:creator>
  <cp:keywords/>
  <dc:description/>
  <cp:lastModifiedBy>Nagarajan Ganesh Kumar, TV-4352</cp:lastModifiedBy>
  <cp:revision>6</cp:revision>
  <dcterms:created xsi:type="dcterms:W3CDTF">2025-12-08T09:39:00Z</dcterms:created>
  <dcterms:modified xsi:type="dcterms:W3CDTF">2025-12-29T10:30:00Z</dcterms:modified>
</cp:coreProperties>
</file>