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0"/>
      </w:pPr>
      <w:r>
        <w:rPr>
          <w:b/>
          <w:bCs/>
          <w:color w:val="595959"/>
          <w:sz w:val="22"/>
          <w:szCs w:val="22"/>
        </w:rPr>
        <w:t xml:space="preserve">PES UNIVERSITY, BANGALORE</w:t>
      </w:r>
    </w:p>
    <w:p>
      <w:pPr>
        <w:spacing w:after="1400"/>
      </w:pPr>
      <w:r>
        <w:rPr>
          <w:color w:val="595959"/>
          <w:sz w:val="20"/>
          <w:szCs w:val="20"/>
        </w:rPr>
        <w:t xml:space="preserve">Department of Computer Science and Engineering | UE24CS341A Software Engineering | Jackfruit Mini-Project</w:t>
      </w:r>
    </w:p>
    <w:p>
      <w:pPr>
        <w:pBdr>
          <w:bottom w:val="single" w:color="1F3864" w:sz="18" w:space="6"/>
        </w:pBdr>
        <w:spacing w:after="120"/>
      </w:pPr>
      <w:r>
        <w:rPr>
          <w:b/>
          <w:bCs/>
          <w:color w:val="1F3864"/>
          <w:sz w:val="52"/>
          <w:szCs w:val="52"/>
        </w:rPr>
        <w:t xml:space="preserve">Software Architecture and Design Document</w:t>
      </w:r>
    </w:p>
    <w:p>
      <w:pPr>
        <w:spacing w:after="80" w:before="120"/>
      </w:pPr>
      <w:r>
        <w:rPr>
          <w:color w:val="000000"/>
          <w:sz w:val="36"/>
          <w:szCs w:val="36"/>
        </w:rPr>
        <w:t xml:space="preserve">Web-Based ML Model Evaluator (WBMME)</w:t>
      </w:r>
    </w:p>
    <w:p>
      <w:pPr>
        <w:spacing w:after="700"/>
      </w:pPr>
      <w:r>
        <w:rPr>
          <w:i/>
          <w:iCs/>
          <w:color w:val="595959"/>
          <w:sz w:val="22"/>
          <w:szCs w:val="22"/>
        </w:rPr>
        <w:t xml:space="preserve">Part B: Front matter, Introduction, Goals and Stakeholders, and Design (Sections 1, 2, 3.1, 3.2, 4 and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cantSplit/>
        </w:trPr>
        <w:tc>
          <w:tcPr>
            <w:tcW w:type="dxa" w:w="2600"/>
            <w:tcBorders>
              <w:top w:val="single" w:color="BFBFBF" w:sz="4"/>
              <w:left w:val="single" w:color="BFBFBF" w:sz="4"/>
              <w:bottom w:val="single" w:color="BFBFBF" w:sz="4"/>
              <w:right w:val="single" w:color="BFBFBF" w:sz="4"/>
            </w:tcBorders>
            <w:shd w:fill="EAF1FB" w:color="auto" w:val="clear"/>
            <w:tcMar>
              <w:top w:type="dxa" w:w="50"/>
              <w:left w:type="dxa" w:w="90"/>
              <w:bottom w:type="dxa" w:w="50"/>
              <w:right w:type="dxa" w:w="90"/>
            </w:tcMar>
          </w:tcPr>
          <w:p>
            <w:pPr>
              <w:spacing w:after="20" w:line="250"/>
            </w:pPr>
            <w:r>
              <w:rPr>
                <w:b/>
                <w:bCs/>
                <w:sz w:val="19"/>
                <w:szCs w:val="19"/>
              </w:rPr>
              <w:t xml:space="preserve">Project</w:t>
            </w:r>
          </w:p>
        </w:tc>
        <w:tc>
          <w:tcPr>
            <w:tcW w:type="dxa" w:w="67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b w:val="false"/>
                <w:bCs w:val="false"/>
                <w:sz w:val="19"/>
                <w:szCs w:val="19"/>
              </w:rPr>
              <w:t xml:space="preserve">Web-Based ML Model Evaluator</w:t>
            </w:r>
          </w:p>
        </w:tc>
      </w:tr>
      <w:tr>
        <w:trPr>
          <w:cantSplit/>
        </w:trPr>
        <w:tc>
          <w:tcPr>
            <w:tcW w:type="dxa" w:w="2600"/>
            <w:tcBorders>
              <w:top w:val="single" w:color="BFBFBF" w:sz="4"/>
              <w:left w:val="single" w:color="BFBFBF" w:sz="4"/>
              <w:bottom w:val="single" w:color="BFBFBF" w:sz="4"/>
              <w:right w:val="single" w:color="BFBFBF" w:sz="4"/>
            </w:tcBorders>
            <w:shd w:fill="EAF1FB" w:color="auto" w:val="clear"/>
            <w:tcMar>
              <w:top w:type="dxa" w:w="50"/>
              <w:left w:type="dxa" w:w="90"/>
              <w:bottom w:type="dxa" w:w="50"/>
              <w:right w:type="dxa" w:w="90"/>
            </w:tcMar>
          </w:tcPr>
          <w:p>
            <w:pPr>
              <w:spacing w:after="20" w:line="250"/>
            </w:pPr>
            <w:r>
              <w:rPr>
                <w:b/>
                <w:bCs/>
                <w:sz w:val="19"/>
                <w:szCs w:val="19"/>
              </w:rPr>
              <w:t xml:space="preserve">Course</w:t>
            </w:r>
          </w:p>
        </w:tc>
        <w:tc>
          <w:tcPr>
            <w:tcW w:type="dxa" w:w="67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b w:val="false"/>
                <w:bCs w:val="false"/>
                <w:sz w:val="19"/>
                <w:szCs w:val="19"/>
              </w:rPr>
              <w:t xml:space="preserve">UE24CS341A Software Engineering, B.Tech CSE, V Semester</w:t>
            </w:r>
          </w:p>
        </w:tc>
      </w:tr>
      <w:tr>
        <w:trPr>
          <w:cantSplit/>
        </w:trPr>
        <w:tc>
          <w:tcPr>
            <w:tcW w:type="dxa" w:w="2600"/>
            <w:tcBorders>
              <w:top w:val="single" w:color="BFBFBF" w:sz="4"/>
              <w:left w:val="single" w:color="BFBFBF" w:sz="4"/>
              <w:bottom w:val="single" w:color="BFBFBF" w:sz="4"/>
              <w:right w:val="single" w:color="BFBFBF" w:sz="4"/>
            </w:tcBorders>
            <w:shd w:fill="EAF1FB" w:color="auto" w:val="clear"/>
            <w:tcMar>
              <w:top w:type="dxa" w:w="50"/>
              <w:left w:type="dxa" w:w="90"/>
              <w:bottom w:type="dxa" w:w="50"/>
              <w:right w:type="dxa" w:w="90"/>
            </w:tcMar>
          </w:tcPr>
          <w:p>
            <w:pPr>
              <w:spacing w:after="20" w:line="250"/>
            </w:pPr>
            <w:r>
              <w:rPr>
                <w:b/>
                <w:bCs/>
                <w:sz w:val="19"/>
                <w:szCs w:val="19"/>
              </w:rPr>
              <w:t xml:space="preserve">Repository</w:t>
            </w:r>
          </w:p>
        </w:tc>
        <w:tc>
          <w:tcPr>
            <w:tcW w:type="dxa" w:w="67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b w:val="false"/>
                <w:bCs w:val="false"/>
                <w:sz w:val="19"/>
                <w:szCs w:val="19"/>
              </w:rPr>
              <w:t xml:space="preserve">SE_498_515_534_911</w:t>
            </w:r>
          </w:p>
        </w:tc>
      </w:tr>
      <w:tr>
        <w:trPr>
          <w:cantSplit/>
        </w:trPr>
        <w:tc>
          <w:tcPr>
            <w:tcW w:type="dxa" w:w="2600"/>
            <w:tcBorders>
              <w:top w:val="single" w:color="BFBFBF" w:sz="4"/>
              <w:left w:val="single" w:color="BFBFBF" w:sz="4"/>
              <w:bottom w:val="single" w:color="BFBFBF" w:sz="4"/>
              <w:right w:val="single" w:color="BFBFBF" w:sz="4"/>
            </w:tcBorders>
            <w:shd w:fill="EAF1FB" w:color="auto" w:val="clear"/>
            <w:tcMar>
              <w:top w:type="dxa" w:w="50"/>
              <w:left w:type="dxa" w:w="90"/>
              <w:bottom w:type="dxa" w:w="50"/>
              <w:right w:type="dxa" w:w="90"/>
            </w:tcMar>
          </w:tcPr>
          <w:p>
            <w:pPr>
              <w:spacing w:after="20" w:line="250"/>
            </w:pPr>
            <w:r>
              <w:rPr>
                <w:b/>
                <w:bCs/>
                <w:sz w:val="19"/>
                <w:szCs w:val="19"/>
              </w:rPr>
              <w:t xml:space="preserve">Document</w:t>
            </w:r>
          </w:p>
        </w:tc>
        <w:tc>
          <w:tcPr>
            <w:tcW w:type="dxa" w:w="67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b w:val="false"/>
                <w:bCs w:val="false"/>
                <w:sz w:val="19"/>
                <w:szCs w:val="19"/>
              </w:rPr>
              <w:t xml:space="preserve">Software Architecture Document (SAD), Part B (Design)</w:t>
            </w:r>
          </w:p>
        </w:tc>
      </w:tr>
      <w:tr>
        <w:trPr>
          <w:cantSplit/>
        </w:trPr>
        <w:tc>
          <w:tcPr>
            <w:tcW w:type="dxa" w:w="2600"/>
            <w:tcBorders>
              <w:top w:val="single" w:color="BFBFBF" w:sz="4"/>
              <w:left w:val="single" w:color="BFBFBF" w:sz="4"/>
              <w:bottom w:val="single" w:color="BFBFBF" w:sz="4"/>
              <w:right w:val="single" w:color="BFBFBF" w:sz="4"/>
            </w:tcBorders>
            <w:shd w:fill="EAF1FB" w:color="auto" w:val="clear"/>
            <w:tcMar>
              <w:top w:type="dxa" w:w="50"/>
              <w:left w:type="dxa" w:w="90"/>
              <w:bottom w:type="dxa" w:w="50"/>
              <w:right w:type="dxa" w:w="90"/>
            </w:tcMar>
          </w:tcPr>
          <w:p>
            <w:pPr>
              <w:spacing w:after="20" w:line="250"/>
            </w:pPr>
            <w:r>
              <w:rPr>
                <w:b/>
                <w:bCs/>
                <w:sz w:val="19"/>
                <w:szCs w:val="19"/>
              </w:rPr>
              <w:t xml:space="preserve">Version / Status</w:t>
            </w:r>
          </w:p>
        </w:tc>
        <w:tc>
          <w:tcPr>
            <w:tcW w:type="dxa" w:w="67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b w:val="false"/>
                <w:bCs w:val="false"/>
                <w:sz w:val="19"/>
                <w:szCs w:val="19"/>
              </w:rPr>
              <w:t xml:space="preserve">0.1 / Draft for team review</w:t>
            </w:r>
          </w:p>
        </w:tc>
      </w:tr>
      <w:tr>
        <w:trPr>
          <w:cantSplit/>
        </w:trPr>
        <w:tc>
          <w:tcPr>
            <w:tcW w:type="dxa" w:w="2600"/>
            <w:tcBorders>
              <w:top w:val="single" w:color="BFBFBF" w:sz="4"/>
              <w:left w:val="single" w:color="BFBFBF" w:sz="4"/>
              <w:bottom w:val="single" w:color="BFBFBF" w:sz="4"/>
              <w:right w:val="single" w:color="BFBFBF" w:sz="4"/>
            </w:tcBorders>
            <w:shd w:fill="EAF1FB" w:color="auto" w:val="clear"/>
            <w:tcMar>
              <w:top w:type="dxa" w:w="50"/>
              <w:left w:type="dxa" w:w="90"/>
              <w:bottom w:type="dxa" w:w="50"/>
              <w:right w:type="dxa" w:w="90"/>
            </w:tcMar>
          </w:tcPr>
          <w:p>
            <w:pPr>
              <w:spacing w:after="20" w:line="250"/>
            </w:pPr>
            <w:r>
              <w:rPr>
                <w:b/>
                <w:bCs/>
                <w:sz w:val="19"/>
                <w:szCs w:val="19"/>
              </w:rPr>
              <w:t xml:space="preserve">Author (Part B)</w:t>
            </w:r>
          </w:p>
        </w:tc>
        <w:tc>
          <w:tcPr>
            <w:tcW w:type="dxa" w:w="67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b w:val="false"/>
                <w:bCs w:val="false"/>
                <w:sz w:val="19"/>
                <w:szCs w:val="19"/>
              </w:rPr>
              <w:t xml:space="preserve">Member 4</w:t>
            </w:r>
          </w:p>
        </w:tc>
      </w:tr>
      <w:tr>
        <w:trPr>
          <w:cantSplit/>
        </w:trPr>
        <w:tc>
          <w:tcPr>
            <w:tcW w:type="dxa" w:w="2600"/>
            <w:tcBorders>
              <w:top w:val="single" w:color="BFBFBF" w:sz="4"/>
              <w:left w:val="single" w:color="BFBFBF" w:sz="4"/>
              <w:bottom w:val="single" w:color="BFBFBF" w:sz="4"/>
              <w:right w:val="single" w:color="BFBFBF" w:sz="4"/>
            </w:tcBorders>
            <w:shd w:fill="EAF1FB" w:color="auto" w:val="clear"/>
            <w:tcMar>
              <w:top w:type="dxa" w:w="50"/>
              <w:left w:type="dxa" w:w="90"/>
              <w:bottom w:type="dxa" w:w="50"/>
              <w:right w:type="dxa" w:w="90"/>
            </w:tcMar>
          </w:tcPr>
          <w:p>
            <w:pPr>
              <w:spacing w:after="20" w:line="250"/>
            </w:pPr>
            <w:r>
              <w:rPr>
                <w:b/>
                <w:bCs/>
                <w:sz w:val="19"/>
                <w:szCs w:val="19"/>
              </w:rPr>
              <w:t xml:space="preserve">Part A (Sections 3.3 to 3.9)</w:t>
            </w:r>
          </w:p>
        </w:tc>
        <w:tc>
          <w:tcPr>
            <w:tcW w:type="dxa" w:w="67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b w:val="false"/>
                <w:bCs w:val="false"/>
                <w:sz w:val="19"/>
                <w:szCs w:val="19"/>
              </w:rPr>
              <w:t xml:space="preserve">Member 3 (merged without change)</w:t>
            </w:r>
          </w:p>
        </w:tc>
      </w:tr>
      <w:tr>
        <w:trPr>
          <w:cantSplit/>
        </w:trPr>
        <w:tc>
          <w:tcPr>
            <w:tcW w:type="dxa" w:w="2600"/>
            <w:tcBorders>
              <w:top w:val="single" w:color="BFBFBF" w:sz="4"/>
              <w:left w:val="single" w:color="BFBFBF" w:sz="4"/>
              <w:bottom w:val="single" w:color="BFBFBF" w:sz="4"/>
              <w:right w:val="single" w:color="BFBFBF" w:sz="4"/>
            </w:tcBorders>
            <w:shd w:fill="EAF1FB" w:color="auto" w:val="clear"/>
            <w:tcMar>
              <w:top w:type="dxa" w:w="50"/>
              <w:left w:type="dxa" w:w="90"/>
              <w:bottom w:type="dxa" w:w="50"/>
              <w:right w:type="dxa" w:w="90"/>
            </w:tcMar>
          </w:tcPr>
          <w:p>
            <w:pPr>
              <w:spacing w:after="20" w:line="250"/>
            </w:pPr>
            <w:r>
              <w:rPr>
                <w:b/>
                <w:bCs/>
                <w:sz w:val="19"/>
                <w:szCs w:val="19"/>
              </w:rPr>
              <w:t xml:space="preserve">Date</w:t>
            </w:r>
          </w:p>
        </w:tc>
        <w:tc>
          <w:tcPr>
            <w:tcW w:type="dxa" w:w="67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b w:val="false"/>
                <w:bCs w:val="false"/>
                <w:sz w:val="19"/>
                <w:szCs w:val="19"/>
              </w:rPr>
              <w:t xml:space="preserve">12-10-2026</w:t>
            </w:r>
          </w:p>
        </w:tc>
      </w:tr>
      <w:tr>
        <w:trPr>
          <w:cantSplit/>
        </w:trPr>
        <w:tc>
          <w:tcPr>
            <w:tcW w:type="dxa" w:w="2600"/>
            <w:tcBorders>
              <w:top w:val="single" w:color="BFBFBF" w:sz="4"/>
              <w:left w:val="single" w:color="BFBFBF" w:sz="4"/>
              <w:bottom w:val="single" w:color="BFBFBF" w:sz="4"/>
              <w:right w:val="single" w:color="BFBFBF" w:sz="4"/>
            </w:tcBorders>
            <w:shd w:fill="EAF1FB" w:color="auto" w:val="clear"/>
            <w:tcMar>
              <w:top w:type="dxa" w:w="50"/>
              <w:left w:type="dxa" w:w="90"/>
              <w:bottom w:type="dxa" w:w="50"/>
              <w:right w:type="dxa" w:w="90"/>
            </w:tcMar>
          </w:tcPr>
          <w:p>
            <w:pPr>
              <w:spacing w:after="20" w:line="250"/>
            </w:pPr>
            <w:r>
              <w:rPr>
                <w:b/>
                <w:bCs/>
                <w:sz w:val="19"/>
                <w:szCs w:val="19"/>
              </w:rPr>
              <w:t xml:space="preserve">Related documents</w:t>
            </w:r>
          </w:p>
        </w:tc>
        <w:tc>
          <w:tcPr>
            <w:tcW w:type="dxa" w:w="67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b w:val="false"/>
                <w:bCs w:val="false"/>
                <w:sz w:val="19"/>
                <w:szCs w:val="19"/>
              </w:rPr>
              <w:t xml:space="preserve">SRS (Members 1 and 2), Test Plan (Members 1 to 4), RTM</w:t>
            </w:r>
          </w:p>
        </w:tc>
      </w:tr>
    </w:tbl>
    <w:p>
      <w:pPr>
        <w:spacing w:after="80"/>
      </w:pPr>
    </w:p>
    <w:p>
      <w:pPr>
        <w:pStyle w:val="Heading1"/>
        <w:pageBreakBefore/>
      </w:pPr>
      <w: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400"/>
        <w:gridCol w:w="1700"/>
        <w:gridCol w:w="3760"/>
        <w:gridCol w:w="1500"/>
      </w:tblGrid>
      <w:tr>
        <w:trPr>
          <w:cantSplit/>
          <w:tblHeader/>
        </w:trPr>
        <w:tc>
          <w:tcPr>
            <w:tcW w:type="dxa" w:w="10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line="250"/>
            </w:pPr>
            <w:r>
              <w:rPr>
                <w:b/>
                <w:bCs/>
                <w:color w:val="FFFFFF"/>
                <w:sz w:val="19"/>
                <w:szCs w:val="19"/>
              </w:rPr>
              <w:t xml:space="preserve">Version</w:t>
            </w:r>
          </w:p>
        </w:tc>
        <w:tc>
          <w:tcPr>
            <w:tcW w:type="dxa" w:w="14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line="250"/>
            </w:pPr>
            <w:r>
              <w:rPr>
                <w:b/>
                <w:bCs/>
                <w:color w:val="FFFFFF"/>
                <w:sz w:val="19"/>
                <w:szCs w:val="19"/>
              </w:rPr>
              <w:t xml:space="preserve">Date</w:t>
            </w:r>
          </w:p>
        </w:tc>
        <w:tc>
          <w:tcPr>
            <w:tcW w:type="dxa" w:w="17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line="250"/>
            </w:pPr>
            <w:r>
              <w:rPr>
                <w:b/>
                <w:bCs/>
                <w:color w:val="FFFFFF"/>
                <w:sz w:val="19"/>
                <w:szCs w:val="19"/>
              </w:rPr>
              <w:t xml:space="preserve">Author</w:t>
            </w:r>
          </w:p>
        </w:tc>
        <w:tc>
          <w:tcPr>
            <w:tcW w:type="dxa" w:w="376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line="250"/>
            </w:pPr>
            <w:r>
              <w:rPr>
                <w:b/>
                <w:bCs/>
                <w:color w:val="FFFFFF"/>
                <w:sz w:val="19"/>
                <w:szCs w:val="19"/>
              </w:rPr>
              <w:t xml:space="preserve">Change summary</w:t>
            </w:r>
          </w:p>
        </w:tc>
        <w:tc>
          <w:tcPr>
            <w:tcW w:type="dxa" w:w="15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line="250"/>
            </w:pPr>
            <w:r>
              <w:rPr>
                <w:b/>
                <w:bCs/>
                <w:color w:val="FFFFFF"/>
                <w:sz w:val="19"/>
                <w:szCs w:val="19"/>
              </w:rPr>
              <w:t xml:space="preserve">Approval</w:t>
            </w:r>
          </w:p>
        </w:tc>
      </w:tr>
      <w:tr>
        <w:trPr>
          <w:cantSplit/>
        </w:trPr>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0.1</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12-10-2026</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Member 4</w:t>
            </w:r>
          </w:p>
        </w:tc>
        <w:tc>
          <w:tcPr>
            <w:tcW w:type="dxa" w:w="37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Initial draft of Part B: cover, Sections 1, 2, 3.1, 3.2, 4.1 to 4.6 and Appendices</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Pending team review</w:t>
            </w:r>
          </w:p>
        </w:tc>
      </w:tr>
      <w:tr>
        <w:trPr>
          <w:cantSplit/>
        </w:trPr>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0.2</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Planned</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Members 3 and 4</w:t>
            </w:r>
          </w:p>
        </w:tc>
        <w:tc>
          <w:tcPr>
            <w:tcW w:type="dxa" w:w="37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Merge Part A (3.3 to 3.9); replace provisional MLE-* IDs with final SRS IDs</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Planned</w:t>
            </w:r>
          </w:p>
        </w:tc>
      </w:tr>
    </w:tbl>
    <w:p>
      <w:pPr>
        <w:spacing w:after="80"/>
      </w:pPr>
    </w:p>
    <w:p>
      <w:pPr>
        <w:pStyle w:val="Heading2"/>
      </w:pPr>
      <w:r>
        <w:t xml:space="preserve">Approvals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rPr>
          <w:cantSplit/>
          <w:tblHeader/>
        </w:trPr>
        <w:tc>
          <w:tcPr>
            <w:tcW w:type="dxa" w:w="26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line="250"/>
            </w:pPr>
            <w:r>
              <w:rPr>
                <w:b/>
                <w:bCs/>
                <w:color w:val="FFFFFF"/>
                <w:sz w:val="19"/>
                <w:szCs w:val="19"/>
              </w:rPr>
              <w:t xml:space="preserve">Role</w:t>
            </w:r>
          </w:p>
        </w:tc>
        <w:tc>
          <w:tcPr>
            <w:tcW w:type="dxa" w:w="338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line="250"/>
            </w:pPr>
            <w:r>
              <w:rPr>
                <w:b/>
                <w:bCs/>
                <w:color w:val="FFFFFF"/>
                <w:sz w:val="19"/>
                <w:szCs w:val="19"/>
              </w:rPr>
              <w:t xml:space="preserve">Name</w:t>
            </w:r>
          </w:p>
        </w:tc>
        <w:tc>
          <w:tcPr>
            <w:tcW w:type="dxa" w:w="338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line="250"/>
            </w:pPr>
            <w:r>
              <w:rPr>
                <w:b/>
                <w:bCs/>
                <w:color w:val="FFFFFF"/>
                <w:sz w:val="19"/>
                <w:szCs w:val="19"/>
              </w:rPr>
              <w:t xml:space="preserve">Signature / Date</w:t>
            </w:r>
          </w:p>
        </w:tc>
      </w:tr>
      <w:tr>
        <w:trPr>
          <w:cantSplit/>
        </w:trP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Course Coordinator</w:t>
            </w:r>
          </w:p>
        </w:tc>
        <w:tc>
          <w:tcPr>
            <w:tcW w:type="dxa" w:w="33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p>
        </w:tc>
        <w:tc>
          <w:tcPr>
            <w:tcW w:type="dxa" w:w="33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p>
        </w:tc>
      </w:tr>
      <w:tr>
        <w:trPr>
          <w:cantSplit/>
        </w:trP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Faculty guide</w:t>
            </w:r>
          </w:p>
        </w:tc>
        <w:tc>
          <w:tcPr>
            <w:tcW w:type="dxa" w:w="33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p>
        </w:tc>
        <w:tc>
          <w:tcPr>
            <w:tcW w:type="dxa" w:w="33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p>
        </w:tc>
      </w:tr>
      <w:tr>
        <w:trPr>
          <w:cantSplit/>
        </w:trP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Team representative</w:t>
            </w:r>
          </w:p>
        </w:tc>
        <w:tc>
          <w:tcPr>
            <w:tcW w:type="dxa" w:w="33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p>
        </w:tc>
        <w:tc>
          <w:tcPr>
            <w:tcW w:type="dxa" w:w="33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p>
        </w:tc>
      </w:tr>
    </w:tbl>
    <w:p>
      <w:pPr>
        <w:spacing w:after="80"/>
      </w:pPr>
    </w:p>
    <w:p>
      <w:pPr>
        <w:pStyle w:val="Heading2"/>
      </w:pPr>
      <w:r>
        <w:t xml:space="preserve">Contents</w:t>
      </w:r>
    </w:p>
    <w:p>
      <w:pPr>
        <w:spacing w:after="120" w:line="276"/>
      </w:pPr>
      <w:r>
        <w:t xml:space="preserve">1. Introduction</w:t>
      </w:r>
    </w:p>
    <w:p>
      <w:pPr>
        <w:spacing w:after="120" w:line="276"/>
      </w:pPr>
      <w:r>
        <w:t xml:space="preserve">2. Document Overview</w:t>
      </w:r>
    </w:p>
    <w:p>
      <w:pPr>
        <w:spacing w:after="120" w:line="276"/>
      </w:pPr>
      <w:r>
        <w:t xml:space="preserve">3. Architecture (3.1 Goals and Constraints, 3.2 Stakeholders; 3.3 to 3.9 in Part A)</w:t>
      </w:r>
    </w:p>
    <w:p>
      <w:pPr>
        <w:spacing w:after="120" w:line="276"/>
      </w:pPr>
      <w:r>
        <w:t xml:space="preserve">4. Design (4.1 Design Overview, 4.2 Sequence Diagrams, 4.3 API Design, 4.4 Error Handling, Logging and Monitoring, 4.5 UX Design, 4.6 Open Issues)</w:t>
      </w:r>
    </w:p>
    <w:p>
      <w:pPr>
        <w:spacing w:after="120" w:line="276"/>
      </w:pPr>
      <w:r>
        <w:t xml:space="preserve">5. Appendices (5.1 Glossary, 5.2 References, 5.3 Tools, A: Design reference index, B: Repository layout)</w:t>
      </w:r>
    </w:p>
    <w:p>
      <w:pPr>
        <w:pStyle w:val="Heading1"/>
        <w:pageBreakBefore/>
      </w:pPr>
      <w:r>
        <w:t xml:space="preserve">1. Introduction</w:t>
      </w:r>
    </w:p>
    <w:p>
      <w:pPr>
        <w:pStyle w:val="Heading2"/>
      </w:pPr>
      <w:r>
        <w:t xml:space="preserve">1.1 Purpose</w:t>
      </w:r>
    </w:p>
    <w:p>
      <w:pPr>
        <w:spacing w:after="120" w:line="276"/>
      </w:pPr>
      <w:r>
        <w:t xml:space="preserve">This Software Architecture and Design Document (SAD) describes how the Web-Based ML Model Evaluator (WBMME) is structured and how its parts are designed. It turns the requirements in the SRS into modules, data structures, interactions and interfaces that the team can implement, the testers can verify and the evaluators can review.</w:t>
      </w:r>
    </w:p>
    <w:p>
      <w:pPr>
        <w:spacing w:after="120" w:line="276"/>
      </w:pPr>
      <w:r>
        <w:t xml:space="preserve">It covers the two design deliverables required by the Jackfruit guidelines: the high-level architecture document and the software design document (UML, API definition, modular design and division of work within the team).</w:t>
      </w:r>
    </w:p>
    <w:p>
      <w:pPr>
        <w:pStyle w:val="Heading2"/>
      </w:pPr>
      <w:r>
        <w:t xml:space="preserve">1.2 Scope</w:t>
      </w:r>
    </w:p>
    <w:p>
      <w:pPr>
        <w:spacing w:after="120" w:line="276"/>
      </w:pPr>
      <w:r>
        <w:t xml:space="preserve">This document covers WBMME v1.0: user registration, login and role-based access; CSV dataset upload, profiling and preparation; model selection, configuration and training; evaluation metrics and charts; experiment history, comparison and report export; administration; and logging.</w:t>
      </w:r>
    </w:p>
    <w:p>
      <w:pPr>
        <w:spacing w:after="120" w:line="276"/>
      </w:pPr>
      <w:r>
        <w:t xml:space="preserve">It does not cover deep-learning models, uploading of pre-trained model files, real-time prediction serving, mobile layouts or production-scale deployment. As in the SRS, the application is intended for educational and experimental evaluation of models, not for certifying production suitability.</w:t>
      </w:r>
    </w:p>
    <w:p>
      <w:pPr>
        <w:pStyle w:val="Heading2"/>
      </w:pPr>
      <w:r>
        <w:t xml:space="preserve">1.3 Definitions and acronyms</w:t>
      </w:r>
    </w:p>
    <w:p>
      <w:pPr>
        <w:spacing w:after="120" w:line="276"/>
      </w:pPr>
      <w:r>
        <w:t xml:space="preserve">Terms defined in SRS Section 1.4 are used with the same meaning. Additional terms used in this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blHeader/>
        </w:trPr>
        <w:tc>
          <w:tcPr>
            <w:tcW w:type="dxa" w:w="22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line="250"/>
            </w:pPr>
            <w:r>
              <w:rPr>
                <w:b/>
                <w:bCs/>
                <w:color w:val="FFFFFF"/>
                <w:sz w:val="19"/>
                <w:szCs w:val="19"/>
              </w:rPr>
              <w:t xml:space="preserve">Term</w:t>
            </w:r>
          </w:p>
        </w:tc>
        <w:tc>
          <w:tcPr>
            <w:tcW w:type="dxa" w:w="716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line="250"/>
            </w:pPr>
            <w:r>
              <w:rPr>
                <w:b/>
                <w:bCs/>
                <w:color w:val="FFFFFF"/>
                <w:sz w:val="19"/>
                <w:szCs w:val="19"/>
              </w:rPr>
              <w:t xml:space="preserve">Meaning</w:t>
            </w:r>
          </w:p>
        </w:tc>
      </w:tr>
      <w:tr>
        <w:trPr>
          <w:cantSplit/>
        </w:trPr>
        <w:tc>
          <w:tcPr>
            <w:tcW w:type="dxa" w:w="2200"/>
            <w:tcBorders>
              <w:top w:val="single" w:color="BFBFBF" w:sz="4"/>
              <w:left w:val="single" w:color="BFBFBF" w:sz="4"/>
              <w:bottom w:val="single" w:color="BFBFBF" w:sz="4"/>
              <w:right w:val="single" w:color="BFBFBF" w:sz="4"/>
            </w:tcBorders>
            <w:shd w:fill="EAF1FB" w:color="auto" w:val="clear"/>
            <w:tcMar>
              <w:top w:type="dxa" w:w="50"/>
              <w:left w:type="dxa" w:w="90"/>
              <w:bottom w:type="dxa" w:w="50"/>
              <w:right w:type="dxa" w:w="90"/>
            </w:tcMar>
          </w:tcPr>
          <w:p>
            <w:pPr>
              <w:spacing w:after="20" w:line="250"/>
            </w:pPr>
            <w:r>
              <w:rPr>
                <w:b/>
                <w:bCs/>
                <w:sz w:val="19"/>
                <w:szCs w:val="19"/>
              </w:rPr>
              <w:t xml:space="preserve">Run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b w:val="false"/>
                <w:bCs w:val="false"/>
                <w:sz w:val="19"/>
                <w:szCs w:val="19"/>
              </w:rPr>
              <w:t xml:space="preserve">One recorded execution of a chosen model, parameters, preprocessing and split on a dataset, with its status and metrics.</w:t>
            </w:r>
          </w:p>
        </w:tc>
      </w:tr>
      <w:tr>
        <w:trPr>
          <w:cantSplit/>
        </w:trPr>
        <w:tc>
          <w:tcPr>
            <w:tcW w:type="dxa" w:w="2200"/>
            <w:tcBorders>
              <w:top w:val="single" w:color="BFBFBF" w:sz="4"/>
              <w:left w:val="single" w:color="BFBFBF" w:sz="4"/>
              <w:bottom w:val="single" w:color="BFBFBF" w:sz="4"/>
              <w:right w:val="single" w:color="BFBFBF" w:sz="4"/>
            </w:tcBorders>
            <w:shd w:fill="EAF1FB" w:color="auto" w:val="clear"/>
            <w:tcMar>
              <w:top w:type="dxa" w:w="50"/>
              <w:left w:type="dxa" w:w="90"/>
              <w:bottom w:type="dxa" w:w="50"/>
              <w:right w:type="dxa" w:w="90"/>
            </w:tcMar>
          </w:tcPr>
          <w:p>
            <w:pPr>
              <w:spacing w:after="20" w:line="250"/>
            </w:pPr>
            <w:r>
              <w:rPr>
                <w:b/>
                <w:bCs/>
                <w:sz w:val="19"/>
                <w:szCs w:val="19"/>
              </w:rPr>
              <w:t xml:space="preserve">Artifact</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b w:val="false"/>
                <w:bCs w:val="false"/>
                <w:sz w:val="19"/>
                <w:szCs w:val="19"/>
              </w:rPr>
              <w:t xml:space="preserve">A trained model file written by the system (joblib) and stored in the owner's private directory.</w:t>
            </w:r>
          </w:p>
        </w:tc>
      </w:tr>
      <w:tr>
        <w:trPr>
          <w:cantSplit/>
        </w:trPr>
        <w:tc>
          <w:tcPr>
            <w:tcW w:type="dxa" w:w="2200"/>
            <w:tcBorders>
              <w:top w:val="single" w:color="BFBFBF" w:sz="4"/>
              <w:left w:val="single" w:color="BFBFBF" w:sz="4"/>
              <w:bottom w:val="single" w:color="BFBFBF" w:sz="4"/>
              <w:right w:val="single" w:color="BFBFBF" w:sz="4"/>
            </w:tcBorders>
            <w:shd w:fill="EAF1FB" w:color="auto" w:val="clear"/>
            <w:tcMar>
              <w:top w:type="dxa" w:w="50"/>
              <w:left w:type="dxa" w:w="90"/>
              <w:bottom w:type="dxa" w:w="50"/>
              <w:right w:type="dxa" w:w="90"/>
            </w:tcMar>
          </w:tcPr>
          <w:p>
            <w:pPr>
              <w:spacing w:after="20" w:line="250"/>
            </w:pPr>
            <w:r>
              <w:rPr>
                <w:b/>
                <w:bCs/>
                <w:sz w:val="19"/>
                <w:szCs w:val="19"/>
              </w:rPr>
              <w:t xml:space="preserve">Pipeline</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b w:val="false"/>
                <w:bCs w:val="false"/>
                <w:sz w:val="19"/>
                <w:szCs w:val="19"/>
              </w:rPr>
              <w:t xml:space="preserve">The ordered stages Upload, Validate, Profile, Prepare, Split, Train, Evaluate and Record.</w:t>
            </w:r>
          </w:p>
        </w:tc>
      </w:tr>
      <w:tr>
        <w:trPr>
          <w:cantSplit/>
        </w:trPr>
        <w:tc>
          <w:tcPr>
            <w:tcW w:type="dxa" w:w="2200"/>
            <w:tcBorders>
              <w:top w:val="single" w:color="BFBFBF" w:sz="4"/>
              <w:left w:val="single" w:color="BFBFBF" w:sz="4"/>
              <w:bottom w:val="single" w:color="BFBFBF" w:sz="4"/>
              <w:right w:val="single" w:color="BFBFBF" w:sz="4"/>
            </w:tcBorders>
            <w:shd w:fill="EAF1FB" w:color="auto" w:val="clear"/>
            <w:tcMar>
              <w:top w:type="dxa" w:w="50"/>
              <w:left w:type="dxa" w:w="90"/>
              <w:bottom w:type="dxa" w:w="50"/>
              <w:right w:type="dxa" w:w="90"/>
            </w:tcMar>
          </w:tcPr>
          <w:p>
            <w:pPr>
              <w:spacing w:after="20" w:line="250"/>
            </w:pPr>
            <w:r>
              <w:rPr>
                <w:b/>
                <w:bCs/>
                <w:sz w:val="19"/>
                <w:szCs w:val="19"/>
              </w:rPr>
              <w:t xml:space="preserve">Service</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b w:val="false"/>
                <w:bCs w:val="false"/>
                <w:sz w:val="19"/>
                <w:szCs w:val="19"/>
              </w:rPr>
              <w:t xml:space="preserve">A Python class holding business logic with no dependency on HTTP; called by controllers.</w:t>
            </w:r>
          </w:p>
        </w:tc>
      </w:tr>
      <w:tr>
        <w:trPr>
          <w:cantSplit/>
        </w:trPr>
        <w:tc>
          <w:tcPr>
            <w:tcW w:type="dxa" w:w="2200"/>
            <w:tcBorders>
              <w:top w:val="single" w:color="BFBFBF" w:sz="4"/>
              <w:left w:val="single" w:color="BFBFBF" w:sz="4"/>
              <w:bottom w:val="single" w:color="BFBFBF" w:sz="4"/>
              <w:right w:val="single" w:color="BFBFBF" w:sz="4"/>
            </w:tcBorders>
            <w:shd w:fill="EAF1FB" w:color="auto" w:val="clear"/>
            <w:tcMar>
              <w:top w:type="dxa" w:w="50"/>
              <w:left w:type="dxa" w:w="90"/>
              <w:bottom w:type="dxa" w:w="50"/>
              <w:right w:type="dxa" w:w="90"/>
            </w:tcMar>
          </w:tcPr>
          <w:p>
            <w:pPr>
              <w:spacing w:after="20" w:line="250"/>
            </w:pPr>
            <w:r>
              <w:rPr>
                <w:b/>
                <w:bCs/>
                <w:sz w:val="19"/>
                <w:szCs w:val="19"/>
              </w:rPr>
              <w:t xml:space="preserve">Controller</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b w:val="false"/>
                <w:bCs w:val="false"/>
                <w:sz w:val="19"/>
                <w:szCs w:val="19"/>
              </w:rPr>
              <w:t xml:space="preserve">A Django view that validates a request, checks authorisation, calls services and returns JSON.</w:t>
            </w:r>
          </w:p>
        </w:tc>
      </w:tr>
      <w:tr>
        <w:trPr>
          <w:cantSplit/>
        </w:trPr>
        <w:tc>
          <w:tcPr>
            <w:tcW w:type="dxa" w:w="2200"/>
            <w:tcBorders>
              <w:top w:val="single" w:color="BFBFBF" w:sz="4"/>
              <w:left w:val="single" w:color="BFBFBF" w:sz="4"/>
              <w:bottom w:val="single" w:color="BFBFBF" w:sz="4"/>
              <w:right w:val="single" w:color="BFBFBF" w:sz="4"/>
            </w:tcBorders>
            <w:shd w:fill="EAF1FB" w:color="auto" w:val="clear"/>
            <w:tcMar>
              <w:top w:type="dxa" w:w="50"/>
              <w:left w:type="dxa" w:w="90"/>
              <w:bottom w:type="dxa" w:w="50"/>
              <w:right w:type="dxa" w:w="90"/>
            </w:tcMar>
          </w:tcPr>
          <w:p>
            <w:pPr>
              <w:spacing w:after="20" w:line="250"/>
            </w:pPr>
            <w:r>
              <w:rPr>
                <w:b/>
                <w:bCs/>
                <w:sz w:val="19"/>
                <w:szCs w:val="19"/>
              </w:rPr>
              <w:t xml:space="preserve">Model registry</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b w:val="false"/>
                <w:bCs w:val="false"/>
                <w:sz w:val="19"/>
                <w:szCs w:val="19"/>
              </w:rPr>
              <w:t xml:space="preserve">The catalogue that maps a model name to its scikit-learn class and allowed hyperparameters.</w:t>
            </w:r>
          </w:p>
        </w:tc>
      </w:tr>
      <w:tr>
        <w:trPr>
          <w:cantSplit/>
        </w:trPr>
        <w:tc>
          <w:tcPr>
            <w:tcW w:type="dxa" w:w="2200"/>
            <w:tcBorders>
              <w:top w:val="single" w:color="BFBFBF" w:sz="4"/>
              <w:left w:val="single" w:color="BFBFBF" w:sz="4"/>
              <w:bottom w:val="single" w:color="BFBFBF" w:sz="4"/>
              <w:right w:val="single" w:color="BFBFBF" w:sz="4"/>
            </w:tcBorders>
            <w:shd w:fill="EAF1FB" w:color="auto" w:val="clear"/>
            <w:tcMar>
              <w:top w:type="dxa" w:w="50"/>
              <w:left w:type="dxa" w:w="90"/>
              <w:bottom w:type="dxa" w:w="50"/>
              <w:right w:type="dxa" w:w="90"/>
            </w:tcMar>
          </w:tcPr>
          <w:p>
            <w:pPr>
              <w:spacing w:after="20" w:line="250"/>
            </w:pPr>
            <w:r>
              <w:rPr>
                <w:b/>
                <w:bCs/>
                <w:sz w:val="19"/>
                <w:szCs w:val="19"/>
              </w:rPr>
              <w:t xml:space="preserve">MVT</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b w:val="false"/>
                <w:bCs w:val="false"/>
                <w:sz w:val="19"/>
                <w:szCs w:val="19"/>
              </w:rPr>
              <w:t xml:space="preserve">Model-View-Template, the Django variant of the MVC pattern.</w:t>
            </w:r>
          </w:p>
        </w:tc>
      </w:tr>
      <w:tr>
        <w:trPr>
          <w:cantSplit/>
        </w:trPr>
        <w:tc>
          <w:tcPr>
            <w:tcW w:type="dxa" w:w="2200"/>
            <w:tcBorders>
              <w:top w:val="single" w:color="BFBFBF" w:sz="4"/>
              <w:left w:val="single" w:color="BFBFBF" w:sz="4"/>
              <w:bottom w:val="single" w:color="BFBFBF" w:sz="4"/>
              <w:right w:val="single" w:color="BFBFBF" w:sz="4"/>
            </w:tcBorders>
            <w:shd w:fill="EAF1FB" w:color="auto" w:val="clear"/>
            <w:tcMar>
              <w:top w:type="dxa" w:w="50"/>
              <w:left w:type="dxa" w:w="90"/>
              <w:bottom w:type="dxa" w:w="50"/>
              <w:right w:type="dxa" w:w="90"/>
            </w:tcMar>
          </w:tcPr>
          <w:p>
            <w:pPr>
              <w:spacing w:after="20" w:line="250"/>
            </w:pPr>
            <w:r>
              <w:rPr>
                <w:b/>
                <w:bCs/>
                <w:sz w:val="19"/>
                <w:szCs w:val="19"/>
              </w:rPr>
              <w:t xml:space="preserve">RBAC</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b w:val="false"/>
                <w:bCs w:val="false"/>
                <w:sz w:val="19"/>
                <w:szCs w:val="19"/>
              </w:rPr>
              <w:t xml:space="preserve">Role-based access control.</w:t>
            </w:r>
          </w:p>
        </w:tc>
      </w:tr>
      <w:tr>
        <w:trPr>
          <w:cantSplit/>
        </w:trPr>
        <w:tc>
          <w:tcPr>
            <w:tcW w:type="dxa" w:w="2200"/>
            <w:tcBorders>
              <w:top w:val="single" w:color="BFBFBF" w:sz="4"/>
              <w:left w:val="single" w:color="BFBFBF" w:sz="4"/>
              <w:bottom w:val="single" w:color="BFBFBF" w:sz="4"/>
              <w:right w:val="single" w:color="BFBFBF" w:sz="4"/>
            </w:tcBorders>
            <w:shd w:fill="EAF1FB" w:color="auto" w:val="clear"/>
            <w:tcMar>
              <w:top w:type="dxa" w:w="50"/>
              <w:left w:type="dxa" w:w="90"/>
              <w:bottom w:type="dxa" w:w="50"/>
              <w:right w:type="dxa" w:w="90"/>
            </w:tcMar>
          </w:tcPr>
          <w:p>
            <w:pPr>
              <w:spacing w:after="20" w:line="250"/>
            </w:pPr>
            <w:r>
              <w:rPr>
                <w:b/>
                <w:bCs/>
                <w:sz w:val="19"/>
                <w:szCs w:val="19"/>
              </w:rPr>
              <w:t xml:space="preserve">CSRF</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b w:val="false"/>
                <w:bCs w:val="false"/>
                <w:sz w:val="19"/>
                <w:szCs w:val="19"/>
              </w:rPr>
              <w:t xml:space="preserve">Cross-Site Request Forgery.</w:t>
            </w:r>
          </w:p>
        </w:tc>
      </w:tr>
      <w:tr>
        <w:trPr>
          <w:cantSplit/>
        </w:trPr>
        <w:tc>
          <w:tcPr>
            <w:tcW w:type="dxa" w:w="2200"/>
            <w:tcBorders>
              <w:top w:val="single" w:color="BFBFBF" w:sz="4"/>
              <w:left w:val="single" w:color="BFBFBF" w:sz="4"/>
              <w:bottom w:val="single" w:color="BFBFBF" w:sz="4"/>
              <w:right w:val="single" w:color="BFBFBF" w:sz="4"/>
            </w:tcBorders>
            <w:shd w:fill="EAF1FB" w:color="auto" w:val="clear"/>
            <w:tcMar>
              <w:top w:type="dxa" w:w="50"/>
              <w:left w:type="dxa" w:w="90"/>
              <w:bottom w:type="dxa" w:w="50"/>
              <w:right w:type="dxa" w:w="90"/>
            </w:tcMar>
          </w:tcPr>
          <w:p>
            <w:pPr>
              <w:spacing w:after="20" w:line="250"/>
            </w:pPr>
            <w:r>
              <w:rPr>
                <w:b/>
                <w:bCs/>
                <w:sz w:val="19"/>
                <w:szCs w:val="19"/>
              </w:rPr>
              <w:t xml:space="preserve">DS-ID</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b w:val="false"/>
                <w:bCs w:val="false"/>
                <w:sz w:val="19"/>
                <w:szCs w:val="19"/>
              </w:rPr>
              <w:t xml:space="preserve">Design reference ID (for example DS-Data-01) used in SAD Section 3.8 and Appendix A to trace a requirement to its design.</w:t>
            </w:r>
          </w:p>
        </w:tc>
      </w:tr>
      <w:tr>
        <w:trPr>
          <w:cantSplit/>
        </w:trPr>
        <w:tc>
          <w:tcPr>
            <w:tcW w:type="dxa" w:w="2200"/>
            <w:tcBorders>
              <w:top w:val="single" w:color="BFBFBF" w:sz="4"/>
              <w:left w:val="single" w:color="BFBFBF" w:sz="4"/>
              <w:bottom w:val="single" w:color="BFBFBF" w:sz="4"/>
              <w:right w:val="single" w:color="BFBFBF" w:sz="4"/>
            </w:tcBorders>
            <w:shd w:fill="EAF1FB" w:color="auto" w:val="clear"/>
            <w:tcMar>
              <w:top w:type="dxa" w:w="50"/>
              <w:left w:type="dxa" w:w="90"/>
              <w:bottom w:type="dxa" w:w="50"/>
              <w:right w:type="dxa" w:w="90"/>
            </w:tcMar>
          </w:tcPr>
          <w:p>
            <w:pPr>
              <w:spacing w:after="20" w:line="250"/>
            </w:pPr>
            <w:r>
              <w:rPr>
                <w:b/>
                <w:bCs/>
                <w:sz w:val="19"/>
                <w:szCs w:val="19"/>
              </w:rPr>
              <w:t xml:space="preserve">MLE-F / MLE-NF / MLE-SR</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b w:val="false"/>
                <w:bCs w:val="false"/>
                <w:sz w:val="19"/>
                <w:szCs w:val="19"/>
              </w:rPr>
              <w:t xml:space="preserve">Provisional functional, non-functional and security requirement IDs (see Section 2.4).</w:t>
            </w:r>
          </w:p>
        </w:tc>
      </w:tr>
    </w:tbl>
    <w:p>
      <w:pPr>
        <w:spacing w:after="80"/>
      </w:pPr>
    </w:p>
    <w:p>
      <w:pPr>
        <w:pStyle w:val="Heading2"/>
      </w:pPr>
      <w:r>
        <w:t xml:space="preserve">1.4 References</w:t>
      </w:r>
    </w:p>
    <w:p>
      <w:pPr>
        <w:pStyle w:val="ListParagraph"/>
        <w:numPr>
          <w:ilvl w:val="0"/>
          <w:numId w:val="2"/>
        </w:numPr>
        <w:spacing w:after="60" w:line="276"/>
      </w:pPr>
      <w:r>
        <w:t xml:space="preserve">WBMME Software Requirements Specification (SRS), v0.1, Members 1 and 2.</w:t>
      </w:r>
    </w:p>
    <w:p>
      <w:pPr>
        <w:pStyle w:val="ListParagraph"/>
        <w:numPr>
          <w:ilvl w:val="0"/>
          <w:numId w:val="2"/>
        </w:numPr>
        <w:spacing w:after="60" w:line="276"/>
      </w:pPr>
      <w:r>
        <w:t xml:space="preserve">WBMME SAD Part A, Sections 3.3 to 3.9 (component diagram, architecture pattern, technology stack, risks, traceability, security architecture), Member 3.</w:t>
      </w:r>
    </w:p>
    <w:p>
      <w:pPr>
        <w:pStyle w:val="ListParagraph"/>
        <w:numPr>
          <w:ilvl w:val="0"/>
          <w:numId w:val="2"/>
        </w:numPr>
        <w:spacing w:after="60" w:line="276"/>
      </w:pPr>
      <w:r>
        <w:t xml:space="preserve">WBMME Software Test Plan, v0.1, Members 1 to 4.</w:t>
      </w:r>
    </w:p>
    <w:p>
      <w:pPr>
        <w:pStyle w:val="ListParagraph"/>
        <w:numPr>
          <w:ilvl w:val="0"/>
          <w:numId w:val="2"/>
        </w:numPr>
        <w:spacing w:after="60" w:line="276"/>
      </w:pPr>
      <w:r>
        <w:t xml:space="preserve">Jackfruit SE Mini-Project Guidelines 2026, PES University (UE24CS341A).</w:t>
      </w:r>
    </w:p>
    <w:p>
      <w:pPr>
        <w:pStyle w:val="ListParagraph"/>
        <w:numPr>
          <w:ilvl w:val="0"/>
          <w:numId w:val="2"/>
        </w:numPr>
        <w:spacing w:after="60" w:line="276"/>
      </w:pPr>
      <w:r>
        <w:t xml:space="preserve">IEEE Std 1016-2009, Systems Design: Software Design Descriptions.</w:t>
      </w:r>
    </w:p>
    <w:p>
      <w:pPr>
        <w:pStyle w:val="ListParagraph"/>
        <w:numPr>
          <w:ilvl w:val="0"/>
          <w:numId w:val="2"/>
        </w:numPr>
        <w:spacing w:after="60" w:line="276"/>
      </w:pPr>
      <w:r>
        <w:t xml:space="preserve">OWASP Top 10 and OWASP Application Security Verification Standard.</w:t>
      </w:r>
    </w:p>
    <w:p>
      <w:pPr>
        <w:pStyle w:val="ListParagraph"/>
        <w:numPr>
          <w:ilvl w:val="0"/>
          <w:numId w:val="2"/>
        </w:numPr>
        <w:spacing w:after="60" w:line="276"/>
      </w:pPr>
      <w:r>
        <w:t xml:space="preserve">Django 5 and scikit-learn documentation (framework and library behaviour).</w:t>
      </w:r>
    </w:p>
    <w:p>
      <w:pPr>
        <w:pStyle w:val="Heading1"/>
        <w:pageBreakBefore/>
      </w:pPr>
      <w:r>
        <w:t xml:space="preserve">2. Document Overview</w:t>
      </w:r>
    </w:p>
    <w:p>
      <w:pPr>
        <w:pStyle w:val="Heading2"/>
      </w:pPr>
      <w:r>
        <w:t xml:space="preserve">2.1 Organisation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4560"/>
        <w:gridCol w:w="1800"/>
        <w:gridCol w:w="1900"/>
      </w:tblGrid>
      <w:tr>
        <w:trPr>
          <w:cantSplit/>
          <w:tblHeader/>
        </w:trPr>
        <w:tc>
          <w:tcPr>
            <w:tcW w:type="dxa" w:w="11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line="250"/>
            </w:pPr>
            <w:r>
              <w:rPr>
                <w:b/>
                <w:bCs/>
                <w:color w:val="FFFFFF"/>
                <w:sz w:val="19"/>
                <w:szCs w:val="19"/>
              </w:rPr>
              <w:t xml:space="preserve">Section</w:t>
            </w:r>
          </w:p>
        </w:tc>
        <w:tc>
          <w:tcPr>
            <w:tcW w:type="dxa" w:w="456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line="250"/>
            </w:pPr>
            <w:r>
              <w:rPr>
                <w:b/>
                <w:bCs/>
                <w:color w:val="FFFFFF"/>
                <w:sz w:val="19"/>
                <w:szCs w:val="19"/>
              </w:rPr>
              <w:t xml:space="preserve">Content</w:t>
            </w:r>
          </w:p>
        </w:tc>
        <w:tc>
          <w:tcPr>
            <w:tcW w:type="dxa" w:w="18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line="250"/>
            </w:pPr>
            <w:r>
              <w:rPr>
                <w:b/>
                <w:bCs/>
                <w:color w:val="FFFFFF"/>
                <w:sz w:val="19"/>
                <w:szCs w:val="19"/>
              </w:rPr>
              <w:t xml:space="preserve">Owner</w:t>
            </w:r>
          </w:p>
        </w:tc>
        <w:tc>
          <w:tcPr>
            <w:tcW w:type="dxa" w:w="19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line="250"/>
            </w:pPr>
            <w:r>
              <w:rPr>
                <w:b/>
                <w:bCs/>
                <w:color w:val="FFFFFF"/>
                <w:sz w:val="19"/>
                <w:szCs w:val="19"/>
              </w:rPr>
              <w:t xml:space="preserve">Status</w:t>
            </w:r>
          </w:p>
        </w:tc>
      </w:tr>
      <w:tr>
        <w:trPr>
          <w:cantSplit/>
        </w:trPr>
        <w:tc>
          <w:tcPr>
            <w:tcW w:type="dxa" w:w="1100"/>
            <w:tcBorders>
              <w:top w:val="single" w:color="BFBFBF" w:sz="4"/>
              <w:left w:val="single" w:color="BFBFBF" w:sz="4"/>
              <w:bottom w:val="single" w:color="BFBFBF" w:sz="4"/>
              <w:right w:val="single" w:color="BFBFBF" w:sz="4"/>
            </w:tcBorders>
            <w:shd w:fill="EAF1FB" w:color="auto" w:val="clear"/>
            <w:tcMar>
              <w:top w:type="dxa" w:w="50"/>
              <w:left w:type="dxa" w:w="90"/>
              <w:bottom w:type="dxa" w:w="50"/>
              <w:right w:type="dxa" w:w="90"/>
            </w:tcMar>
          </w:tcPr>
          <w:p>
            <w:pPr>
              <w:spacing w:after="20" w:line="250"/>
            </w:pPr>
            <w:r>
              <w:rPr>
                <w:b/>
                <w:bCs/>
                <w:sz w:val="19"/>
                <w:szCs w:val="19"/>
              </w:rPr>
              <w:t xml:space="preserve">Cover, 1, 2</w:t>
            </w:r>
          </w:p>
        </w:tc>
        <w:tc>
          <w:tcPr>
            <w:tcW w:type="dxa" w:w="45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b w:val="false"/>
                <w:bCs w:val="false"/>
                <w:sz w:val="19"/>
                <w:szCs w:val="19"/>
              </w:rPr>
              <w:t xml:space="preserve">Front matter, purpose, scope, definitions, how to read the document</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b w:val="false"/>
                <w:bCs w:val="false"/>
                <w:sz w:val="19"/>
                <w:szCs w:val="19"/>
              </w:rPr>
              <w:t xml:space="preserve">Member 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b w:val="false"/>
                <w:bCs w:val="false"/>
                <w:sz w:val="19"/>
                <w:szCs w:val="19"/>
              </w:rPr>
              <w:t xml:space="preserve">This draft</w:t>
            </w:r>
          </w:p>
        </w:tc>
      </w:tr>
      <w:tr>
        <w:trPr>
          <w:cantSplit/>
        </w:trPr>
        <w:tc>
          <w:tcPr>
            <w:tcW w:type="dxa" w:w="1100"/>
            <w:tcBorders>
              <w:top w:val="single" w:color="BFBFBF" w:sz="4"/>
              <w:left w:val="single" w:color="BFBFBF" w:sz="4"/>
              <w:bottom w:val="single" w:color="BFBFBF" w:sz="4"/>
              <w:right w:val="single" w:color="BFBFBF" w:sz="4"/>
            </w:tcBorders>
            <w:shd w:fill="EAF1FB" w:color="auto" w:val="clear"/>
            <w:tcMar>
              <w:top w:type="dxa" w:w="50"/>
              <w:left w:type="dxa" w:w="90"/>
              <w:bottom w:type="dxa" w:w="50"/>
              <w:right w:type="dxa" w:w="90"/>
            </w:tcMar>
          </w:tcPr>
          <w:p>
            <w:pPr>
              <w:spacing w:after="20" w:line="250"/>
            </w:pPr>
            <w:r>
              <w:rPr>
                <w:b/>
                <w:bCs/>
                <w:sz w:val="19"/>
                <w:szCs w:val="19"/>
              </w:rPr>
              <w:t xml:space="preserve">3.1, 3.2</w:t>
            </w:r>
          </w:p>
        </w:tc>
        <w:tc>
          <w:tcPr>
            <w:tcW w:type="dxa" w:w="45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b w:val="false"/>
                <w:bCs w:val="false"/>
                <w:sz w:val="19"/>
                <w:szCs w:val="19"/>
              </w:rPr>
              <w:t xml:space="preserve">Architecture goals and constraints; stakeholders</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b w:val="false"/>
                <w:bCs w:val="false"/>
                <w:sz w:val="19"/>
                <w:szCs w:val="19"/>
              </w:rPr>
              <w:t xml:space="preserve">Member 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b w:val="false"/>
                <w:bCs w:val="false"/>
                <w:sz w:val="19"/>
                <w:szCs w:val="19"/>
              </w:rPr>
              <w:t xml:space="preserve">This draft</w:t>
            </w:r>
          </w:p>
        </w:tc>
      </w:tr>
      <w:tr>
        <w:trPr>
          <w:cantSplit/>
        </w:trPr>
        <w:tc>
          <w:tcPr>
            <w:tcW w:type="dxa" w:w="1100"/>
            <w:tcBorders>
              <w:top w:val="single" w:color="BFBFBF" w:sz="4"/>
              <w:left w:val="single" w:color="BFBFBF" w:sz="4"/>
              <w:bottom w:val="single" w:color="BFBFBF" w:sz="4"/>
              <w:right w:val="single" w:color="BFBFBF" w:sz="4"/>
            </w:tcBorders>
            <w:shd w:fill="EAF1FB" w:color="auto" w:val="clear"/>
            <w:tcMar>
              <w:top w:type="dxa" w:w="50"/>
              <w:left w:type="dxa" w:w="90"/>
              <w:bottom w:type="dxa" w:w="50"/>
              <w:right w:type="dxa" w:w="90"/>
            </w:tcMar>
          </w:tcPr>
          <w:p>
            <w:pPr>
              <w:spacing w:after="20" w:line="250"/>
            </w:pPr>
            <w:r>
              <w:rPr>
                <w:b/>
                <w:bCs/>
                <w:sz w:val="19"/>
                <w:szCs w:val="19"/>
              </w:rPr>
              <w:t xml:space="preserve">3.3 to 3.9</w:t>
            </w:r>
          </w:p>
        </w:tc>
        <w:tc>
          <w:tcPr>
            <w:tcW w:type="dxa" w:w="45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b w:val="false"/>
                <w:bCs w:val="false"/>
                <w:sz w:val="19"/>
                <w:szCs w:val="19"/>
              </w:rPr>
              <w:t xml:space="preserve">Component diagram, component descriptions, pattern, technology stack, risks, traceability, security architecture</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b w:val="false"/>
                <w:bCs w:val="false"/>
                <w:sz w:val="19"/>
                <w:szCs w:val="19"/>
              </w:rPr>
              <w:t xml:space="preserve">Member 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b w:val="false"/>
                <w:bCs w:val="false"/>
                <w:sz w:val="19"/>
                <w:szCs w:val="19"/>
              </w:rPr>
              <w:t xml:space="preserve">Part A, separate file</w:t>
            </w:r>
          </w:p>
        </w:tc>
      </w:tr>
      <w:tr>
        <w:trPr>
          <w:cantSplit/>
        </w:trPr>
        <w:tc>
          <w:tcPr>
            <w:tcW w:type="dxa" w:w="1100"/>
            <w:tcBorders>
              <w:top w:val="single" w:color="BFBFBF" w:sz="4"/>
              <w:left w:val="single" w:color="BFBFBF" w:sz="4"/>
              <w:bottom w:val="single" w:color="BFBFBF" w:sz="4"/>
              <w:right w:val="single" w:color="BFBFBF" w:sz="4"/>
            </w:tcBorders>
            <w:shd w:fill="EAF1FB" w:color="auto" w:val="clear"/>
            <w:tcMar>
              <w:top w:type="dxa" w:w="50"/>
              <w:left w:type="dxa" w:w="90"/>
              <w:bottom w:type="dxa" w:w="50"/>
              <w:right w:type="dxa" w:w="90"/>
            </w:tcMar>
          </w:tcPr>
          <w:p>
            <w:pPr>
              <w:spacing w:after="20" w:line="250"/>
            </w:pPr>
            <w:r>
              <w:rPr>
                <w:b/>
                <w:bCs/>
                <w:sz w:val="19"/>
                <w:szCs w:val="19"/>
              </w:rPr>
              <w:t xml:space="preserve">4.1</w:t>
            </w:r>
          </w:p>
        </w:tc>
        <w:tc>
          <w:tcPr>
            <w:tcW w:type="dxa" w:w="45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b w:val="false"/>
                <w:bCs w:val="false"/>
                <w:sz w:val="19"/>
                <w:szCs w:val="19"/>
              </w:rPr>
              <w:t xml:space="preserve">Design overview: modules, pipeline, data model, key decisions</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b w:val="false"/>
                <w:bCs w:val="false"/>
                <w:sz w:val="19"/>
                <w:szCs w:val="19"/>
              </w:rPr>
              <w:t xml:space="preserve">Member 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b w:val="false"/>
                <w:bCs w:val="false"/>
                <w:sz w:val="19"/>
                <w:szCs w:val="19"/>
              </w:rPr>
              <w:t xml:space="preserve">This draft</w:t>
            </w:r>
          </w:p>
        </w:tc>
      </w:tr>
      <w:tr>
        <w:trPr>
          <w:cantSplit/>
        </w:trPr>
        <w:tc>
          <w:tcPr>
            <w:tcW w:type="dxa" w:w="1100"/>
            <w:tcBorders>
              <w:top w:val="single" w:color="BFBFBF" w:sz="4"/>
              <w:left w:val="single" w:color="BFBFBF" w:sz="4"/>
              <w:bottom w:val="single" w:color="BFBFBF" w:sz="4"/>
              <w:right w:val="single" w:color="BFBFBF" w:sz="4"/>
            </w:tcBorders>
            <w:shd w:fill="EAF1FB" w:color="auto" w:val="clear"/>
            <w:tcMar>
              <w:top w:type="dxa" w:w="50"/>
              <w:left w:type="dxa" w:w="90"/>
              <w:bottom w:type="dxa" w:w="50"/>
              <w:right w:type="dxa" w:w="90"/>
            </w:tcMar>
          </w:tcPr>
          <w:p>
            <w:pPr>
              <w:spacing w:after="20" w:line="250"/>
            </w:pPr>
            <w:r>
              <w:rPr>
                <w:b/>
                <w:bCs/>
                <w:sz w:val="19"/>
                <w:szCs w:val="19"/>
              </w:rPr>
              <w:t xml:space="preserve">4.2</w:t>
            </w:r>
          </w:p>
        </w:tc>
        <w:tc>
          <w:tcPr>
            <w:tcW w:type="dxa" w:w="45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b w:val="false"/>
                <w:bCs w:val="false"/>
                <w:sz w:val="19"/>
                <w:szCs w:val="19"/>
              </w:rPr>
              <w:t xml:space="preserve">Sequence diagrams: login, upload, train and view metrics</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b w:val="false"/>
                <w:bCs w:val="false"/>
                <w:sz w:val="19"/>
                <w:szCs w:val="19"/>
              </w:rPr>
              <w:t xml:space="preserve">Member 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b w:val="false"/>
                <w:bCs w:val="false"/>
                <w:sz w:val="19"/>
                <w:szCs w:val="19"/>
              </w:rPr>
              <w:t xml:space="preserve">This draft</w:t>
            </w:r>
          </w:p>
        </w:tc>
      </w:tr>
      <w:tr>
        <w:trPr>
          <w:cantSplit/>
        </w:trPr>
        <w:tc>
          <w:tcPr>
            <w:tcW w:type="dxa" w:w="1100"/>
            <w:tcBorders>
              <w:top w:val="single" w:color="BFBFBF" w:sz="4"/>
              <w:left w:val="single" w:color="BFBFBF" w:sz="4"/>
              <w:bottom w:val="single" w:color="BFBFBF" w:sz="4"/>
              <w:right w:val="single" w:color="BFBFBF" w:sz="4"/>
            </w:tcBorders>
            <w:shd w:fill="EAF1FB" w:color="auto" w:val="clear"/>
            <w:tcMar>
              <w:top w:type="dxa" w:w="50"/>
              <w:left w:type="dxa" w:w="90"/>
              <w:bottom w:type="dxa" w:w="50"/>
              <w:right w:type="dxa" w:w="90"/>
            </w:tcMar>
          </w:tcPr>
          <w:p>
            <w:pPr>
              <w:spacing w:after="20" w:line="250"/>
            </w:pPr>
            <w:r>
              <w:rPr>
                <w:b/>
                <w:bCs/>
                <w:sz w:val="19"/>
                <w:szCs w:val="19"/>
              </w:rPr>
              <w:t xml:space="preserve">4.3</w:t>
            </w:r>
          </w:p>
        </w:tc>
        <w:tc>
          <w:tcPr>
            <w:tcW w:type="dxa" w:w="45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b w:val="false"/>
                <w:bCs w:val="false"/>
                <w:sz w:val="19"/>
                <w:szCs w:val="19"/>
              </w:rPr>
              <w:t xml:space="preserve">API design: conventions, endpoint list, detailed contracts</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b w:val="false"/>
                <w:bCs w:val="false"/>
                <w:sz w:val="19"/>
                <w:szCs w:val="19"/>
              </w:rPr>
              <w:t xml:space="preserve">Member 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b w:val="false"/>
                <w:bCs w:val="false"/>
                <w:sz w:val="19"/>
                <w:szCs w:val="19"/>
              </w:rPr>
              <w:t xml:space="preserve">This draft</w:t>
            </w:r>
          </w:p>
        </w:tc>
      </w:tr>
      <w:tr>
        <w:trPr>
          <w:cantSplit/>
        </w:trPr>
        <w:tc>
          <w:tcPr>
            <w:tcW w:type="dxa" w:w="1100"/>
            <w:tcBorders>
              <w:top w:val="single" w:color="BFBFBF" w:sz="4"/>
              <w:left w:val="single" w:color="BFBFBF" w:sz="4"/>
              <w:bottom w:val="single" w:color="BFBFBF" w:sz="4"/>
              <w:right w:val="single" w:color="BFBFBF" w:sz="4"/>
            </w:tcBorders>
            <w:shd w:fill="EAF1FB" w:color="auto" w:val="clear"/>
            <w:tcMar>
              <w:top w:type="dxa" w:w="50"/>
              <w:left w:type="dxa" w:w="90"/>
              <w:bottom w:type="dxa" w:w="50"/>
              <w:right w:type="dxa" w:w="90"/>
            </w:tcMar>
          </w:tcPr>
          <w:p>
            <w:pPr>
              <w:spacing w:after="20" w:line="250"/>
            </w:pPr>
            <w:r>
              <w:rPr>
                <w:b/>
                <w:bCs/>
                <w:sz w:val="19"/>
                <w:szCs w:val="19"/>
              </w:rPr>
              <w:t xml:space="preserve">4.4</w:t>
            </w:r>
          </w:p>
        </w:tc>
        <w:tc>
          <w:tcPr>
            <w:tcW w:type="dxa" w:w="45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b w:val="false"/>
                <w:bCs w:val="false"/>
                <w:sz w:val="19"/>
                <w:szCs w:val="19"/>
              </w:rPr>
              <w:t xml:space="preserve">Error handling, logging and monitoring</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b w:val="false"/>
                <w:bCs w:val="false"/>
                <w:sz w:val="19"/>
                <w:szCs w:val="19"/>
              </w:rPr>
              <w:t xml:space="preserve">Member 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b w:val="false"/>
                <w:bCs w:val="false"/>
                <w:sz w:val="19"/>
                <w:szCs w:val="19"/>
              </w:rPr>
              <w:t xml:space="preserve">This draft</w:t>
            </w:r>
          </w:p>
        </w:tc>
      </w:tr>
      <w:tr>
        <w:trPr>
          <w:cantSplit/>
        </w:trPr>
        <w:tc>
          <w:tcPr>
            <w:tcW w:type="dxa" w:w="1100"/>
            <w:tcBorders>
              <w:top w:val="single" w:color="BFBFBF" w:sz="4"/>
              <w:left w:val="single" w:color="BFBFBF" w:sz="4"/>
              <w:bottom w:val="single" w:color="BFBFBF" w:sz="4"/>
              <w:right w:val="single" w:color="BFBFBF" w:sz="4"/>
            </w:tcBorders>
            <w:shd w:fill="EAF1FB" w:color="auto" w:val="clear"/>
            <w:tcMar>
              <w:top w:type="dxa" w:w="50"/>
              <w:left w:type="dxa" w:w="90"/>
              <w:bottom w:type="dxa" w:w="50"/>
              <w:right w:type="dxa" w:w="90"/>
            </w:tcMar>
          </w:tcPr>
          <w:p>
            <w:pPr>
              <w:spacing w:after="20" w:line="250"/>
            </w:pPr>
            <w:r>
              <w:rPr>
                <w:b/>
                <w:bCs/>
                <w:sz w:val="19"/>
                <w:szCs w:val="19"/>
              </w:rPr>
              <w:t xml:space="preserve">4.5</w:t>
            </w:r>
          </w:p>
        </w:tc>
        <w:tc>
          <w:tcPr>
            <w:tcW w:type="dxa" w:w="45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b w:val="false"/>
                <w:bCs w:val="false"/>
                <w:sz w:val="19"/>
                <w:szCs w:val="19"/>
              </w:rPr>
              <w:t xml:space="preserve">UX design: screen map, inventory, wireframes</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b w:val="false"/>
                <w:bCs w:val="false"/>
                <w:sz w:val="19"/>
                <w:szCs w:val="19"/>
              </w:rPr>
              <w:t xml:space="preserve">Member 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b w:val="false"/>
                <w:bCs w:val="false"/>
                <w:sz w:val="19"/>
                <w:szCs w:val="19"/>
              </w:rPr>
              <w:t xml:space="preserve">This draft</w:t>
            </w:r>
          </w:p>
        </w:tc>
      </w:tr>
      <w:tr>
        <w:trPr>
          <w:cantSplit/>
        </w:trPr>
        <w:tc>
          <w:tcPr>
            <w:tcW w:type="dxa" w:w="1100"/>
            <w:tcBorders>
              <w:top w:val="single" w:color="BFBFBF" w:sz="4"/>
              <w:left w:val="single" w:color="BFBFBF" w:sz="4"/>
              <w:bottom w:val="single" w:color="BFBFBF" w:sz="4"/>
              <w:right w:val="single" w:color="BFBFBF" w:sz="4"/>
            </w:tcBorders>
            <w:shd w:fill="EAF1FB" w:color="auto" w:val="clear"/>
            <w:tcMar>
              <w:top w:type="dxa" w:w="50"/>
              <w:left w:type="dxa" w:w="90"/>
              <w:bottom w:type="dxa" w:w="50"/>
              <w:right w:type="dxa" w:w="90"/>
            </w:tcMar>
          </w:tcPr>
          <w:p>
            <w:pPr>
              <w:spacing w:after="20" w:line="250"/>
            </w:pPr>
            <w:r>
              <w:rPr>
                <w:b/>
                <w:bCs/>
                <w:sz w:val="19"/>
                <w:szCs w:val="19"/>
              </w:rPr>
              <w:t xml:space="preserve">4.6, 5</w:t>
            </w:r>
          </w:p>
        </w:tc>
        <w:tc>
          <w:tcPr>
            <w:tcW w:type="dxa" w:w="45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b w:val="false"/>
                <w:bCs w:val="false"/>
                <w:sz w:val="19"/>
                <w:szCs w:val="19"/>
              </w:rPr>
              <w:t xml:space="preserve">Open issues and next steps; appendices (glossary, references, tools)</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b w:val="false"/>
                <w:bCs w:val="false"/>
                <w:sz w:val="19"/>
                <w:szCs w:val="19"/>
              </w:rPr>
              <w:t xml:space="preserve">Member 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b w:val="false"/>
                <w:bCs w:val="false"/>
                <w:sz w:val="19"/>
                <w:szCs w:val="19"/>
              </w:rPr>
              <w:t xml:space="preserve">This draft</w:t>
            </w:r>
          </w:p>
        </w:tc>
      </w:tr>
    </w:tbl>
    <w:p>
      <w:pPr>
        <w:spacing w:after="80"/>
      </w:pPr>
    </w:p>
    <w:p>
      <w:pPr>
        <w:pStyle w:val="Heading2"/>
      </w:pPr>
      <w:r>
        <w:t xml:space="preserve">2.2 Related Documents</w:t>
      </w:r>
    </w:p>
    <w:p>
      <w:pPr>
        <w:spacing w:after="120" w:line="276"/>
      </w:pPr>
      <w:r>
        <w:t xml:space="preserve">Software Requirements Specification (SRS), Software Test Plan (STP) and the Requirements Traceability Matrix (RTM). See Section 2.5 for how they relate to this document.</w:t>
      </w:r>
    </w:p>
    <w:p>
      <w:pPr>
        <w:pStyle w:val="Heading2"/>
      </w:pPr>
      <w:r>
        <w:t xml:space="preserve">2.3 How to read this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blHeader/>
        </w:trPr>
        <w:tc>
          <w:tcPr>
            <w:tcW w:type="dxa" w:w="24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line="250"/>
            </w:pPr>
            <w:r>
              <w:rPr>
                <w:b/>
                <w:bCs/>
                <w:color w:val="FFFFFF"/>
                <w:sz w:val="19"/>
                <w:szCs w:val="19"/>
              </w:rPr>
              <w:t xml:space="preserve">Reader</w:t>
            </w:r>
          </w:p>
        </w:tc>
        <w:tc>
          <w:tcPr>
            <w:tcW w:type="dxa" w:w="696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line="250"/>
            </w:pPr>
            <w:r>
              <w:rPr>
                <w:b/>
                <w:bCs/>
                <w:color w:val="FFFFFF"/>
                <w:sz w:val="19"/>
                <w:szCs w:val="19"/>
              </w:rPr>
              <w:t xml:space="preserve">Start with</w:t>
            </w:r>
          </w:p>
        </w:tc>
      </w:tr>
      <w:tr>
        <w:trPr>
          <w:cantSplit/>
        </w:trPr>
        <w:tc>
          <w:tcPr>
            <w:tcW w:type="dxa" w:w="2400"/>
            <w:tcBorders>
              <w:top w:val="single" w:color="BFBFBF" w:sz="4"/>
              <w:left w:val="single" w:color="BFBFBF" w:sz="4"/>
              <w:bottom w:val="single" w:color="BFBFBF" w:sz="4"/>
              <w:right w:val="single" w:color="BFBFBF" w:sz="4"/>
            </w:tcBorders>
            <w:shd w:fill="EAF1FB" w:color="auto" w:val="clear"/>
            <w:tcMar>
              <w:top w:type="dxa" w:w="50"/>
              <w:left w:type="dxa" w:w="90"/>
              <w:bottom w:type="dxa" w:w="50"/>
              <w:right w:type="dxa" w:w="90"/>
            </w:tcMar>
          </w:tcPr>
          <w:p>
            <w:pPr>
              <w:spacing w:after="20" w:line="250"/>
            </w:pPr>
            <w:r>
              <w:rPr>
                <w:b/>
                <w:bCs/>
                <w:sz w:val="19"/>
                <w:szCs w:val="19"/>
              </w:rPr>
              <w:t xml:space="preserve">Developer</w:t>
            </w:r>
          </w:p>
        </w:tc>
        <w:tc>
          <w:tcPr>
            <w:tcW w:type="dxa" w:w="69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b w:val="false"/>
                <w:bCs w:val="false"/>
                <w:sz w:val="19"/>
                <w:szCs w:val="19"/>
              </w:rPr>
              <w:t xml:space="preserve">Section 3.4 (components), then 4.1 (modules and pipeline), 4.3 (API contracts) and 4.4 (errors and logging).</w:t>
            </w:r>
          </w:p>
        </w:tc>
      </w:tr>
      <w:tr>
        <w:trPr>
          <w:cantSplit/>
        </w:trPr>
        <w:tc>
          <w:tcPr>
            <w:tcW w:type="dxa" w:w="2400"/>
            <w:tcBorders>
              <w:top w:val="single" w:color="BFBFBF" w:sz="4"/>
              <w:left w:val="single" w:color="BFBFBF" w:sz="4"/>
              <w:bottom w:val="single" w:color="BFBFBF" w:sz="4"/>
              <w:right w:val="single" w:color="BFBFBF" w:sz="4"/>
            </w:tcBorders>
            <w:shd w:fill="EAF1FB" w:color="auto" w:val="clear"/>
            <w:tcMar>
              <w:top w:type="dxa" w:w="50"/>
              <w:left w:type="dxa" w:w="90"/>
              <w:bottom w:type="dxa" w:w="50"/>
              <w:right w:type="dxa" w:w="90"/>
            </w:tcMar>
          </w:tcPr>
          <w:p>
            <w:pPr>
              <w:spacing w:after="20" w:line="250"/>
            </w:pPr>
            <w:r>
              <w:rPr>
                <w:b/>
                <w:bCs/>
                <w:sz w:val="19"/>
                <w:szCs w:val="19"/>
              </w:rPr>
              <w:t xml:space="preserve">Tester</w:t>
            </w:r>
          </w:p>
        </w:tc>
        <w:tc>
          <w:tcPr>
            <w:tcW w:type="dxa" w:w="69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b w:val="false"/>
                <w:bCs w:val="false"/>
                <w:sz w:val="19"/>
                <w:szCs w:val="19"/>
              </w:rPr>
              <w:t xml:space="preserve">Appendix A (requirement to design to test traceability), 4.3 (expected responses) and 4.4 (error catalogue).</w:t>
            </w:r>
          </w:p>
        </w:tc>
      </w:tr>
      <w:tr>
        <w:trPr>
          <w:cantSplit/>
        </w:trPr>
        <w:tc>
          <w:tcPr>
            <w:tcW w:type="dxa" w:w="2400"/>
            <w:tcBorders>
              <w:top w:val="single" w:color="BFBFBF" w:sz="4"/>
              <w:left w:val="single" w:color="BFBFBF" w:sz="4"/>
              <w:bottom w:val="single" w:color="BFBFBF" w:sz="4"/>
              <w:right w:val="single" w:color="BFBFBF" w:sz="4"/>
            </w:tcBorders>
            <w:shd w:fill="EAF1FB" w:color="auto" w:val="clear"/>
            <w:tcMar>
              <w:top w:type="dxa" w:w="50"/>
              <w:left w:type="dxa" w:w="90"/>
              <w:bottom w:type="dxa" w:w="50"/>
              <w:right w:type="dxa" w:w="90"/>
            </w:tcMar>
          </w:tcPr>
          <w:p>
            <w:pPr>
              <w:spacing w:after="20" w:line="250"/>
            </w:pPr>
            <w:r>
              <w:rPr>
                <w:b/>
                <w:bCs/>
                <w:sz w:val="19"/>
                <w:szCs w:val="19"/>
              </w:rPr>
              <w:t xml:space="preserve">Reviewer / faculty</w:t>
            </w:r>
          </w:p>
        </w:tc>
        <w:tc>
          <w:tcPr>
            <w:tcW w:type="dxa" w:w="69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b w:val="false"/>
                <w:bCs w:val="false"/>
                <w:sz w:val="19"/>
                <w:szCs w:val="19"/>
              </w:rPr>
              <w:t xml:space="preserve">Section 3.1 (goals and constraints), 3.5 (pattern rationale), 4.2 (sequences) and 4.6 (open issues).</w:t>
            </w:r>
          </w:p>
        </w:tc>
      </w:tr>
      <w:tr>
        <w:trPr>
          <w:cantSplit/>
        </w:trPr>
        <w:tc>
          <w:tcPr>
            <w:tcW w:type="dxa" w:w="2400"/>
            <w:tcBorders>
              <w:top w:val="single" w:color="BFBFBF" w:sz="4"/>
              <w:left w:val="single" w:color="BFBFBF" w:sz="4"/>
              <w:bottom w:val="single" w:color="BFBFBF" w:sz="4"/>
              <w:right w:val="single" w:color="BFBFBF" w:sz="4"/>
            </w:tcBorders>
            <w:shd w:fill="EAF1FB" w:color="auto" w:val="clear"/>
            <w:tcMar>
              <w:top w:type="dxa" w:w="50"/>
              <w:left w:type="dxa" w:w="90"/>
              <w:bottom w:type="dxa" w:w="50"/>
              <w:right w:type="dxa" w:w="90"/>
            </w:tcMar>
          </w:tcPr>
          <w:p>
            <w:pPr>
              <w:spacing w:after="20" w:line="250"/>
            </w:pPr>
            <w:r>
              <w:rPr>
                <w:b/>
                <w:bCs/>
                <w:sz w:val="19"/>
                <w:szCs w:val="19"/>
              </w:rPr>
              <w:t xml:space="preserve">Designer / UX</w:t>
            </w:r>
          </w:p>
        </w:tc>
        <w:tc>
          <w:tcPr>
            <w:tcW w:type="dxa" w:w="69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b w:val="false"/>
                <w:bCs w:val="false"/>
                <w:sz w:val="19"/>
                <w:szCs w:val="19"/>
              </w:rPr>
              <w:t xml:space="preserve">Section 4.5 and the screens listed there.</w:t>
            </w:r>
          </w:p>
        </w:tc>
      </w:tr>
    </w:tbl>
    <w:p>
      <w:pPr>
        <w:spacing w:after="80"/>
      </w:pPr>
    </w:p>
    <w:p>
      <w:pPr>
        <w:pStyle w:val="Heading2"/>
      </w:pPr>
      <w:r>
        <w:t xml:space="preserve">2.4 Conventions</w:t>
      </w:r>
    </w:p>
    <w:p>
      <w:pPr>
        <w:pStyle w:val="ListParagraph"/>
        <w:numPr>
          <w:ilvl w:val="0"/>
          <w:numId w:val="2"/>
        </w:numPr>
        <w:spacing w:after="60" w:line="276"/>
      </w:pPr>
      <w:r>
        <w:rPr>
          <w:b/>
          <w:bCs/>
        </w:rPr>
        <w:t xml:space="preserve">Requirement IDs.</w:t>
      </w:r>
      <w:r>
        <w:t xml:space="preserve"> MLE-F-nnn (functional), MLE-NF-nnn (non-functional) and MLE-SR-nnn (security) are provisional, taken from SAD Section 3.8 and the Test Plan. They will be replaced with the final SRS IDs from Members 1 and 2 in one pass, using Appendix A.</w:t>
      </w:r>
    </w:p>
    <w:p>
      <w:pPr>
        <w:pStyle w:val="ListParagraph"/>
        <w:numPr>
          <w:ilvl w:val="0"/>
          <w:numId w:val="2"/>
        </w:numPr>
        <w:spacing w:after="60" w:line="276"/>
      </w:pPr>
      <w:r>
        <w:rPr>
          <w:b/>
          <w:bCs/>
        </w:rPr>
        <w:t xml:space="preserve">Design reference IDs.</w:t>
      </w:r>
      <w:r>
        <w:t xml:space="preserve"> DS-Area-nn, as defined in SAD Section 3.8. Appendix A lists where each is designed in this document.</w:t>
      </w:r>
    </w:p>
    <w:p>
      <w:pPr>
        <w:pStyle w:val="ListParagraph"/>
        <w:numPr>
          <w:ilvl w:val="0"/>
          <w:numId w:val="2"/>
        </w:numPr>
        <w:spacing w:after="60" w:line="276"/>
      </w:pPr>
      <w:r>
        <w:rPr>
          <w:b/>
          <w:bCs/>
        </w:rPr>
        <w:t xml:space="preserve">Figures.</w:t>
      </w:r>
      <w:r>
        <w:t xml:space="preserve"> Part B figures are numbered B1 to B6 so they do not clash with Part A figures when the documents are merged.</w:t>
      </w:r>
    </w:p>
    <w:p>
      <w:pPr>
        <w:pStyle w:val="ListParagraph"/>
        <w:numPr>
          <w:ilvl w:val="0"/>
          <w:numId w:val="2"/>
        </w:numPr>
        <w:spacing w:after="60" w:line="276"/>
      </w:pPr>
      <w:r>
        <w:rPr>
          <w:b/>
          <w:bCs/>
        </w:rPr>
        <w:t xml:space="preserve">Proposed values.</w:t>
      </w:r>
      <w:r>
        <w:t xml:space="preserve"> Limits, quotas and defaults marked as proposed are design choices awaiting team confirmation (see Section 4.6).</w:t>
      </w:r>
    </w:p>
    <w:p>
      <w:pPr>
        <w:pStyle w:val="ListParagraph"/>
        <w:numPr>
          <w:ilvl w:val="0"/>
          <w:numId w:val="2"/>
        </w:numPr>
        <w:spacing w:after="60" w:line="276"/>
      </w:pPr>
      <w:r>
        <w:rPr>
          <w:b/>
          <w:bCs/>
        </w:rPr>
        <w:t xml:space="preserve">Notation.</w:t>
      </w:r>
      <w:r>
        <w:t xml:space="preserve"> Interfaces are JSON over HTTP. Times are ISO 8601 in UTC. Diagrams follow UML sequence and entity-relationship notation.</w:t>
      </w:r>
    </w:p>
    <w:p>
      <w:pPr>
        <w:pStyle w:val="Heading2"/>
      </w:pPr>
      <w:r>
        <w:t xml:space="preserve">2.5 Relationship to other documents</w:t>
      </w:r>
    </w:p>
    <w:p>
      <w:pPr>
        <w:spacing w:after="120" w:line="276"/>
      </w:pPr>
      <w:r>
        <w:t xml:space="preserve">The SRS states what the system must do, this SAD states how it is built, and the Test Plan states how each requirement is verified. The Requirements Traceability Matrix (RTM) links the three through requirement IDs, design references and test case IDs. Appendix A extends the RTM with the design column.</w:t>
      </w:r>
    </w:p>
    <w:p>
      <w:pPr>
        <w:pStyle w:val="Heading1"/>
        <w:pageBreakBefore/>
      </w:pPr>
      <w:r>
        <w:t xml:space="preserve">3. Architecture</w:t>
      </w:r>
    </w:p>
    <w:p>
      <w:pPr>
        <w:spacing w:after="160" w:before="60"/>
      </w:pPr>
      <w:r>
        <w:rPr>
          <w:i/>
          <w:iCs/>
          <w:color w:val="595959"/>
          <w:sz w:val="20"/>
          <w:szCs w:val="20"/>
        </w:rPr>
        <w:t xml:space="preserve">Sections 3.3 to 3.9 (component diagram, component descriptions, architecture pattern and rationale, technology stack, risks, traceability to requirements, security architecture) are written by Member 3 in Part A and are inserted between 3.2 and Section 4 when the documents are merged.</w:t>
      </w:r>
    </w:p>
    <w:p>
      <w:pPr>
        <w:pStyle w:val="Heading2"/>
      </w:pPr>
      <w:r>
        <w:t xml:space="preserve">3.1 Goals and Constraints</w:t>
      </w:r>
    </w:p>
    <w:p>
      <w:pPr>
        <w:pStyle w:val="Heading3"/>
      </w:pPr>
      <w:r>
        <w:t xml:space="preserve">3.1.1 Architecture goals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500"/>
        <w:gridCol w:w="4560"/>
        <w:gridCol w:w="1700"/>
      </w:tblGrid>
      <w:tr>
        <w:trPr>
          <w:cantSplit/>
          <w:tblHeader/>
        </w:trPr>
        <w:tc>
          <w:tcPr>
            <w:tcW w:type="dxa" w:w="6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line="250"/>
            </w:pPr>
            <w:r>
              <w:rPr>
                <w:b/>
                <w:bCs/>
                <w:color w:val="FFFFFF"/>
                <w:sz w:val="19"/>
                <w:szCs w:val="19"/>
              </w:rPr>
              <w:t xml:space="preserve">ID</w:t>
            </w:r>
          </w:p>
        </w:tc>
        <w:tc>
          <w:tcPr>
            <w:tcW w:type="dxa" w:w="25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line="250"/>
            </w:pPr>
            <w:r>
              <w:rPr>
                <w:b/>
                <w:bCs/>
                <w:color w:val="FFFFFF"/>
                <w:sz w:val="19"/>
                <w:szCs w:val="19"/>
              </w:rPr>
              <w:t xml:space="preserve">Goal</w:t>
            </w:r>
          </w:p>
        </w:tc>
        <w:tc>
          <w:tcPr>
            <w:tcW w:type="dxa" w:w="456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line="250"/>
            </w:pPr>
            <w:r>
              <w:rPr>
                <w:b/>
                <w:bCs/>
                <w:color w:val="FFFFFF"/>
                <w:sz w:val="19"/>
                <w:szCs w:val="19"/>
              </w:rPr>
              <w:t xml:space="preserve">How the architecture meets it</w:t>
            </w:r>
          </w:p>
        </w:tc>
        <w:tc>
          <w:tcPr>
            <w:tcW w:type="dxa" w:w="17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line="250"/>
            </w:pPr>
            <w:r>
              <w:rPr>
                <w:b/>
                <w:bCs/>
                <w:color w:val="FFFFFF"/>
                <w:sz w:val="19"/>
                <w:szCs w:val="19"/>
              </w:rPr>
              <w:t xml:space="preserve">Requirements</w:t>
            </w:r>
          </w:p>
        </w:tc>
      </w:tr>
      <w:tr>
        <w:trPr>
          <w:cantSplit/>
        </w:trPr>
        <w:tc>
          <w:tcPr>
            <w:tcW w:type="dxa" w:w="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G1</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Correct, reproducible evaluation</w:t>
            </w:r>
          </w:p>
        </w:tc>
        <w:tc>
          <w:tcPr>
            <w:tcW w:type="dxa" w:w="45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Preprocessing is fitted on the training split only; every run stores its dataset, model, parameters, preprocessing, split and random seed; train and test metrics are both reported.</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MLE-F-006 to F-013</w:t>
            </w:r>
          </w:p>
        </w:tc>
      </w:tr>
      <w:tr>
        <w:trPr>
          <w:cantSplit/>
        </w:trPr>
        <w:tc>
          <w:tcPr>
            <w:tcW w:type="dxa" w:w="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G2</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Confidentiality and integrity of user data</w:t>
            </w:r>
          </w:p>
        </w:tc>
        <w:tc>
          <w:tcPr>
            <w:tcW w:type="dxa" w:w="45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Ownership check on every query and file path; validated uploads; only system-created artifacts are loaded; audit log of sensitive actions.</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MLE-SR-001 to SR-005</w:t>
            </w:r>
          </w:p>
        </w:tc>
      </w:tr>
      <w:tr>
        <w:trPr>
          <w:cantSplit/>
        </w:trPr>
        <w:tc>
          <w:tcPr>
            <w:tcW w:type="dxa" w:w="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G3</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Responsive under load</w:t>
            </w:r>
          </w:p>
        </w:tc>
        <w:tc>
          <w:tcPr>
            <w:tcW w:type="dxa" w:w="45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Training runs as a background job with status polling; upload and row limits; stateless API; paginated lists.</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MLE-NF-001 to NF-003</w:t>
            </w:r>
          </w:p>
        </w:tc>
      </w:tr>
      <w:tr>
        <w:trPr>
          <w:cantSplit/>
        </w:trPr>
        <w:tc>
          <w:tcPr>
            <w:tcW w:type="dxa" w:w="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G4</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Modular and extensible</w:t>
            </w:r>
          </w:p>
        </w:tc>
        <w:tc>
          <w:tcPr>
            <w:tcW w:type="dxa" w:w="45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Layered design with service classes behind controllers; a model registry so a new algorithm is added by one registry entry; pipeline stages with a common interface.</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Guidelines</w:t>
            </w:r>
          </w:p>
        </w:tc>
      </w:tr>
      <w:tr>
        <w:trPr>
          <w:cantSplit/>
        </w:trPr>
        <w:tc>
          <w:tcPr>
            <w:tcW w:type="dxa" w:w="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G5</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Testable</w:t>
            </w:r>
          </w:p>
        </w:tc>
        <w:tc>
          <w:tcPr>
            <w:tcW w:type="dxa" w:w="45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Services have no HTTP dependency, so unit tests need no browser; layers can be stubbed; coverage target 70% or higher for service modules.</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Test Plan 5, 14</w:t>
            </w:r>
          </w:p>
        </w:tc>
      </w:tr>
      <w:tr>
        <w:trPr>
          <w:cantSplit/>
        </w:trPr>
        <w:tc>
          <w:tcPr>
            <w:tcW w:type="dxa" w:w="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G6</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Easy for a first-time user</w:t>
            </w:r>
          </w:p>
        </w:tc>
        <w:tc>
          <w:tcPr>
            <w:tcW w:type="dxa" w:w="45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Guided linear workflow, safe defaults, plain-language errors, visible progress.</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MLE-NF-005</w:t>
            </w:r>
          </w:p>
        </w:tc>
      </w:tr>
      <w:tr>
        <w:trPr>
          <w:cantSplit/>
        </w:trPr>
        <w:tc>
          <w:tcPr>
            <w:tcW w:type="dxa" w:w="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G7</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Portable</w:t>
            </w:r>
          </w:p>
        </w:tc>
        <w:tc>
          <w:tcPr>
            <w:tcW w:type="dxa" w:w="45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Docker image with pinned dependencies; no OS-specific code.</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MLE-NF-004</w:t>
            </w:r>
          </w:p>
        </w:tc>
      </w:tr>
      <w:tr>
        <w:trPr>
          <w:cantSplit/>
        </w:trPr>
        <w:tc>
          <w:tcPr>
            <w:tcW w:type="dxa" w:w="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G8</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Deliverable in two sprints</w:t>
            </w:r>
          </w:p>
        </w:tc>
        <w:tc>
          <w:tcPr>
            <w:tcW w:type="dxa" w:w="45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Single deployable unit; minimal end-to-end flow first; explainability and PDF export deferrable.</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Test Plan 7</w:t>
            </w:r>
          </w:p>
        </w:tc>
      </w:tr>
    </w:tbl>
    <w:p>
      <w:pPr>
        <w:spacing w:after="80"/>
      </w:pPr>
    </w:p>
    <w:p>
      <w:pPr>
        <w:pStyle w:val="Heading3"/>
      </w:pPr>
      <w:r>
        <w:t xml:space="preserve">3.1.2 Constraints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600"/>
        <w:gridCol w:w="2000"/>
        <w:gridCol w:w="3160"/>
      </w:tblGrid>
      <w:tr>
        <w:trPr>
          <w:cantSplit/>
          <w:tblHeader/>
        </w:trPr>
        <w:tc>
          <w:tcPr>
            <w:tcW w:type="dxa" w:w="6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line="250"/>
            </w:pPr>
            <w:r>
              <w:rPr>
                <w:b/>
                <w:bCs/>
                <w:color w:val="FFFFFF"/>
                <w:sz w:val="19"/>
                <w:szCs w:val="19"/>
              </w:rPr>
              <w:t xml:space="preserve">ID</w:t>
            </w:r>
          </w:p>
        </w:tc>
        <w:tc>
          <w:tcPr>
            <w:tcW w:type="dxa" w:w="36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line="250"/>
            </w:pPr>
            <w:r>
              <w:rPr>
                <w:b/>
                <w:bCs/>
                <w:color w:val="FFFFFF"/>
                <w:sz w:val="19"/>
                <w:szCs w:val="19"/>
              </w:rPr>
              <w:t xml:space="preserve">Constraint</w:t>
            </w:r>
          </w:p>
        </w:tc>
        <w:tc>
          <w:tcPr>
            <w:tcW w:type="dxa" w:w="20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line="250"/>
            </w:pPr>
            <w:r>
              <w:rPr>
                <w:b/>
                <w:bCs/>
                <w:color w:val="FFFFFF"/>
                <w:sz w:val="19"/>
                <w:szCs w:val="19"/>
              </w:rPr>
              <w:t xml:space="preserve">Source</w:t>
            </w:r>
          </w:p>
        </w:tc>
        <w:tc>
          <w:tcPr>
            <w:tcW w:type="dxa" w:w="316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line="250"/>
            </w:pPr>
            <w:r>
              <w:rPr>
                <w:b/>
                <w:bCs/>
                <w:color w:val="FFFFFF"/>
                <w:sz w:val="19"/>
                <w:szCs w:val="19"/>
              </w:rPr>
              <w:t xml:space="preserve">Design impact</w:t>
            </w:r>
          </w:p>
        </w:tc>
      </w:tr>
      <w:tr>
        <w:trPr>
          <w:cantSplit/>
        </w:trPr>
        <w:tc>
          <w:tcPr>
            <w:tcW w:type="dxa" w:w="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C1</w:t>
            </w:r>
          </w:p>
        </w:tc>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Agile process only; backlog and user stories in Jira or GitHub</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Guidelines</w:t>
            </w:r>
          </w:p>
        </w:tc>
        <w:tc>
          <w:tcPr>
            <w:tcW w:type="dxa" w:w="3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Modules map to Jira epics (WBMME-4 to WBMME-11); work is delivered in two sprints.</w:t>
            </w:r>
          </w:p>
        </w:tc>
      </w:tr>
      <w:tr>
        <w:trPr>
          <w:cantSplit/>
        </w:trPr>
        <w:tc>
          <w:tcPr>
            <w:tcW w:type="dxa" w:w="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C2</w:t>
            </w:r>
          </w:p>
        </w:tc>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CI/CD, code review and security validation are mandatory</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Guidelines</w:t>
            </w:r>
          </w:p>
        </w:tc>
        <w:tc>
          <w:tcPr>
            <w:tcW w:type="dxa" w:w="3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GitHub Actions runs tests and linting on every pull request; pull-request reviews before merge.</w:t>
            </w:r>
          </w:p>
        </w:tc>
      </w:tr>
      <w:tr>
        <w:trPr>
          <w:cantSplit/>
        </w:trPr>
        <w:tc>
          <w:tcPr>
            <w:tcW w:type="dxa" w:w="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C3</w:t>
            </w:r>
          </w:p>
        </w:tc>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Every member implements a full functionality; commits are checked</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Guidelines</w:t>
            </w:r>
          </w:p>
        </w:tc>
        <w:tc>
          <w:tcPr>
            <w:tcW w:type="dxa" w:w="3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Modules in 4.1.2 are separable so each member can own one end to end.</w:t>
            </w:r>
          </w:p>
        </w:tc>
      </w:tr>
      <w:tr>
        <w:trPr>
          <w:cantSplit/>
        </w:trPr>
        <w:tc>
          <w:tcPr>
            <w:tcW w:type="dxa" w:w="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C4</w:t>
            </w:r>
          </w:p>
        </w:tc>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Python 3.11, Django 5, pandas, scikit-learn, joblib, SQLite or PostgreSQL</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SRS 2.4, SAD 3.6</w:t>
            </w:r>
          </w:p>
        </w:tc>
        <w:tc>
          <w:tcPr>
            <w:tcW w:type="dxa" w:w="3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Technology choices are fixed; no other backend language.</w:t>
            </w:r>
          </w:p>
        </w:tc>
      </w:tr>
      <w:tr>
        <w:trPr>
          <w:cantSplit/>
        </w:trPr>
        <w:tc>
          <w:tcPr>
            <w:tcW w:type="dxa" w:w="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C5</w:t>
            </w:r>
          </w:p>
        </w:tc>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The browser never touches the database or file store directly</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SRS 2.5</w:t>
            </w:r>
          </w:p>
        </w:tc>
        <w:tc>
          <w:tcPr>
            <w:tcW w:type="dxa" w:w="3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All access goes through the API layer and services.</w:t>
            </w:r>
          </w:p>
        </w:tc>
      </w:tr>
      <w:tr>
        <w:trPr>
          <w:cantSplit/>
        </w:trPr>
        <w:tc>
          <w:tcPr>
            <w:tcW w:type="dxa" w:w="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C6</w:t>
            </w:r>
          </w:p>
        </w:tc>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Only CSV input and implemented algorithms are supported; proposed limits 10 MB and 50,000 rows</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SRS 2.5, Test Plan</w:t>
            </w:r>
          </w:p>
        </w:tc>
        <w:tc>
          <w:tcPr>
            <w:tcW w:type="dxa" w:w="3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Validation rules in 4.3.3; model registry in 4.3.4.</w:t>
            </w:r>
          </w:p>
        </w:tc>
      </w:tr>
      <w:tr>
        <w:trPr>
          <w:cantSplit/>
        </w:trPr>
        <w:tc>
          <w:tcPr>
            <w:tcW w:type="dxa" w:w="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C7</w:t>
            </w:r>
          </w:p>
        </w:tc>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Datasets and artifacts are stored outside the web root, per user</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SRS 2.4, 2.5</w:t>
            </w:r>
          </w:p>
        </w:tc>
        <w:tc>
          <w:tcPr>
            <w:tcW w:type="dxa" w:w="3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File store layout in 4.1.4 and Appendix B.</w:t>
            </w:r>
          </w:p>
        </w:tc>
      </w:tr>
      <w:tr>
        <w:trPr>
          <w:cantSplit/>
        </w:trPr>
        <w:tc>
          <w:tcPr>
            <w:tcW w:type="dxa" w:w="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C8</w:t>
            </w:r>
          </w:p>
        </w:tc>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Two sprints, finishing by 30-Oct-2026</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Test Plan 7</w:t>
            </w:r>
          </w:p>
        </w:tc>
        <w:tc>
          <w:tcPr>
            <w:tcW w:type="dxa" w:w="3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Optional features (SHAP, Celery, PDF export) are deferrable.</w:t>
            </w:r>
          </w:p>
        </w:tc>
      </w:tr>
      <w:tr>
        <w:trPr>
          <w:cantSplit/>
        </w:trPr>
        <w:tc>
          <w:tcPr>
            <w:tcW w:type="dxa" w:w="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C9</w:t>
            </w:r>
          </w:p>
        </w:tc>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Desktop browsers only</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SRS 2.4</w:t>
            </w:r>
          </w:p>
        </w:tc>
        <w:tc>
          <w:tcPr>
            <w:tcW w:type="dxa" w:w="3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No responsive mobile layouts are designed.</w:t>
            </w:r>
          </w:p>
        </w:tc>
      </w:tr>
      <w:tr>
        <w:trPr>
          <w:cantSplit/>
        </w:trPr>
        <w:tc>
          <w:tcPr>
            <w:tcW w:type="dxa" w:w="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C10</w:t>
            </w:r>
          </w:p>
        </w:tc>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Single deployable unit, no microservices</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SAD 3.5</w:t>
            </w:r>
          </w:p>
        </w:tc>
        <w:tc>
          <w:tcPr>
            <w:tcW w:type="dxa" w:w="3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Services are Python modules in one Django project.</w:t>
            </w:r>
          </w:p>
        </w:tc>
      </w:tr>
    </w:tbl>
    <w:p>
      <w:pPr>
        <w:spacing w:after="80"/>
      </w:pPr>
    </w:p>
    <w:p>
      <w:pPr>
        <w:pStyle w:val="Heading3"/>
      </w:pPr>
      <w:r>
        <w:t xml:space="preserve">3.1.3 Main trade-offs</w:t>
      </w:r>
    </w:p>
    <w:p>
      <w:pPr>
        <w:pStyle w:val="ListParagraph"/>
        <w:numPr>
          <w:ilvl w:val="0"/>
          <w:numId w:val="2"/>
        </w:numPr>
        <w:spacing w:after="60" w:line="276"/>
      </w:pPr>
      <w:r>
        <w:rPr>
          <w:b/>
          <w:bCs/>
        </w:rPr>
        <w:t xml:space="preserve">Threads versus Celery for training.</w:t>
      </w:r>
      <w:r>
        <w:t xml:space="preserve"> Threads need no extra infrastructure and suit the team size, but jobs are lost on restart. The design persists run status in the database and marks interrupted runs FAILED at start-up. Celery remains an upgrade path behind the same </w:t>
      </w:r>
      <w:r>
        <w:rPr>
          <w:rFonts w:ascii="Consolas" w:cs="Consolas" w:eastAsia="Consolas" w:hAnsi="Consolas"/>
          <w:sz w:val="20"/>
          <w:szCs w:val="20"/>
        </w:rPr>
        <w:t xml:space="preserve">JobRunner</w:t>
      </w:r>
      <w:r>
        <w:t xml:space="preserve"> interface.</w:t>
      </w:r>
    </w:p>
    <w:p>
      <w:pPr>
        <w:pStyle w:val="ListParagraph"/>
        <w:numPr>
          <w:ilvl w:val="0"/>
          <w:numId w:val="2"/>
        </w:numPr>
        <w:spacing w:after="60" w:line="276"/>
      </w:pPr>
      <w:r>
        <w:rPr>
          <w:b/>
          <w:bCs/>
        </w:rPr>
        <w:t xml:space="preserve">Polling versus WebSockets.</w:t>
      </w:r>
      <w:r>
        <w:t xml:space="preserve"> Polling </w:t>
      </w:r>
      <w:r>
        <w:rPr>
          <w:rFonts w:ascii="Consolas" w:cs="Consolas" w:eastAsia="Consolas" w:hAnsi="Consolas"/>
          <w:sz w:val="20"/>
          <w:szCs w:val="20"/>
        </w:rPr>
        <w:t xml:space="preserve">/api/evaluate/{run_id}</w:t>
      </w:r>
      <w:r>
        <w:t xml:space="preserve"> every 2 seconds is simpler to build and test; the delay is acceptable for jobs of up to a minute.</w:t>
      </w:r>
    </w:p>
    <w:p>
      <w:pPr>
        <w:pStyle w:val="ListParagraph"/>
        <w:numPr>
          <w:ilvl w:val="0"/>
          <w:numId w:val="2"/>
        </w:numPr>
        <w:spacing w:after="60" w:line="276"/>
      </w:pPr>
      <w:r>
        <w:rPr>
          <w:b/>
          <w:bCs/>
        </w:rPr>
        <w:t xml:space="preserve">Preprocessing inside the training request.</w:t>
      </w:r>
      <w:r>
        <w:t xml:space="preserve"> Missing-value, encoding and split options travel with </w:t>
      </w:r>
      <w:r>
        <w:rPr>
          <w:rFonts w:ascii="Consolas" w:cs="Consolas" w:eastAsia="Consolas" w:hAnsi="Consolas"/>
          <w:sz w:val="20"/>
          <w:szCs w:val="20"/>
        </w:rPr>
        <w:t xml:space="preserve">/api/train</w:t>
      </w:r>
      <w:r>
        <w:t xml:space="preserve"> rather than being saved as a separate prepared dataset. This avoids data leakage and keeps one run reproducible from one record.</w:t>
      </w:r>
    </w:p>
    <w:p>
      <w:pPr>
        <w:pStyle w:val="Heading2"/>
      </w:pPr>
      <w:r>
        <w:t xml:space="preserve">3.2 Stakeholders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500"/>
        <w:gridCol w:w="2700"/>
        <w:gridCol w:w="2460"/>
      </w:tblGrid>
      <w:tr>
        <w:trPr>
          <w:cantSplit/>
          <w:tblHeader/>
        </w:trPr>
        <w:tc>
          <w:tcPr>
            <w:tcW w:type="dxa" w:w="17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line="250"/>
            </w:pPr>
            <w:r>
              <w:rPr>
                <w:b/>
                <w:bCs/>
                <w:color w:val="FFFFFF"/>
                <w:sz w:val="19"/>
                <w:szCs w:val="19"/>
              </w:rPr>
              <w:t xml:space="preserve">Stakeholder</w:t>
            </w:r>
          </w:p>
        </w:tc>
        <w:tc>
          <w:tcPr>
            <w:tcW w:type="dxa" w:w="25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line="250"/>
            </w:pPr>
            <w:r>
              <w:rPr>
                <w:b/>
                <w:bCs/>
                <w:color w:val="FFFFFF"/>
                <w:sz w:val="19"/>
                <w:szCs w:val="19"/>
              </w:rPr>
              <w:t xml:space="preserve">Description</w:t>
            </w:r>
          </w:p>
        </w:tc>
        <w:tc>
          <w:tcPr>
            <w:tcW w:type="dxa" w:w="27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line="250"/>
            </w:pPr>
            <w:r>
              <w:rPr>
                <w:b/>
                <w:bCs/>
                <w:color w:val="FFFFFF"/>
                <w:sz w:val="19"/>
                <w:szCs w:val="19"/>
              </w:rPr>
              <w:t xml:space="preserve">Main concerns</w:t>
            </w:r>
          </w:p>
        </w:tc>
        <w:tc>
          <w:tcPr>
            <w:tcW w:type="dxa" w:w="246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line="250"/>
            </w:pPr>
            <w:r>
              <w:rPr>
                <w:b/>
                <w:bCs/>
                <w:color w:val="FFFFFF"/>
                <w:sz w:val="19"/>
                <w:szCs w:val="19"/>
              </w:rPr>
              <w:t xml:space="preserve">Addressed by</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Data Scientist</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Experienced ML user who uploads datasets, trains and compares models.</w:t>
            </w:r>
          </w:p>
        </w:tc>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Choice of algorithms and parameters, trustworthy metrics, run comparison, export.</w:t>
            </w:r>
          </w:p>
        </w:tc>
        <w:tc>
          <w:tcPr>
            <w:tcW w:type="dxa" w:w="24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4.1.3 pipeline, 4.3.4 model catalogue, 4.3.6 runs and compare.</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Student</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Learner using the tool for coursework and experiments.</w:t>
            </w:r>
          </w:p>
        </w:tc>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Clear guidance, understandable errors, safe defaults.</w:t>
            </w:r>
          </w:p>
        </w:tc>
        <w:tc>
          <w:tcPr>
            <w:tcW w:type="dxa" w:w="24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4.5 UX design, 4.4 error messages.</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Administrator</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Operates the platform, manages users and datasets, reviews logs.</w:t>
            </w:r>
          </w:p>
        </w:tc>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Access control, audit trail, system health, no exposure of user data.</w:t>
            </w:r>
          </w:p>
        </w:tc>
        <w:tc>
          <w:tcPr>
            <w:tcW w:type="dxa" w:w="24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3.9 (Part A), 4.3.7 admin API, 4.4 logging and monitoring.</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Development team (Members 1 to 4)</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Builds, tests and documents the system.</w:t>
            </w:r>
          </w:p>
        </w:tc>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Clear module boundaries, stable APIs, parallel work without merge conflicts.</w:t>
            </w:r>
          </w:p>
        </w:tc>
        <w:tc>
          <w:tcPr>
            <w:tcW w:type="dxa" w:w="24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4.1.2 modules, 4.3 API contracts, Appendix B.</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Repository owner / reviewer</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Reviews pull requests and protects the main branch.</w:t>
            </w:r>
          </w:p>
        </w:tc>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Quality gates, traceability from requirement to code to test.</w:t>
            </w:r>
          </w:p>
        </w:tc>
        <w:tc>
          <w:tcPr>
            <w:tcW w:type="dxa" w:w="24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Constraint C2, Appendix A.</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Course faculty and evaluators</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Assess documents, code understanding and the demo.</w:t>
            </w:r>
          </w:p>
        </w:tc>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Complete SDLC artefacts, justified decisions, working demo.</w:t>
            </w:r>
          </w:p>
        </w:tc>
        <w:tc>
          <w:tcPr>
            <w:tcW w:type="dxa" w:w="24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Sections 2, 3.1, 4.2 and 4.6.</w:t>
            </w:r>
          </w:p>
        </w:tc>
      </w:tr>
    </w:tbl>
    <w:p>
      <w:pPr>
        <w:spacing w:after="80"/>
      </w:pPr>
    </w:p>
    <w:p>
      <w:pPr>
        <w:pStyle w:val="Heading1"/>
        <w:pageBreakBefore/>
      </w:pPr>
      <w:r>
        <w:t xml:space="preserve">4. Design</w:t>
      </w:r>
    </w:p>
    <w:p>
      <w:pPr>
        <w:pStyle w:val="Heading2"/>
      </w:pPr>
      <w:r>
        <w:t xml:space="preserve">4.1 Design Overview</w:t>
      </w:r>
    </w:p>
    <w:p>
      <w:pPr>
        <w:pStyle w:val="Heading3"/>
      </w:pPr>
      <w:r>
        <w:t xml:space="preserve">4.1.1 Design approach</w:t>
      </w:r>
    </w:p>
    <w:p>
      <w:pPr>
        <w:spacing w:after="120" w:line="276"/>
      </w:pPr>
      <w:r>
        <w:t xml:space="preserve">WBMME follows the layered architecture chosen in SAD Section 3.5: a Presentation layer (Django templates and JavaScript), an Application/API layer (controllers), an ML pipeline and domain layer (services) and a Data layer (database and file store). The design rules below keep the layers apart.</w:t>
      </w:r>
    </w:p>
    <w:p>
      <w:pPr>
        <w:pStyle w:val="ListParagraph"/>
        <w:numPr>
          <w:ilvl w:val="0"/>
          <w:numId w:val="2"/>
        </w:numPr>
        <w:spacing w:after="60" w:line="276"/>
      </w:pPr>
      <w:r>
        <w:rPr>
          <w:b/>
          <w:bCs/>
        </w:rPr>
        <w:t xml:space="preserve">Thin controllers.</w:t>
      </w:r>
      <w:r>
        <w:t xml:space="preserve"> A controller validates input, checks the session and role, calls one service method and shapes the JSON response. It contains no ML or file logic.</w:t>
      </w:r>
    </w:p>
    <w:p>
      <w:pPr>
        <w:pStyle w:val="ListParagraph"/>
        <w:numPr>
          <w:ilvl w:val="0"/>
          <w:numId w:val="2"/>
        </w:numPr>
        <w:spacing w:after="60" w:line="276"/>
      </w:pPr>
      <w:r>
        <w:rPr>
          <w:b/>
          <w:bCs/>
        </w:rPr>
        <w:t xml:space="preserve">Services own the logic.</w:t>
      </w:r>
      <w:r>
        <w:t xml:space="preserve"> Services are plain Python classes with explicit inputs and outputs, so they can be unit-tested without HTTP.</w:t>
      </w:r>
    </w:p>
    <w:p>
      <w:pPr>
        <w:pStyle w:val="ListParagraph"/>
        <w:numPr>
          <w:ilvl w:val="0"/>
          <w:numId w:val="2"/>
        </w:numPr>
        <w:spacing w:after="60" w:line="276"/>
      </w:pPr>
      <w:r>
        <w:rPr>
          <w:b/>
          <w:bCs/>
        </w:rPr>
        <w:t xml:space="preserve">Owner-scoped data access.</w:t>
      </w:r>
      <w:r>
        <w:t xml:space="preserve"> Every query goes through a manager that filters by the requesting user's ID. Admins use a separate, narrower interface.</w:t>
      </w:r>
    </w:p>
    <w:p>
      <w:pPr>
        <w:pStyle w:val="ListParagraph"/>
        <w:numPr>
          <w:ilvl w:val="0"/>
          <w:numId w:val="2"/>
        </w:numPr>
        <w:spacing w:after="60" w:line="276"/>
      </w:pPr>
      <w:r>
        <w:rPr>
          <w:b/>
          <w:bCs/>
        </w:rPr>
        <w:t xml:space="preserve">Model registry (strategy pattern).</w:t>
      </w:r>
      <w:r>
        <w:t xml:space="preserve"> The registry maps a model name to a scikit-learn class, its default parameters and the allowed range of each hyperparameter. Training code never hard-codes an algorithm.</w:t>
      </w:r>
    </w:p>
    <w:p>
      <w:pPr>
        <w:pStyle w:val="ListParagraph"/>
        <w:numPr>
          <w:ilvl w:val="0"/>
          <w:numId w:val="2"/>
        </w:numPr>
        <w:spacing w:after="60" w:line="276"/>
      </w:pPr>
      <w:r>
        <w:rPr>
          <w:b/>
          <w:bCs/>
        </w:rPr>
        <w:t xml:space="preserve">Pipeline stages.</w:t>
      </w:r>
      <w:r>
        <w:t xml:space="preserve"> Each stage takes a context object and returns an updated one, so stages can be tested alone or replaced.</w:t>
      </w:r>
    </w:p>
    <w:p>
      <w:pPr>
        <w:pStyle w:val="Heading3"/>
      </w:pPr>
      <w:r>
        <w:t xml:space="preserve">4.1.2 Module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3560"/>
        <w:gridCol w:w="1300"/>
      </w:tblGrid>
      <w:tr>
        <w:trPr>
          <w:cantSplit/>
          <w:tblHeader/>
        </w:trPr>
        <w:tc>
          <w:tcPr>
            <w:tcW w:type="dxa" w:w="15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line="250"/>
            </w:pPr>
            <w:r>
              <w:rPr>
                <w:b/>
                <w:bCs/>
                <w:color w:val="FFFFFF"/>
                <w:sz w:val="19"/>
                <w:szCs w:val="19"/>
              </w:rPr>
              <w:t xml:space="preserve">Module</w:t>
            </w:r>
          </w:p>
        </w:tc>
        <w:tc>
          <w:tcPr>
            <w:tcW w:type="dxa" w:w="30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line="250"/>
            </w:pPr>
            <w:r>
              <w:rPr>
                <w:b/>
                <w:bCs/>
                <w:color w:val="FFFFFF"/>
                <w:sz w:val="19"/>
                <w:szCs w:val="19"/>
              </w:rPr>
              <w:t xml:space="preserve">Responsibility</w:t>
            </w:r>
          </w:p>
        </w:tc>
        <w:tc>
          <w:tcPr>
            <w:tcW w:type="dxa" w:w="356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line="250"/>
            </w:pPr>
            <w:r>
              <w:rPr>
                <w:b/>
                <w:bCs/>
                <w:color w:val="FFFFFF"/>
                <w:sz w:val="19"/>
                <w:szCs w:val="19"/>
              </w:rPr>
              <w:t xml:space="preserve">Key classes and functions</w:t>
            </w:r>
          </w:p>
        </w:tc>
        <w:tc>
          <w:tcPr>
            <w:tcW w:type="dxa" w:w="13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line="250"/>
            </w:pPr>
            <w:r>
              <w:rPr>
                <w:b/>
                <w:bCs/>
                <w:color w:val="FFFFFF"/>
                <w:sz w:val="19"/>
                <w:szCs w:val="19"/>
              </w:rPr>
              <w:t xml:space="preserve">Component (3.4)</w:t>
            </w:r>
          </w:p>
        </w:tc>
      </w:tr>
      <w:tr>
        <w:trPr>
          <w:cantSplit/>
        </w:trPr>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accounts</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Users, roles, registration, login, logout, login throttling</w:t>
            </w:r>
          </w:p>
        </w:tc>
        <w:tc>
          <w:tcPr>
            <w:tcW w:type="dxa" w:w="35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rFonts w:ascii="Consolas" w:cs="Consolas" w:eastAsia="Consolas" w:hAnsi="Consolas"/>
                <w:sz w:val="19"/>
                <w:szCs w:val="19"/>
              </w:rPr>
              <w:t xml:space="preserve">User</w:t>
            </w:r>
            <w:r>
              <w:rPr>
                <w:sz w:val="19"/>
                <w:szCs w:val="19"/>
              </w:rPr>
              <w:t xml:space="preserve"> (role field), </w:t>
            </w:r>
            <w:r>
              <w:rPr>
                <w:rFonts w:ascii="Consolas" w:cs="Consolas" w:eastAsia="Consolas" w:hAnsi="Consolas"/>
                <w:sz w:val="19"/>
                <w:szCs w:val="19"/>
              </w:rPr>
              <w:t xml:space="preserve">AuthService</w:t>
            </w:r>
            <w:r>
              <w:rPr>
                <w:sz w:val="19"/>
                <w:szCs w:val="19"/>
              </w:rPr>
              <w:t xml:space="preserve">, </w:t>
            </w:r>
            <w:r>
              <w:rPr>
                <w:rFonts w:ascii="Consolas" w:cs="Consolas" w:eastAsia="Consolas" w:hAnsi="Consolas"/>
                <w:sz w:val="19"/>
                <w:szCs w:val="19"/>
              </w:rPr>
              <w:t xml:space="preserve">role_required</w:t>
            </w:r>
            <w:r>
              <w:rPr>
                <w:sz w:val="19"/>
                <w:szCs w:val="19"/>
              </w:rPr>
              <w:t xml:space="preserve"> decorator, </w:t>
            </w:r>
            <w:r>
              <w:rPr>
                <w:rFonts w:ascii="Consolas" w:cs="Consolas" w:eastAsia="Consolas" w:hAnsi="Consolas"/>
                <w:sz w:val="19"/>
                <w:szCs w:val="19"/>
              </w:rPr>
              <w:t xml:space="preserve">PasswordPolicy</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Auth and Access Control</w:t>
            </w:r>
          </w:p>
        </w:tc>
      </w:tr>
      <w:tr>
        <w:trPr>
          <w:cantSplit/>
        </w:trPr>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datasets</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Upload validation, storage, profiling, missing values, encoding, split</w:t>
            </w:r>
          </w:p>
        </w:tc>
        <w:tc>
          <w:tcPr>
            <w:tcW w:type="dxa" w:w="35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rFonts w:ascii="Consolas" w:cs="Consolas" w:eastAsia="Consolas" w:hAnsi="Consolas"/>
                <w:sz w:val="19"/>
                <w:szCs w:val="19"/>
              </w:rPr>
              <w:t xml:space="preserve">Dataset</w:t>
            </w:r>
            <w:r>
              <w:rPr>
                <w:sz w:val="19"/>
                <w:szCs w:val="19"/>
              </w:rPr>
              <w:t xml:space="preserve">, </w:t>
            </w:r>
            <w:r>
              <w:rPr>
                <w:rFonts w:ascii="Consolas" w:cs="Consolas" w:eastAsia="Consolas" w:hAnsi="Consolas"/>
                <w:sz w:val="19"/>
                <w:szCs w:val="19"/>
              </w:rPr>
              <w:t xml:space="preserve">UploadValidator</w:t>
            </w:r>
            <w:r>
              <w:rPr>
                <w:sz w:val="19"/>
                <w:szCs w:val="19"/>
              </w:rPr>
              <w:t xml:space="preserve">, </w:t>
            </w:r>
            <w:r>
              <w:rPr>
                <w:rFonts w:ascii="Consolas" w:cs="Consolas" w:eastAsia="Consolas" w:hAnsi="Consolas"/>
                <w:sz w:val="19"/>
                <w:szCs w:val="19"/>
              </w:rPr>
              <w:t xml:space="preserve">DatasetProfiler</w:t>
            </w:r>
            <w:r>
              <w:rPr>
                <w:sz w:val="19"/>
                <w:szCs w:val="19"/>
              </w:rPr>
              <w:t xml:space="preserve">, </w:t>
            </w:r>
            <w:r>
              <w:rPr>
                <w:rFonts w:ascii="Consolas" w:cs="Consolas" w:eastAsia="Consolas" w:hAnsi="Consolas"/>
                <w:sz w:val="19"/>
                <w:szCs w:val="19"/>
              </w:rPr>
              <w:t xml:space="preserve">Preprocessor</w:t>
            </w:r>
            <w:r>
              <w:rPr>
                <w:sz w:val="19"/>
                <w:szCs w:val="19"/>
              </w:rPr>
              <w:t xml:space="preserve">, </w:t>
            </w:r>
            <w:r>
              <w:rPr>
                <w:rFonts w:ascii="Consolas" w:cs="Consolas" w:eastAsia="Consolas" w:hAnsi="Consolas"/>
                <w:sz w:val="19"/>
                <w:szCs w:val="19"/>
              </w:rPr>
              <w:t xml:space="preserve">Splitter</w:t>
            </w:r>
            <w:r>
              <w:rPr>
                <w:sz w:val="19"/>
                <w:szCs w:val="19"/>
              </w:rPr>
              <w:t xml:space="preserve">, </w:t>
            </w:r>
            <w:r>
              <w:rPr>
                <w:rFonts w:ascii="Consolas" w:cs="Consolas" w:eastAsia="Consolas" w:hAnsi="Consolas"/>
                <w:sz w:val="19"/>
                <w:szCs w:val="19"/>
              </w:rPr>
              <w:t xml:space="preserve">DatasetService</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Data Workspace</w:t>
            </w:r>
          </w:p>
        </w:tc>
      </w:tr>
      <w:tr>
        <w:trPr>
          <w:cantSplit/>
        </w:trPr>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mlcore</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Model registry, training, background jobs, artifact storage</w:t>
            </w:r>
          </w:p>
        </w:tc>
        <w:tc>
          <w:tcPr>
            <w:tcW w:type="dxa" w:w="35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rFonts w:ascii="Consolas" w:cs="Consolas" w:eastAsia="Consolas" w:hAnsi="Consolas"/>
                <w:sz w:val="19"/>
                <w:szCs w:val="19"/>
              </w:rPr>
              <w:t xml:space="preserve">ModelRegistry</w:t>
            </w:r>
            <w:r>
              <w:rPr>
                <w:sz w:val="19"/>
                <w:szCs w:val="19"/>
              </w:rPr>
              <w:t xml:space="preserve">, </w:t>
            </w:r>
            <w:r>
              <w:rPr>
                <w:rFonts w:ascii="Consolas" w:cs="Consolas" w:eastAsia="Consolas" w:hAnsi="Consolas"/>
                <w:sz w:val="19"/>
                <w:szCs w:val="19"/>
              </w:rPr>
              <w:t xml:space="preserve">ModelSpec</w:t>
            </w:r>
            <w:r>
              <w:rPr>
                <w:sz w:val="19"/>
                <w:szCs w:val="19"/>
              </w:rPr>
              <w:t xml:space="preserve">, </w:t>
            </w:r>
            <w:r>
              <w:rPr>
                <w:rFonts w:ascii="Consolas" w:cs="Consolas" w:eastAsia="Consolas" w:hAnsi="Consolas"/>
                <w:sz w:val="19"/>
                <w:szCs w:val="19"/>
              </w:rPr>
              <w:t xml:space="preserve">TrainingService</w:t>
            </w:r>
            <w:r>
              <w:rPr>
                <w:sz w:val="19"/>
                <w:szCs w:val="19"/>
              </w:rPr>
              <w:t xml:space="preserve">, </w:t>
            </w:r>
            <w:r>
              <w:rPr>
                <w:rFonts w:ascii="Consolas" w:cs="Consolas" w:eastAsia="Consolas" w:hAnsi="Consolas"/>
                <w:sz w:val="19"/>
                <w:szCs w:val="19"/>
              </w:rPr>
              <w:t xml:space="preserve">JobRunner</w:t>
            </w:r>
            <w:r>
              <w:rPr>
                <w:sz w:val="19"/>
                <w:szCs w:val="19"/>
              </w:rPr>
              <w:t xml:space="preserve">, </w:t>
            </w:r>
            <w:r>
              <w:rPr>
                <w:rFonts w:ascii="Consolas" w:cs="Consolas" w:eastAsia="Consolas" w:hAnsi="Consolas"/>
                <w:sz w:val="19"/>
                <w:szCs w:val="19"/>
              </w:rPr>
              <w:t xml:space="preserve">ArtifactStore</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Model Selection and Training</w:t>
            </w:r>
          </w:p>
        </w:tc>
      </w:tr>
      <w:tr>
        <w:trPr>
          <w:cantSplit/>
        </w:trPr>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evaluation</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Metrics, confusion matrix, feature importance</w:t>
            </w:r>
          </w:p>
        </w:tc>
        <w:tc>
          <w:tcPr>
            <w:tcW w:type="dxa" w:w="35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rFonts w:ascii="Consolas" w:cs="Consolas" w:eastAsia="Consolas" w:hAnsi="Consolas"/>
                <w:sz w:val="19"/>
                <w:szCs w:val="19"/>
              </w:rPr>
              <w:t xml:space="preserve">MetricsCalculator</w:t>
            </w:r>
            <w:r>
              <w:rPr>
                <w:sz w:val="19"/>
                <w:szCs w:val="19"/>
              </w:rPr>
              <w:t xml:space="preserve">, </w:t>
            </w:r>
            <w:r>
              <w:rPr>
                <w:rFonts w:ascii="Consolas" w:cs="Consolas" w:eastAsia="Consolas" w:hAnsi="Consolas"/>
                <w:sz w:val="19"/>
                <w:szCs w:val="19"/>
              </w:rPr>
              <w:t xml:space="preserve">ConfusionMatrixBuilder</w:t>
            </w:r>
            <w:r>
              <w:rPr>
                <w:sz w:val="19"/>
                <w:szCs w:val="19"/>
              </w:rPr>
              <w:t xml:space="preserve">, </w:t>
            </w:r>
            <w:r>
              <w:rPr>
                <w:rFonts w:ascii="Consolas" w:cs="Consolas" w:eastAsia="Consolas" w:hAnsi="Consolas"/>
                <w:sz w:val="19"/>
                <w:szCs w:val="19"/>
              </w:rPr>
              <w:t xml:space="preserve">FeatureImportanceService</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Evaluation and Explainability</w:t>
            </w:r>
          </w:p>
        </w:tc>
      </w:tr>
      <w:tr>
        <w:trPr>
          <w:cantSplit/>
        </w:trPr>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experiments</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Run history, comparison, report export</w:t>
            </w:r>
          </w:p>
        </w:tc>
        <w:tc>
          <w:tcPr>
            <w:tcW w:type="dxa" w:w="35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rFonts w:ascii="Consolas" w:cs="Consolas" w:eastAsia="Consolas" w:hAnsi="Consolas"/>
                <w:sz w:val="19"/>
                <w:szCs w:val="19"/>
              </w:rPr>
              <w:t xml:space="preserve">Run</w:t>
            </w:r>
            <w:r>
              <w:rPr>
                <w:sz w:val="19"/>
                <w:szCs w:val="19"/>
              </w:rPr>
              <w:t xml:space="preserve">, </w:t>
            </w:r>
            <w:r>
              <w:rPr>
                <w:rFonts w:ascii="Consolas" w:cs="Consolas" w:eastAsia="Consolas" w:hAnsi="Consolas"/>
                <w:sz w:val="19"/>
                <w:szCs w:val="19"/>
              </w:rPr>
              <w:t xml:space="preserve">Metric</w:t>
            </w:r>
            <w:r>
              <w:rPr>
                <w:sz w:val="19"/>
                <w:szCs w:val="19"/>
              </w:rPr>
              <w:t xml:space="preserve">, </w:t>
            </w:r>
            <w:r>
              <w:rPr>
                <w:rFonts w:ascii="Consolas" w:cs="Consolas" w:eastAsia="Consolas" w:hAnsi="Consolas"/>
                <w:sz w:val="19"/>
                <w:szCs w:val="19"/>
              </w:rPr>
              <w:t xml:space="preserve">ExperimentService</w:t>
            </w:r>
            <w:r>
              <w:rPr>
                <w:sz w:val="19"/>
                <w:szCs w:val="19"/>
              </w:rPr>
              <w:t xml:space="preserve">, </w:t>
            </w:r>
            <w:r>
              <w:rPr>
                <w:rFonts w:ascii="Consolas" w:cs="Consolas" w:eastAsia="Consolas" w:hAnsi="Consolas"/>
                <w:sz w:val="19"/>
                <w:szCs w:val="19"/>
              </w:rPr>
              <w:t xml:space="preserve">ReportExporter</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Experiment Management and Reporting</w:t>
            </w:r>
          </w:p>
        </w:tc>
      </w:tr>
      <w:tr>
        <w:trPr>
          <w:cantSplit/>
        </w:trPr>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audit</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Audit trail, structured logging, request IDs, health check</w:t>
            </w:r>
          </w:p>
        </w:tc>
        <w:tc>
          <w:tcPr>
            <w:tcW w:type="dxa" w:w="35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rFonts w:ascii="Consolas" w:cs="Consolas" w:eastAsia="Consolas" w:hAnsi="Consolas"/>
                <w:sz w:val="19"/>
                <w:szCs w:val="19"/>
              </w:rPr>
              <w:t xml:space="preserve">AuditLog</w:t>
            </w:r>
            <w:r>
              <w:rPr>
                <w:sz w:val="19"/>
                <w:szCs w:val="19"/>
              </w:rPr>
              <w:t xml:space="preserve">, </w:t>
            </w:r>
            <w:r>
              <w:rPr>
                <w:rFonts w:ascii="Consolas" w:cs="Consolas" w:eastAsia="Consolas" w:hAnsi="Consolas"/>
                <w:sz w:val="19"/>
                <w:szCs w:val="19"/>
              </w:rPr>
              <w:t xml:space="preserve">audit.record()</w:t>
            </w:r>
            <w:r>
              <w:rPr>
                <w:sz w:val="19"/>
                <w:szCs w:val="19"/>
              </w:rPr>
              <w:t xml:space="preserve">, </w:t>
            </w:r>
            <w:r>
              <w:rPr>
                <w:rFonts w:ascii="Consolas" w:cs="Consolas" w:eastAsia="Consolas" w:hAnsi="Consolas"/>
                <w:sz w:val="19"/>
                <w:szCs w:val="19"/>
              </w:rPr>
              <w:t xml:space="preserve">JsonFormatter</w:t>
            </w:r>
            <w:r>
              <w:rPr>
                <w:sz w:val="19"/>
                <w:szCs w:val="19"/>
              </w:rPr>
              <w:t xml:space="preserve">, </w:t>
            </w:r>
            <w:r>
              <w:rPr>
                <w:rFonts w:ascii="Consolas" w:cs="Consolas" w:eastAsia="Consolas" w:hAnsi="Consolas"/>
                <w:sz w:val="19"/>
                <w:szCs w:val="19"/>
              </w:rPr>
              <w:t xml:space="preserve">RequestIdMiddleware</w:t>
            </w:r>
            <w:r>
              <w:rPr>
                <w:sz w:val="19"/>
                <w:szCs w:val="19"/>
              </w:rPr>
              <w:t xml:space="preserve">, </w:t>
            </w:r>
            <w:r>
              <w:rPr>
                <w:rFonts w:ascii="Consolas" w:cs="Consolas" w:eastAsia="Consolas" w:hAnsi="Consolas"/>
                <w:sz w:val="19"/>
                <w:szCs w:val="19"/>
              </w:rPr>
              <w:t xml:space="preserve">health_view</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Logging, Monitoring and Audit</w:t>
            </w:r>
          </w:p>
        </w:tc>
      </w:tr>
      <w:tr>
        <w:trPr>
          <w:cantSplit/>
        </w:trPr>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api</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URL routing, controllers, request validators, error mapping</w:t>
            </w:r>
          </w:p>
        </w:tc>
        <w:tc>
          <w:tcPr>
            <w:tcW w:type="dxa" w:w="35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rFonts w:ascii="Consolas" w:cs="Consolas" w:eastAsia="Consolas" w:hAnsi="Consolas"/>
                <w:sz w:val="19"/>
                <w:szCs w:val="19"/>
              </w:rPr>
              <w:t xml:space="preserve">UploadView</w:t>
            </w:r>
            <w:r>
              <w:rPr>
                <w:sz w:val="19"/>
                <w:szCs w:val="19"/>
              </w:rPr>
              <w:t xml:space="preserve">, </w:t>
            </w:r>
            <w:r>
              <w:rPr>
                <w:rFonts w:ascii="Consolas" w:cs="Consolas" w:eastAsia="Consolas" w:hAnsi="Consolas"/>
                <w:sz w:val="19"/>
                <w:szCs w:val="19"/>
              </w:rPr>
              <w:t xml:space="preserve">TrainView</w:t>
            </w:r>
            <w:r>
              <w:rPr>
                <w:sz w:val="19"/>
                <w:szCs w:val="19"/>
              </w:rPr>
              <w:t xml:space="preserve">, </w:t>
            </w:r>
            <w:r>
              <w:rPr>
                <w:rFonts w:ascii="Consolas" w:cs="Consolas" w:eastAsia="Consolas" w:hAnsi="Consolas"/>
                <w:sz w:val="19"/>
                <w:szCs w:val="19"/>
              </w:rPr>
              <w:t xml:space="preserve">EvaluateView</w:t>
            </w:r>
            <w:r>
              <w:rPr>
                <w:sz w:val="19"/>
                <w:szCs w:val="19"/>
              </w:rPr>
              <w:t xml:space="preserve">, </w:t>
            </w:r>
            <w:r>
              <w:rPr>
                <w:rFonts w:ascii="Consolas" w:cs="Consolas" w:eastAsia="Consolas" w:hAnsi="Consolas"/>
                <w:sz w:val="19"/>
                <w:szCs w:val="19"/>
              </w:rPr>
              <w:t xml:space="preserve">RunsView</w:t>
            </w:r>
            <w:r>
              <w:rPr>
                <w:sz w:val="19"/>
                <w:szCs w:val="19"/>
              </w:rPr>
              <w:t xml:space="preserve">, </w:t>
            </w:r>
            <w:r>
              <w:rPr>
                <w:rFonts w:ascii="Consolas" w:cs="Consolas" w:eastAsia="Consolas" w:hAnsi="Consolas"/>
                <w:sz w:val="19"/>
                <w:szCs w:val="19"/>
              </w:rPr>
              <w:t xml:space="preserve">AdminView</w:t>
            </w:r>
            <w:r>
              <w:rPr>
                <w:sz w:val="19"/>
                <w:szCs w:val="19"/>
              </w:rPr>
              <w:t xml:space="preserve">, </w:t>
            </w:r>
            <w:r>
              <w:rPr>
                <w:rFonts w:ascii="Consolas" w:cs="Consolas" w:eastAsia="Consolas" w:hAnsi="Consolas"/>
                <w:sz w:val="19"/>
                <w:szCs w:val="19"/>
              </w:rPr>
              <w:t xml:space="preserve">ApiError</w:t>
            </w:r>
            <w:r>
              <w:rPr>
                <w:sz w:val="19"/>
                <w:szCs w:val="19"/>
              </w:rPr>
              <w:t xml:space="preserve">, </w:t>
            </w:r>
            <w:r>
              <w:rPr>
                <w:rFonts w:ascii="Consolas" w:cs="Consolas" w:eastAsia="Consolas" w:hAnsi="Consolas"/>
                <w:sz w:val="19"/>
                <w:szCs w:val="19"/>
              </w:rPr>
              <w:t xml:space="preserve">error_handler</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API Gateway and Controllers; Input Validation</w:t>
            </w:r>
          </w:p>
        </w:tc>
      </w:tr>
      <w:tr>
        <w:trPr>
          <w:cantSplit/>
        </w:trPr>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web</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Templates, static JavaScript, Chart.js charts</w:t>
            </w:r>
          </w:p>
        </w:tc>
        <w:tc>
          <w:tcPr>
            <w:tcW w:type="dxa" w:w="35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Page templates, </w:t>
            </w:r>
            <w:r>
              <w:rPr>
                <w:rFonts w:ascii="Consolas" w:cs="Consolas" w:eastAsia="Consolas" w:hAnsi="Consolas"/>
                <w:sz w:val="19"/>
                <w:szCs w:val="19"/>
              </w:rPr>
              <w:t xml:space="preserve">api.js</w:t>
            </w:r>
            <w:r>
              <w:rPr>
                <w:sz w:val="19"/>
                <w:szCs w:val="19"/>
              </w:rPr>
              <w:t xml:space="preserve"> (fetch wrapper with CSRF), </w:t>
            </w:r>
            <w:r>
              <w:rPr>
                <w:rFonts w:ascii="Consolas" w:cs="Consolas" w:eastAsia="Consolas" w:hAnsi="Consolas"/>
                <w:sz w:val="19"/>
                <w:szCs w:val="19"/>
              </w:rPr>
              <w:t xml:space="preserve">charts.js</w:t>
            </w:r>
            <w:r>
              <w:rPr>
                <w:sz w:val="19"/>
                <w:szCs w:val="19"/>
              </w:rPr>
              <w:t xml:space="preserve">, </w:t>
            </w:r>
            <w:r>
              <w:rPr>
                <w:rFonts w:ascii="Consolas" w:cs="Consolas" w:eastAsia="Consolas" w:hAnsi="Consolas"/>
                <w:sz w:val="19"/>
                <w:szCs w:val="19"/>
              </w:rPr>
              <w:t xml:space="preserve">poll.js</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Web UI</w:t>
            </w:r>
          </w:p>
        </w:tc>
      </w:tr>
    </w:tbl>
    <w:p>
      <w:pPr>
        <w:spacing w:after="80"/>
      </w:pPr>
    </w:p>
    <w:p>
      <w:pPr>
        <w:pStyle w:val="Heading3"/>
      </w:pPr>
      <w:r>
        <w:t xml:space="preserve">4.1.3 Pipeline design</w:t>
      </w:r>
    </w:p>
    <w:p>
      <w:pPr>
        <w:spacing w:after="120" w:line="276"/>
      </w:pPr>
      <w:r>
        <w:t xml:space="preserve">The ML workflow is a pipe-and-filter pipeline. Upload and profiling run when a file arrives; the remaining stages run together inside one training job.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300"/>
        <w:gridCol w:w="2300"/>
        <w:gridCol w:w="3460"/>
      </w:tblGrid>
      <w:tr>
        <w:trPr>
          <w:cantSplit/>
          <w:tblHeader/>
        </w:trPr>
        <w:tc>
          <w:tcPr>
            <w:tcW w:type="dxa" w:w="13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line="250"/>
            </w:pPr>
            <w:r>
              <w:rPr>
                <w:b/>
                <w:bCs/>
                <w:color w:val="FFFFFF"/>
                <w:sz w:val="19"/>
                <w:szCs w:val="19"/>
              </w:rPr>
              <w:t xml:space="preserve">Stage</w:t>
            </w:r>
          </w:p>
        </w:tc>
        <w:tc>
          <w:tcPr>
            <w:tcW w:type="dxa" w:w="23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line="250"/>
            </w:pPr>
            <w:r>
              <w:rPr>
                <w:b/>
                <w:bCs/>
                <w:color w:val="FFFFFF"/>
                <w:sz w:val="19"/>
                <w:szCs w:val="19"/>
              </w:rPr>
              <w:t xml:space="preserve">Input</w:t>
            </w:r>
          </w:p>
        </w:tc>
        <w:tc>
          <w:tcPr>
            <w:tcW w:type="dxa" w:w="23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line="250"/>
            </w:pPr>
            <w:r>
              <w:rPr>
                <w:b/>
                <w:bCs/>
                <w:color w:val="FFFFFF"/>
                <w:sz w:val="19"/>
                <w:szCs w:val="19"/>
              </w:rPr>
              <w:t xml:space="preserve">Output</w:t>
            </w:r>
          </w:p>
        </w:tc>
        <w:tc>
          <w:tcPr>
            <w:tcW w:type="dxa" w:w="346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line="250"/>
            </w:pPr>
            <w:r>
              <w:rPr>
                <w:b/>
                <w:bCs/>
                <w:color w:val="FFFFFF"/>
                <w:sz w:val="19"/>
                <w:szCs w:val="19"/>
              </w:rPr>
              <w:t xml:space="preserve">Failure handling</w:t>
            </w:r>
          </w:p>
        </w:tc>
      </w:tr>
      <w:tr>
        <w:trPr>
          <w:cantSplit/>
        </w:trPr>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Validate</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Uploaded file, user</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Accepted file or </w:t>
            </w:r>
            <w:r>
              <w:rPr>
                <w:rFonts w:ascii="Consolas" w:cs="Consolas" w:eastAsia="Consolas" w:hAnsi="Consolas"/>
                <w:sz w:val="19"/>
                <w:szCs w:val="19"/>
              </w:rPr>
              <w:t xml:space="preserve">ValidationError</w:t>
            </w:r>
          </w:p>
        </w:tc>
        <w:tc>
          <w:tcPr>
            <w:tcW w:type="dxa" w:w="34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Reject with 400, 413 or 415; nothing is stored.</w:t>
            </w:r>
          </w:p>
        </w:tc>
      </w:tr>
      <w:tr>
        <w:trPr>
          <w:cantSplit/>
        </w:trPr>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Profile</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Stored CSV</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Rows, columns, types, missing counts, unique counts</w:t>
            </w:r>
          </w:p>
        </w:tc>
        <w:tc>
          <w:tcPr>
            <w:tcW w:type="dxa" w:w="34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Unparseable file: delete it and return 400.</w:t>
            </w:r>
          </w:p>
        </w:tc>
      </w:tr>
      <w:tr>
        <w:trPr>
          <w:cantSplit/>
        </w:trPr>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Prepare</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Dataset, target column, options</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Cleaned feature matrix: missing values imputed (mean, median, most frequent or drop rows), categories encoded (one-hot or ordinal), optional scaling</w:t>
            </w:r>
          </w:p>
        </w:tc>
        <w:tc>
          <w:tcPr>
            <w:tcW w:type="dxa" w:w="34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Unknown column or unsupported option returns 400; target with missing values is rejected.</w:t>
            </w:r>
          </w:p>
        </w:tc>
      </w:tr>
      <w:tr>
        <w:trPr>
          <w:cantSplit/>
        </w:trPr>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Split</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Prepared data, test size, seed, stratify flag</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Train and test sets</w:t>
            </w:r>
          </w:p>
        </w:tc>
        <w:tc>
          <w:tcPr>
            <w:tcW w:type="dxa" w:w="34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Too few rows per class for a stratified split returns 422 with the reason.</w:t>
            </w:r>
          </w:p>
        </w:tc>
      </w:tr>
      <w:tr>
        <w:trPr>
          <w:cantSplit/>
        </w:trPr>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Train</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Train set, model name, parameters</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Fitted model and artifact path</w:t>
            </w:r>
          </w:p>
        </w:tc>
        <w:tc>
          <w:tcPr>
            <w:tcW w:type="dxa" w:w="34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Exception or timeout marks the run FAILED; partial artifact is deleted.</w:t>
            </w:r>
          </w:p>
        </w:tc>
      </w:tr>
      <w:tr>
        <w:trPr>
          <w:cantSplit/>
        </w:trPr>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Evaluate</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Fitted model, train and test sets</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Metrics, confusion matrix, feature importance where supported</w:t>
            </w:r>
          </w:p>
        </w:tc>
        <w:tc>
          <w:tcPr>
            <w:tcW w:type="dxa" w:w="34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Metric not defined for the data (for example ROC-AUC on a single class) is omitted and noted.</w:t>
            </w:r>
          </w:p>
        </w:tc>
      </w:tr>
      <w:tr>
        <w:trPr>
          <w:cantSplit/>
        </w:trPr>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Record</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Configuration and results</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rFonts w:ascii="Consolas" w:cs="Consolas" w:eastAsia="Consolas" w:hAnsi="Consolas"/>
                <w:sz w:val="19"/>
                <w:szCs w:val="19"/>
              </w:rPr>
              <w:t xml:space="preserve">Run</w:t>
            </w:r>
            <w:r>
              <w:rPr>
                <w:sz w:val="19"/>
                <w:szCs w:val="19"/>
              </w:rPr>
              <w:t xml:space="preserve"> and </w:t>
            </w:r>
            <w:r>
              <w:rPr>
                <w:rFonts w:ascii="Consolas" w:cs="Consolas" w:eastAsia="Consolas" w:hAnsi="Consolas"/>
                <w:sz w:val="19"/>
                <w:szCs w:val="19"/>
              </w:rPr>
              <w:t xml:space="preserve">Metric</w:t>
            </w:r>
            <w:r>
              <w:rPr>
                <w:sz w:val="19"/>
                <w:szCs w:val="19"/>
              </w:rPr>
              <w:t xml:space="preserve"> rows, status COMPLETED</w:t>
            </w:r>
          </w:p>
        </w:tc>
        <w:tc>
          <w:tcPr>
            <w:tcW w:type="dxa" w:w="34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Database error marks the run FAILED and is logged.</w:t>
            </w:r>
          </w:p>
        </w:tc>
      </w:tr>
    </w:tbl>
    <w:p>
      <w:pPr>
        <w:spacing w:after="80"/>
      </w:pPr>
    </w:p>
    <w:p>
      <w:pPr>
        <w:spacing w:after="120" w:line="276"/>
      </w:pPr>
      <w:r>
        <w:t xml:space="preserve">Preprocessing parameters (imputation values, encoders, scaler) are fitted on the training split only and then applied to the test split, which prevents data leakage (risk R4 in SAD Section 3.7).</w:t>
      </w:r>
    </w:p>
    <w:p>
      <w:pPr>
        <w:pStyle w:val="Heading3"/>
      </w:pPr>
      <w:r>
        <w:t xml:space="preserve">4.1.4 Data model</w:t>
      </w:r>
    </w:p>
    <w:p>
      <w:pPr>
        <w:keepNext/>
        <w:spacing w:after="60" w:before="80"/>
        <w:jc w:val="center"/>
      </w:pPr>
      <w:r>
        <w:drawing>
          <wp:inline distT="0" distB="0" distL="0" distR="0">
            <wp:extent cx="5486400" cy="3600450"/>
            <wp:effectExtent t="0" r="0" b="0" l="0"/>
            <wp:docPr id="1" name="er" descr="Figure B1: Entity-relationship diagram of the relational database" title="Figure B1: Entity-relationship diagram of the relational datab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86400" cy="3600450"/>
                    </a:xfrm>
                    <a:prstGeom prst="rect">
                      <a:avLst/>
                    </a:prstGeom>
                  </pic:spPr>
                </pic:pic>
              </a:graphicData>
            </a:graphic>
          </wp:inline>
        </w:drawing>
      </w:r>
    </w:p>
    <w:p>
      <w:pPr>
        <w:spacing w:after="200"/>
        <w:jc w:val="center"/>
      </w:pPr>
      <w:r>
        <w:rPr>
          <w:i/>
          <w:iCs/>
          <w:color w:val="595959"/>
          <w:sz w:val="19"/>
          <w:szCs w:val="19"/>
        </w:rPr>
        <w:t xml:space="preserve">Figure B1: Entity-relationship diagram of the relational database</w:t>
      </w:r>
    </w:p>
    <w:p>
      <w:pPr>
        <w:spacing w:after="120" w:line="276"/>
      </w:pPr>
      <w:r>
        <w:t xml:space="preserve">Run status follows a fixed life cycle: QUEUED, then RUNNING, then TRAINED, then COMPLETED. A run moves to FAILED from any state on error or timeout. Metric names carry the split they were computed on (for example </w:t>
      </w:r>
      <w:r>
        <w:rPr>
          <w:rFonts w:ascii="Consolas" w:cs="Consolas" w:eastAsia="Consolas" w:hAnsi="Consolas"/>
          <w:sz w:val="20"/>
          <w:szCs w:val="20"/>
        </w:rPr>
        <w:t xml:space="preserve">test_accuracy</w:t>
      </w:r>
      <w:r>
        <w:t xml:space="preserve"> and </w:t>
      </w:r>
      <w:r>
        <w:rPr>
          <w:rFonts w:ascii="Consolas" w:cs="Consolas" w:eastAsia="Consolas" w:hAnsi="Consolas"/>
          <w:sz w:val="20"/>
          <w:szCs w:val="20"/>
        </w:rPr>
        <w:t xml:space="preserve">train_accuracy</w:t>
      </w:r>
      <w:r>
        <w:t xml:space="preserve">) so both are stored in one table.</w:t>
      </w:r>
    </w:p>
    <w:p>
      <w:pPr>
        <w:spacing w:after="120" w:line="276"/>
      </w:pPr>
      <w:r>
        <w:t xml:space="preserve">Files are stored under a per-user directory outside the web root: </w:t>
      </w:r>
      <w:r>
        <w:rPr>
          <w:rFonts w:ascii="Consolas" w:cs="Consolas" w:eastAsia="Consolas" w:hAnsi="Consolas"/>
          <w:sz w:val="20"/>
          <w:szCs w:val="20"/>
        </w:rPr>
        <w:t xml:space="preserve">data/{user_id}/datasets/{uuid}.csv</w:t>
      </w:r>
      <w:r>
        <w:t xml:space="preserve"> and </w:t>
      </w:r>
      <w:r>
        <w:rPr>
          <w:rFonts w:ascii="Consolas" w:cs="Consolas" w:eastAsia="Consolas" w:hAnsi="Consolas"/>
          <w:sz w:val="20"/>
          <w:szCs w:val="20"/>
        </w:rPr>
        <w:t xml:space="preserve">data/{user_id}/models/{run_id}.joblib</w:t>
      </w:r>
      <w:r>
        <w:t xml:space="preserve">. File names are generated by the server; the user's file name is kept only as display text.</w:t>
      </w:r>
    </w:p>
    <w:p>
      <w:pPr>
        <w:pStyle w:val="Heading3"/>
      </w:pPr>
      <w:r>
        <w:t xml:space="preserve">4.1.5 Key design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400"/>
        <w:gridCol w:w="5260"/>
      </w:tblGrid>
      <w:tr>
        <w:trPr>
          <w:cantSplit/>
          <w:tblHeader/>
        </w:trPr>
        <w:tc>
          <w:tcPr>
            <w:tcW w:type="dxa" w:w="7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line="250"/>
            </w:pPr>
            <w:r>
              <w:rPr>
                <w:b/>
                <w:bCs/>
                <w:color w:val="FFFFFF"/>
                <w:sz w:val="19"/>
                <w:szCs w:val="19"/>
              </w:rPr>
              <w:t xml:space="preserve">ID</w:t>
            </w:r>
          </w:p>
        </w:tc>
        <w:tc>
          <w:tcPr>
            <w:tcW w:type="dxa" w:w="34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line="250"/>
            </w:pPr>
            <w:r>
              <w:rPr>
                <w:b/>
                <w:bCs/>
                <w:color w:val="FFFFFF"/>
                <w:sz w:val="19"/>
                <w:szCs w:val="19"/>
              </w:rPr>
              <w:t xml:space="preserve">Decision</w:t>
            </w:r>
          </w:p>
        </w:tc>
        <w:tc>
          <w:tcPr>
            <w:tcW w:type="dxa" w:w="526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line="250"/>
            </w:pPr>
            <w:r>
              <w:rPr>
                <w:b/>
                <w:bCs/>
                <w:color w:val="FFFFFF"/>
                <w:sz w:val="19"/>
                <w:szCs w:val="19"/>
              </w:rPr>
              <w:t xml:space="preserve">Reason</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DD1</w:t>
            </w:r>
          </w:p>
        </w:tc>
        <w:tc>
          <w:tcPr>
            <w:tcW w:type="dxa" w:w="3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Training runs in a background thread; status is stored in the database</w:t>
            </w:r>
          </w:p>
        </w:tc>
        <w:tc>
          <w:tcPr>
            <w:tcW w:type="dxa" w:w="52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Keeps the UI responsive for long jobs and survives page reloads; no extra infrastructure.</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DD2</w:t>
            </w:r>
          </w:p>
        </w:tc>
        <w:tc>
          <w:tcPr>
            <w:tcW w:type="dxa" w:w="3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Single </w:t>
            </w:r>
            <w:r>
              <w:rPr>
                <w:rFonts w:ascii="Consolas" w:cs="Consolas" w:eastAsia="Consolas" w:hAnsi="Consolas"/>
                <w:sz w:val="19"/>
                <w:szCs w:val="19"/>
              </w:rPr>
              <w:t xml:space="preserve">/api/train</w:t>
            </w:r>
            <w:r>
              <w:rPr>
                <w:sz w:val="19"/>
                <w:szCs w:val="19"/>
              </w:rPr>
              <w:t xml:space="preserve"> request carries model, parameters, preprocessing and split</w:t>
            </w:r>
          </w:p>
        </w:tc>
        <w:tc>
          <w:tcPr>
            <w:tcW w:type="dxa" w:w="52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One record reproduces one run; avoids leakage; fewer endpoints to test.</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DD3</w:t>
            </w:r>
          </w:p>
        </w:tc>
        <w:tc>
          <w:tcPr>
            <w:tcW w:type="dxa" w:w="3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Artifacts are loaded only from paths registered by the system for the owner</w:t>
            </w:r>
          </w:p>
        </w:tc>
        <w:tc>
          <w:tcPr>
            <w:tcW w:type="dxa" w:w="52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Prevents unsafe deserialisation of user-supplied files (risk R3, MLE-SR-004).</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DD4</w:t>
            </w:r>
          </w:p>
        </w:tc>
        <w:tc>
          <w:tcPr>
            <w:tcW w:type="dxa" w:w="3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Another user's resource returns 404, not 403</w:t>
            </w:r>
          </w:p>
        </w:tc>
        <w:tc>
          <w:tcPr>
            <w:tcW w:type="dxa" w:w="52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Does not reveal that the resource exists (MLE-SR-005).</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DD5</w:t>
            </w:r>
          </w:p>
        </w:tc>
        <w:tc>
          <w:tcPr>
            <w:tcW w:type="dxa" w:w="3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Admins manage users and dataset records but cannot read dataset contents or train on other users' data (proposed)</w:t>
            </w:r>
          </w:p>
        </w:tc>
        <w:tc>
          <w:tcPr>
            <w:tcW w:type="dxa" w:w="52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Keeps confidentiality of user data (G2); to be confirmed in 4.6.</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DD6</w:t>
            </w:r>
          </w:p>
        </w:tc>
        <w:tc>
          <w:tcPr>
            <w:tcW w:type="dxa" w:w="3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Classification metrics only in v1.0 (accuracy, precision, recall, F1, ROC-AUC)</w:t>
            </w:r>
          </w:p>
        </w:tc>
        <w:tc>
          <w:tcPr>
            <w:tcW w:type="dxa" w:w="52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Matches the metrics named in the SRS; regression is deferred (see 4.6).</w:t>
            </w:r>
          </w:p>
        </w:tc>
      </w:tr>
    </w:tbl>
    <w:p>
      <w:pPr>
        <w:spacing w:after="80"/>
      </w:pPr>
    </w:p>
    <w:p>
      <w:pPr>
        <w:pStyle w:val="Heading2"/>
      </w:pPr>
      <w:r>
        <w:t xml:space="preserve">4.2 Sequence Diagrams</w:t>
      </w:r>
    </w:p>
    <w:p>
      <w:pPr>
        <w:spacing w:after="120" w:line="276"/>
      </w:pPr>
      <w:r>
        <w:t xml:space="preserve">Three sequence diagrams cover the flows that carry most of the requirements: login (security), dataset upload (data handling and validation) and training with metric viewing (the core ML flow). Solid arrows are calls, dashed arrows are returns, and red arrows are error paths.</w:t>
      </w:r>
    </w:p>
    <w:p>
      <w:pPr>
        <w:pStyle w:val="Heading3"/>
      </w:pPr>
      <w:r>
        <w:t xml:space="preserve">4.2.1 Login and authentication (DS-Auth-01)</w:t>
      </w:r>
    </w:p>
    <w:p>
      <w:pPr>
        <w:keepNext/>
        <w:spacing w:after="60" w:before="80"/>
        <w:jc w:val="center"/>
      </w:pPr>
      <w:r>
        <w:drawing>
          <wp:inline distT="0" distB="0" distL="0" distR="0">
            <wp:extent cx="5391150" cy="5857875"/>
            <wp:effectExtent t="0" r="0" b="0" l="0"/>
            <wp:docPr id="1" name="seq_login" descr="Figure B2: Sequence diagram, login and authentication" title="Figure B2: Sequence diagram, login and authent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91150" cy="5857875"/>
                    </a:xfrm>
                    <a:prstGeom prst="rect">
                      <a:avLst/>
                    </a:prstGeom>
                  </pic:spPr>
                </pic:pic>
              </a:graphicData>
            </a:graphic>
          </wp:inline>
        </w:drawing>
      </w:r>
    </w:p>
    <w:p>
      <w:pPr>
        <w:spacing w:after="200"/>
        <w:jc w:val="center"/>
      </w:pPr>
      <w:r>
        <w:rPr>
          <w:i/>
          <w:iCs/>
          <w:color w:val="595959"/>
          <w:sz w:val="19"/>
          <w:szCs w:val="19"/>
        </w:rPr>
        <w:t xml:space="preserve">Figure B2: Sequence diagram, login and authentication</w:t>
      </w:r>
    </w:p>
    <w:p>
      <w:pPr>
        <w:pStyle w:val="ListParagraph"/>
        <w:numPr>
          <w:ilvl w:val="0"/>
          <w:numId w:val="2"/>
        </w:numPr>
        <w:spacing w:after="60" w:line="276"/>
      </w:pPr>
      <w:r>
        <w:t xml:space="preserve">The controller checks the CSRF token and the login rate limit before any credential check.</w:t>
      </w:r>
    </w:p>
    <w:p>
      <w:pPr>
        <w:pStyle w:val="ListParagraph"/>
        <w:numPr>
          <w:ilvl w:val="0"/>
          <w:numId w:val="2"/>
        </w:numPr>
        <w:spacing w:after="60" w:line="276"/>
      </w:pPr>
      <w:r>
        <w:rPr>
          <w:rFonts w:ascii="Consolas" w:cs="Consolas" w:eastAsia="Consolas" w:hAnsi="Consolas"/>
          <w:sz w:val="20"/>
          <w:szCs w:val="20"/>
        </w:rPr>
        <w:t xml:space="preserve">AuthService</w:t>
      </w:r>
      <w:r>
        <w:t xml:space="preserve"> loads the user and verifies the password against the stored PBKDF2 hash. Plain passwords are never stored or logged (MLE-SR-001).</w:t>
      </w:r>
    </w:p>
    <w:p>
      <w:pPr>
        <w:pStyle w:val="ListParagraph"/>
        <w:numPr>
          <w:ilvl w:val="0"/>
          <w:numId w:val="2"/>
        </w:numPr>
        <w:spacing w:after="60" w:line="276"/>
      </w:pPr>
      <w:r>
        <w:t xml:space="preserve">On success, the session cookie is set with HttpOnly and Secure flags and the response carries the role so the UI shows the right menu.</w:t>
      </w:r>
    </w:p>
    <w:p>
      <w:pPr>
        <w:pStyle w:val="ListParagraph"/>
        <w:numPr>
          <w:ilvl w:val="0"/>
          <w:numId w:val="2"/>
        </w:numPr>
        <w:spacing w:after="60" w:line="276"/>
      </w:pPr>
      <w:r>
        <w:t xml:space="preserve">On failure, the response is the same generic message whether the username or the password was wrong; repeated failures return 429. The attempt is written to the audit log.</w:t>
      </w:r>
    </w:p>
    <w:p>
      <w:pPr>
        <w:pStyle w:val="Heading3"/>
      </w:pPr>
      <w:r>
        <w:t xml:space="preserve">4.2.2 Upload a dataset (DS-Data-01)</w:t>
      </w:r>
    </w:p>
    <w:p>
      <w:pPr>
        <w:keepNext/>
        <w:spacing w:after="60" w:before="80"/>
        <w:jc w:val="center"/>
      </w:pPr>
      <w:r>
        <w:drawing>
          <wp:inline distT="0" distB="0" distL="0" distR="0">
            <wp:extent cx="5391150" cy="5476875"/>
            <wp:effectExtent t="0" r="0" b="0" l="0"/>
            <wp:docPr id="1" name="seq_upload" descr="Figure B3: Sequence diagram, dataset upload and profiling" title="Figure B3: Sequence diagram, dataset upload and profil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91150" cy="5476875"/>
                    </a:xfrm>
                    <a:prstGeom prst="rect">
                      <a:avLst/>
                    </a:prstGeom>
                  </pic:spPr>
                </pic:pic>
              </a:graphicData>
            </a:graphic>
          </wp:inline>
        </w:drawing>
      </w:r>
    </w:p>
    <w:p>
      <w:pPr>
        <w:spacing w:after="200"/>
        <w:jc w:val="center"/>
      </w:pPr>
      <w:r>
        <w:rPr>
          <w:i/>
          <w:iCs/>
          <w:color w:val="595959"/>
          <w:sz w:val="19"/>
          <w:szCs w:val="19"/>
        </w:rPr>
        <w:t xml:space="preserve">Figure B3: Sequence diagram, dataset upload and profiling</w:t>
      </w:r>
    </w:p>
    <w:p>
      <w:pPr>
        <w:pStyle w:val="ListParagraph"/>
        <w:numPr>
          <w:ilvl w:val="0"/>
          <w:numId w:val="2"/>
        </w:numPr>
        <w:spacing w:after="60" w:line="276"/>
      </w:pPr>
      <w:r>
        <w:t xml:space="preserve">Authentication, role and CSRF are checked before the file is read.</w:t>
      </w:r>
    </w:p>
    <w:p>
      <w:pPr>
        <w:pStyle w:val="ListParagraph"/>
        <w:numPr>
          <w:ilvl w:val="0"/>
          <w:numId w:val="2"/>
        </w:numPr>
        <w:spacing w:after="60" w:line="276"/>
      </w:pPr>
      <w:r>
        <w:rPr>
          <w:rFonts w:ascii="Consolas" w:cs="Consolas" w:eastAsia="Consolas" w:hAnsi="Consolas"/>
          <w:sz w:val="20"/>
          <w:szCs w:val="20"/>
        </w:rPr>
        <w:t xml:space="preserve">UploadValidator</w:t>
      </w:r>
      <w:r>
        <w:t xml:space="preserve"> checks extension, MIME type, size, encoding and header row before anything is saved (MLE-SR-003).</w:t>
      </w:r>
    </w:p>
    <w:p>
      <w:pPr>
        <w:pStyle w:val="ListParagraph"/>
        <w:numPr>
          <w:ilvl w:val="0"/>
          <w:numId w:val="2"/>
        </w:numPr>
        <w:spacing w:after="60" w:line="276"/>
      </w:pPr>
      <w:r>
        <w:t xml:space="preserve">The file is saved under a server-generated name in the owner's directory, profiled, and a </w:t>
      </w:r>
      <w:r>
        <w:rPr>
          <w:rFonts w:ascii="Consolas" w:cs="Consolas" w:eastAsia="Consolas" w:hAnsi="Consolas"/>
          <w:sz w:val="20"/>
          <w:szCs w:val="20"/>
        </w:rPr>
        <w:t xml:space="preserve">Dataset</w:t>
      </w:r>
      <w:r>
        <w:t xml:space="preserve"> row is created with the profile as JSON.</w:t>
      </w:r>
    </w:p>
    <w:p>
      <w:pPr>
        <w:pStyle w:val="ListParagraph"/>
        <w:numPr>
          <w:ilvl w:val="0"/>
          <w:numId w:val="2"/>
        </w:numPr>
        <w:spacing w:after="60" w:line="276"/>
      </w:pPr>
      <w:r>
        <w:t xml:space="preserve">Failure returns a specific code (400, 413 or 415) and stores nothing.</w:t>
      </w:r>
    </w:p>
    <w:p>
      <w:pPr>
        <w:pStyle w:val="Heading3"/>
      </w:pPr>
      <w:r>
        <w:t xml:space="preserve">4.2.3 Train a model and view metrics (DS-Model-03, DS-Eval-01)</w:t>
      </w:r>
    </w:p>
    <w:p>
      <w:pPr>
        <w:keepNext/>
        <w:spacing w:after="60" w:before="80"/>
        <w:jc w:val="center"/>
      </w:pPr>
      <w:r>
        <w:drawing>
          <wp:inline distT="0" distB="0" distL="0" distR="0">
            <wp:extent cx="5486400" cy="5562600"/>
            <wp:effectExtent t="0" r="0" b="0" l="0"/>
            <wp:docPr id="1" name="seq_train" descr="Figure B4: Sequence diagram, training, evaluation and viewing metrics" title="Figure B4: Sequence diagram, training, evaluation and viewing metr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486400" cy="5562600"/>
                    </a:xfrm>
                    <a:prstGeom prst="rect">
                      <a:avLst/>
                    </a:prstGeom>
                  </pic:spPr>
                </pic:pic>
              </a:graphicData>
            </a:graphic>
          </wp:inline>
        </w:drawing>
      </w:r>
    </w:p>
    <w:p>
      <w:pPr>
        <w:spacing w:after="200"/>
        <w:jc w:val="center"/>
      </w:pPr>
      <w:r>
        <w:rPr>
          <w:i/>
          <w:iCs/>
          <w:color w:val="595959"/>
          <w:sz w:val="19"/>
          <w:szCs w:val="19"/>
        </w:rPr>
        <w:t xml:space="preserve">Figure B4: Sequence diagram, training, evaluation and viewing metrics</w:t>
      </w:r>
    </w:p>
    <w:p>
      <w:pPr>
        <w:pStyle w:val="ListParagraph"/>
        <w:numPr>
          <w:ilvl w:val="0"/>
          <w:numId w:val="2"/>
        </w:numPr>
        <w:spacing w:after="60" w:line="276"/>
      </w:pPr>
      <w:r>
        <w:rPr>
          <w:rFonts w:ascii="Consolas" w:cs="Consolas" w:eastAsia="Consolas" w:hAnsi="Consolas"/>
          <w:sz w:val="20"/>
          <w:szCs w:val="20"/>
        </w:rPr>
        <w:t xml:space="preserve">/api/train</w:t>
      </w:r>
      <w:r>
        <w:t xml:space="preserve"> returns 202 immediately with a run ID; the job runs in the background so the UI stays responsive (MLE-NF-002).</w:t>
      </w:r>
    </w:p>
    <w:p>
      <w:pPr>
        <w:pStyle w:val="ListParagraph"/>
        <w:numPr>
          <w:ilvl w:val="0"/>
          <w:numId w:val="2"/>
        </w:numPr>
        <w:spacing w:after="60" w:line="276"/>
      </w:pPr>
      <w:r>
        <w:t xml:space="preserve">The job splits the data, fits preprocessing on the training split only, trains the model and saves the artifact.</w:t>
      </w:r>
    </w:p>
    <w:p>
      <w:pPr>
        <w:pStyle w:val="ListParagraph"/>
        <w:numPr>
          <w:ilvl w:val="0"/>
          <w:numId w:val="2"/>
        </w:numPr>
        <w:spacing w:after="60" w:line="276"/>
      </w:pPr>
      <w:r>
        <w:t xml:space="preserve">Evaluation computes metrics on the test set (and train set for comparison) and </w:t>
      </w:r>
      <w:r>
        <w:rPr>
          <w:rFonts w:ascii="Consolas" w:cs="Consolas" w:eastAsia="Consolas" w:hAnsi="Consolas"/>
          <w:sz w:val="20"/>
          <w:szCs w:val="20"/>
        </w:rPr>
        <w:t xml:space="preserve">ExperimentService</w:t>
      </w:r>
      <w:r>
        <w:t xml:space="preserve"> records the run.</w:t>
      </w:r>
    </w:p>
    <w:p>
      <w:pPr>
        <w:pStyle w:val="ListParagraph"/>
        <w:numPr>
          <w:ilvl w:val="0"/>
          <w:numId w:val="2"/>
        </w:numPr>
        <w:spacing w:after="60" w:line="276"/>
      </w:pPr>
      <w:r>
        <w:t xml:space="preserve">The browser polls </w:t>
      </w:r>
      <w:r>
        <w:rPr>
          <w:rFonts w:ascii="Consolas" w:cs="Consolas" w:eastAsia="Consolas" w:hAnsi="Consolas"/>
          <w:sz w:val="20"/>
          <w:szCs w:val="20"/>
        </w:rPr>
        <w:t xml:space="preserve">/api/evaluate/{run_id}</w:t>
      </w:r>
      <w:r>
        <w:t xml:space="preserve"> until the status is COMPLETED or FAILED, then draws the charts.</w:t>
      </w:r>
    </w:p>
    <w:p>
      <w:pPr>
        <w:pStyle w:val="Heading2"/>
      </w:pPr>
      <w:r>
        <w:t xml:space="preserve">4.3 API Design</w:t>
      </w:r>
    </w:p>
    <w:p>
      <w:pPr>
        <w:pStyle w:val="Heading3"/>
      </w:pPr>
      <w:r>
        <w:t xml:space="preserve">4.3.1 Conventions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cantSplit/>
          <w:tblHeader/>
        </w:trPr>
        <w:tc>
          <w:tcPr>
            <w:tcW w:type="dxa" w:w="23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line="250"/>
            </w:pPr>
            <w:r>
              <w:rPr>
                <w:b/>
                <w:bCs/>
                <w:color w:val="FFFFFF"/>
                <w:sz w:val="19"/>
                <w:szCs w:val="19"/>
              </w:rPr>
              <w:t xml:space="preserve">Topic</w:t>
            </w:r>
          </w:p>
        </w:tc>
        <w:tc>
          <w:tcPr>
            <w:tcW w:type="dxa" w:w="706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line="250"/>
            </w:pPr>
            <w:r>
              <w:rPr>
                <w:b/>
                <w:bCs/>
                <w:color w:val="FFFFFF"/>
                <w:sz w:val="19"/>
                <w:szCs w:val="19"/>
              </w:rPr>
              <w:t xml:space="preserve">Convention</w:t>
            </w:r>
          </w:p>
        </w:tc>
      </w:tr>
      <w:tr>
        <w:trPr>
          <w:cantSplit/>
        </w:trP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Base path and format</w:t>
            </w:r>
          </w:p>
        </w:tc>
        <w:tc>
          <w:tcPr>
            <w:tcW w:type="dxa" w:w="70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rFonts w:ascii="Consolas" w:cs="Consolas" w:eastAsia="Consolas" w:hAnsi="Consolas"/>
                <w:sz w:val="19"/>
                <w:szCs w:val="19"/>
              </w:rPr>
              <w:t xml:space="preserve">/api/</w:t>
            </w:r>
            <w:r>
              <w:rPr>
                <w:sz w:val="19"/>
                <w:szCs w:val="19"/>
              </w:rPr>
              <w:t xml:space="preserve">, JSON in UTF-8. The upload endpoint uses </w:t>
            </w:r>
            <w:r>
              <w:rPr>
                <w:rFonts w:ascii="Consolas" w:cs="Consolas" w:eastAsia="Consolas" w:hAnsi="Consolas"/>
                <w:sz w:val="19"/>
                <w:szCs w:val="19"/>
              </w:rPr>
              <w:t xml:space="preserve">multipart/form-data</w:t>
            </w:r>
            <w:r>
              <w:rPr>
                <w:sz w:val="19"/>
                <w:szCs w:val="19"/>
              </w:rPr>
              <w:t xml:space="preserve">. Unversioned in v1.0.</w:t>
            </w:r>
          </w:p>
        </w:tc>
      </w:tr>
      <w:tr>
        <w:trPr>
          <w:cantSplit/>
        </w:trP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Authentication</w:t>
            </w:r>
          </w:p>
        </w:tc>
        <w:tc>
          <w:tcPr>
            <w:tcW w:type="dxa" w:w="70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Django session cookie (HttpOnly, Secure, SameSite=Lax). Unauthenticated calls return 401.</w:t>
            </w:r>
          </w:p>
        </w:tc>
      </w:tr>
      <w:tr>
        <w:trPr>
          <w:cantSplit/>
        </w:trP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CSRF</w:t>
            </w:r>
          </w:p>
        </w:tc>
        <w:tc>
          <w:tcPr>
            <w:tcW w:type="dxa" w:w="70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State-changing requests (POST, PATCH, DELETE) must send the token in the </w:t>
            </w:r>
            <w:r>
              <w:rPr>
                <w:rFonts w:ascii="Consolas" w:cs="Consolas" w:eastAsia="Consolas" w:hAnsi="Consolas"/>
                <w:sz w:val="19"/>
                <w:szCs w:val="19"/>
              </w:rPr>
              <w:t xml:space="preserve">X-CSRFToken</w:t>
            </w:r>
            <w:r>
              <w:rPr>
                <w:sz w:val="19"/>
                <w:szCs w:val="19"/>
              </w:rPr>
              <w:t xml:space="preserve"> header.</w:t>
            </w:r>
          </w:p>
        </w:tc>
      </w:tr>
      <w:tr>
        <w:trPr>
          <w:cantSplit/>
        </w:trP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Transport</w:t>
            </w:r>
          </w:p>
        </w:tc>
        <w:tc>
          <w:tcPr>
            <w:tcW w:type="dxa" w:w="70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HTTPS with TLS 1.2 or higher in deployment (MLE-SR-002), terminated at a reverse proxy in front of Django.</w:t>
            </w:r>
          </w:p>
        </w:tc>
      </w:tr>
      <w:tr>
        <w:trPr>
          <w:cantSplit/>
        </w:trP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Identifiers and time</w:t>
            </w:r>
          </w:p>
        </w:tc>
        <w:tc>
          <w:tcPr>
            <w:tcW w:type="dxa" w:w="70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Integer IDs. Timestamps in ISO 8601 UTC, for example </w:t>
            </w:r>
            <w:r>
              <w:rPr>
                <w:rFonts w:ascii="Consolas" w:cs="Consolas" w:eastAsia="Consolas" w:hAnsi="Consolas"/>
                <w:sz w:val="19"/>
                <w:szCs w:val="19"/>
              </w:rPr>
              <w:t xml:space="preserve">2026-10-20T09:30:00Z</w:t>
            </w:r>
            <w:r>
              <w:rPr>
                <w:sz w:val="19"/>
                <w:szCs w:val="19"/>
              </w:rPr>
              <w:t xml:space="preserve">.</w:t>
            </w:r>
          </w:p>
        </w:tc>
      </w:tr>
      <w:tr>
        <w:trPr>
          <w:cantSplit/>
        </w:trP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Pagination</w:t>
            </w:r>
          </w:p>
        </w:tc>
        <w:tc>
          <w:tcPr>
            <w:tcW w:type="dxa" w:w="70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List endpoints accept </w:t>
            </w:r>
            <w:r>
              <w:rPr>
                <w:rFonts w:ascii="Consolas" w:cs="Consolas" w:eastAsia="Consolas" w:hAnsi="Consolas"/>
                <w:sz w:val="19"/>
                <w:szCs w:val="19"/>
              </w:rPr>
              <w:t xml:space="preserve">page</w:t>
            </w:r>
            <w:r>
              <w:rPr>
                <w:sz w:val="19"/>
                <w:szCs w:val="19"/>
              </w:rPr>
              <w:t xml:space="preserve"> (default 1) and </w:t>
            </w:r>
            <w:r>
              <w:rPr>
                <w:rFonts w:ascii="Consolas" w:cs="Consolas" w:eastAsia="Consolas" w:hAnsi="Consolas"/>
                <w:sz w:val="19"/>
                <w:szCs w:val="19"/>
              </w:rPr>
              <w:t xml:space="preserve">page_size</w:t>
            </w:r>
            <w:r>
              <w:rPr>
                <w:sz w:val="19"/>
                <w:szCs w:val="19"/>
              </w:rPr>
              <w:t xml:space="preserve"> (default 20, maximum 100).</w:t>
            </w:r>
          </w:p>
        </w:tc>
      </w:tr>
      <w:tr>
        <w:trPr>
          <w:cantSplit/>
        </w:trP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Authorisation</w:t>
            </w:r>
          </w:p>
        </w:tc>
        <w:tc>
          <w:tcPr>
            <w:tcW w:type="dxa" w:w="70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Deny by default. A resource that belongs to another user returns 404.</w:t>
            </w:r>
          </w:p>
        </w:tc>
      </w:tr>
      <w:tr>
        <w:trPr>
          <w:cantSplit/>
        </w:trP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Errors</w:t>
            </w:r>
          </w:p>
        </w:tc>
        <w:tc>
          <w:tcPr>
            <w:tcW w:type="dxa" w:w="70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One envelope for every error (see below) and the HTTP status codes listed in Section 4.4.2.</w:t>
            </w:r>
          </w:p>
        </w:tc>
      </w:tr>
    </w:tbl>
    <w:p>
      <w:pPr>
        <w:spacing w:after="80"/>
      </w:pPr>
    </w:p>
    <w:p>
      <w:pPr>
        <w:keepNext/>
        <w:spacing w:after="120" w:line="276"/>
      </w:pPr>
      <w:r>
        <w:t xml:space="preserve">Error envelope used by every endpoint:</w:t>
      </w:r>
    </w:p>
    <w:p>
      <w:pPr>
        <w:keepLines/>
        <w:pBdr>
          <w:top w:val="single" w:color="BFBFBF" w:sz="4" w:space="2"/>
          <w:left w:val="single" w:color="BFBFBF" w:sz="4" w:space="4"/>
          <w:right w:val="single" w:color="BFBFBF" w:sz="4" w:space="4"/>
        </w:pBdr>
        <w:shd w:fill="F2F2F2" w:val="clear"/>
        <w:spacing w:after="0" w:line="240"/>
        <w:ind w:left="100" w:right="100"/>
      </w:pPr>
      <w:r>
        <w:rPr>
          <w:rFonts w:ascii="Consolas" w:cs="Consolas" w:eastAsia="Consolas" w:hAnsi="Consolas"/>
          <w:sz w:val="17"/>
          <w:szCs w:val="17"/>
        </w:rPr>
        <w:t xml:space="preserve">{ "error": {</w:t>
      </w:r>
    </w:p>
    <w:p>
      <w:pPr>
        <w:keepLines/>
        <w:pBdr>
          <w:left w:val="single" w:color="BFBFBF" w:sz="4" w:space="4"/>
          <w:right w:val="single" w:color="BFBFBF" w:sz="4" w:space="4"/>
        </w:pBdr>
        <w:shd w:fill="F2F2F2" w:val="clear"/>
        <w:spacing w:after="0" w:line="240"/>
        <w:ind w:left="100" w:right="100"/>
      </w:pPr>
      <w:r>
        <w:rPr>
          <w:rFonts w:ascii="Consolas" w:cs="Consolas" w:eastAsia="Consolas" w:hAnsi="Consolas"/>
          <w:sz w:val="17"/>
          <w:szCs w:val="17"/>
        </w:rPr>
        <w:t xml:space="preserve">    "code": "VALIDATION_ERROR",</w:t>
      </w:r>
    </w:p>
    <w:p>
      <w:pPr>
        <w:keepLines/>
        <w:pBdr>
          <w:left w:val="single" w:color="BFBFBF" w:sz="4" w:space="4"/>
          <w:right w:val="single" w:color="BFBFBF" w:sz="4" w:space="4"/>
        </w:pBdr>
        <w:shd w:fill="F2F2F2" w:val="clear"/>
        <w:spacing w:after="0" w:line="240"/>
        <w:ind w:left="100" w:right="100"/>
      </w:pPr>
      <w:r>
        <w:rPr>
          <w:rFonts w:ascii="Consolas" w:cs="Consolas" w:eastAsia="Consolas" w:hAnsi="Consolas"/>
          <w:sz w:val="17"/>
          <w:szCs w:val="17"/>
        </w:rPr>
        <w:t xml:space="preserve">    "message": "Test size must be between 0.1 and 0.5.",</w:t>
      </w:r>
    </w:p>
    <w:p>
      <w:pPr>
        <w:keepLines/>
        <w:pBdr>
          <w:left w:val="single" w:color="BFBFBF" w:sz="4" w:space="4"/>
          <w:right w:val="single" w:color="BFBFBF" w:sz="4" w:space="4"/>
        </w:pBdr>
        <w:shd w:fill="F2F2F2" w:val="clear"/>
        <w:spacing w:after="0" w:line="240"/>
        <w:ind w:left="100" w:right="100"/>
      </w:pPr>
      <w:r>
        <w:rPr>
          <w:rFonts w:ascii="Consolas" w:cs="Consolas" w:eastAsia="Consolas" w:hAnsi="Consolas"/>
          <w:sz w:val="17"/>
          <w:szCs w:val="17"/>
        </w:rPr>
        <w:t xml:space="preserve">    "details": { "field": "split.test_size" },</w:t>
      </w:r>
    </w:p>
    <w:p>
      <w:pPr>
        <w:keepLines/>
        <w:pBdr>
          <w:bottom w:val="single" w:color="BFBFBF" w:sz="4" w:space="2"/>
          <w:left w:val="single" w:color="BFBFBF" w:sz="4" w:space="4"/>
          <w:right w:val="single" w:color="BFBFBF" w:sz="4" w:space="4"/>
        </w:pBdr>
        <w:shd w:fill="F2F2F2" w:val="clear"/>
        <w:spacing w:after="0" w:line="240"/>
        <w:ind w:left="100" w:right="100"/>
      </w:pPr>
      <w:r>
        <w:rPr>
          <w:rFonts w:ascii="Consolas" w:cs="Consolas" w:eastAsia="Consolas" w:hAnsi="Consolas"/>
          <w:sz w:val="17"/>
          <w:szCs w:val="17"/>
        </w:rPr>
        <w:t xml:space="preserve">    "request_id": "9f3c2a1e" } }</w:t>
      </w:r>
    </w:p>
    <w:p>
      <w:pPr>
        <w:spacing w:after="80"/>
      </w:pPr>
    </w:p>
    <w:p>
      <w:pPr>
        <w:pStyle w:val="Heading3"/>
      </w:pPr>
      <w:r>
        <w:t xml:space="preserve">4.3.2 Endpoint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50"/>
        <w:gridCol w:w="2650"/>
        <w:gridCol w:w="1200"/>
        <w:gridCol w:w="2360"/>
      </w:tblGrid>
      <w:tr>
        <w:trPr>
          <w:cantSplit/>
          <w:tblHeader/>
        </w:trPr>
        <w:tc>
          <w:tcPr>
            <w:tcW w:type="dxa" w:w="9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line="250"/>
            </w:pPr>
            <w:r>
              <w:rPr>
                <w:b/>
                <w:bCs/>
                <w:color w:val="FFFFFF"/>
                <w:sz w:val="19"/>
                <w:szCs w:val="19"/>
              </w:rPr>
              <w:t xml:space="preserve">Method</w:t>
            </w:r>
          </w:p>
        </w:tc>
        <w:tc>
          <w:tcPr>
            <w:tcW w:type="dxa" w:w="225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line="250"/>
            </w:pPr>
            <w:r>
              <w:rPr>
                <w:b/>
                <w:bCs/>
                <w:color w:val="FFFFFF"/>
                <w:sz w:val="19"/>
                <w:szCs w:val="19"/>
              </w:rPr>
              <w:t xml:space="preserve">Path</w:t>
            </w:r>
          </w:p>
        </w:tc>
        <w:tc>
          <w:tcPr>
            <w:tcW w:type="dxa" w:w="265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line="250"/>
            </w:pPr>
            <w:r>
              <w:rPr>
                <w:b/>
                <w:bCs/>
                <w:color w:val="FFFFFF"/>
                <w:sz w:val="19"/>
                <w:szCs w:val="19"/>
              </w:rPr>
              <w:t xml:space="preserve">Purpose</w:t>
            </w:r>
          </w:p>
        </w:tc>
        <w:tc>
          <w:tcPr>
            <w:tcW w:type="dxa" w:w="12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line="250"/>
            </w:pPr>
            <w:r>
              <w:rPr>
                <w:b/>
                <w:bCs/>
                <w:color w:val="FFFFFF"/>
                <w:sz w:val="19"/>
                <w:szCs w:val="19"/>
              </w:rPr>
              <w:t xml:space="preserve">Roles</w:t>
            </w:r>
          </w:p>
        </w:tc>
        <w:tc>
          <w:tcPr>
            <w:tcW w:type="dxa" w:w="236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line="250"/>
            </w:pPr>
            <w:r>
              <w:rPr>
                <w:b/>
                <w:bCs/>
                <w:color w:val="FFFFFF"/>
                <w:sz w:val="19"/>
                <w:szCs w:val="19"/>
              </w:rPr>
              <w:t xml:space="preserve">Requirement / DS-ID</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POST</w:t>
            </w:r>
          </w:p>
        </w:tc>
        <w:tc>
          <w:tcPr>
            <w:tcW w:type="dxa" w:w="2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/api/auth/register</w:t>
            </w:r>
          </w:p>
        </w:tc>
        <w:tc>
          <w:tcPr>
            <w:tcW w:type="dxa" w:w="26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Create an account</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Public</w:t>
            </w:r>
          </w:p>
        </w:tc>
        <w:tc>
          <w:tcPr>
            <w:tcW w:type="dxa" w:w="23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MLE-F-001 / DS-Auth-01</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POST</w:t>
            </w:r>
          </w:p>
        </w:tc>
        <w:tc>
          <w:tcPr>
            <w:tcW w:type="dxa" w:w="2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/api/auth/login</w:t>
            </w:r>
          </w:p>
        </w:tc>
        <w:tc>
          <w:tcPr>
            <w:tcW w:type="dxa" w:w="26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Log in and start a session</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Public</w:t>
            </w:r>
          </w:p>
        </w:tc>
        <w:tc>
          <w:tcPr>
            <w:tcW w:type="dxa" w:w="23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MLE-F-001, SR-001 / DS-Auth-01</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POST</w:t>
            </w:r>
          </w:p>
        </w:tc>
        <w:tc>
          <w:tcPr>
            <w:tcW w:type="dxa" w:w="2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/api/auth/logout</w:t>
            </w:r>
          </w:p>
        </w:tc>
        <w:tc>
          <w:tcPr>
            <w:tcW w:type="dxa" w:w="26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End the session</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Any logged-in user</w:t>
            </w:r>
          </w:p>
        </w:tc>
        <w:tc>
          <w:tcPr>
            <w:tcW w:type="dxa" w:w="23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MLE-F-001</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POST</w:t>
            </w:r>
          </w:p>
        </w:tc>
        <w:tc>
          <w:tcPr>
            <w:tcW w:type="dxa" w:w="2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/api/upload</w:t>
            </w:r>
          </w:p>
        </w:tc>
        <w:tc>
          <w:tcPr>
            <w:tcW w:type="dxa" w:w="26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Upload a CSV dataset</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DS, Student</w:t>
            </w:r>
          </w:p>
        </w:tc>
        <w:tc>
          <w:tcPr>
            <w:tcW w:type="dxa" w:w="23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MLE-F-003, SR-003 / DS-Data-01</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GET</w:t>
            </w:r>
          </w:p>
        </w:tc>
        <w:tc>
          <w:tcPr>
            <w:tcW w:type="dxa" w:w="2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/api/datasets</w:t>
            </w:r>
          </w:p>
        </w:tc>
        <w:tc>
          <w:tcPr>
            <w:tcW w:type="dxa" w:w="26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List own datasets</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DS, Student</w:t>
            </w:r>
          </w:p>
        </w:tc>
        <w:tc>
          <w:tcPr>
            <w:tcW w:type="dxa" w:w="23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MLE-F-004</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GET</w:t>
            </w:r>
          </w:p>
        </w:tc>
        <w:tc>
          <w:tcPr>
            <w:tcW w:type="dxa" w:w="2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/api/datasets/{id}</w:t>
            </w:r>
          </w:p>
        </w:tc>
        <w:tc>
          <w:tcPr>
            <w:tcW w:type="dxa" w:w="26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Preview rows and profile</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DS, Student</w:t>
            </w:r>
          </w:p>
        </w:tc>
        <w:tc>
          <w:tcPr>
            <w:tcW w:type="dxa" w:w="23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MLE-F-004 / DS-Data-02</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DELETE</w:t>
            </w:r>
          </w:p>
        </w:tc>
        <w:tc>
          <w:tcPr>
            <w:tcW w:type="dxa" w:w="2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/api/datasets/{id}</w:t>
            </w:r>
          </w:p>
        </w:tc>
        <w:tc>
          <w:tcPr>
            <w:tcW w:type="dxa" w:w="26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Delete own dataset</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DS, Student</w:t>
            </w:r>
          </w:p>
        </w:tc>
        <w:tc>
          <w:tcPr>
            <w:tcW w:type="dxa" w:w="23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MLE-SR-005</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GET</w:t>
            </w:r>
          </w:p>
        </w:tc>
        <w:tc>
          <w:tcPr>
            <w:tcW w:type="dxa" w:w="2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/api/models</w:t>
            </w:r>
          </w:p>
        </w:tc>
        <w:tc>
          <w:tcPr>
            <w:tcW w:type="dxa" w:w="26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Model catalogue and parameter schema</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DS, Student</w:t>
            </w:r>
          </w:p>
        </w:tc>
        <w:tc>
          <w:tcPr>
            <w:tcW w:type="dxa" w:w="23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MLE-F-007, F-008 / DS-Model-01, 02</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POST</w:t>
            </w:r>
          </w:p>
        </w:tc>
        <w:tc>
          <w:tcPr>
            <w:tcW w:type="dxa" w:w="2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/api/train</w:t>
            </w:r>
          </w:p>
        </w:tc>
        <w:tc>
          <w:tcPr>
            <w:tcW w:type="dxa" w:w="26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Start a training run</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DS, Student</w:t>
            </w:r>
          </w:p>
        </w:tc>
        <w:tc>
          <w:tcPr>
            <w:tcW w:type="dxa" w:w="23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MLE-F-005 to F-009 / DS-Data-03, 04, DS-Model-03</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GET</w:t>
            </w:r>
          </w:p>
        </w:tc>
        <w:tc>
          <w:tcPr>
            <w:tcW w:type="dxa" w:w="2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/api/evaluate/{run_id}</w:t>
            </w:r>
          </w:p>
        </w:tc>
        <w:tc>
          <w:tcPr>
            <w:tcW w:type="dxa" w:w="26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Run status, metrics, confusion matrix</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DS, Student</w:t>
            </w:r>
          </w:p>
        </w:tc>
        <w:tc>
          <w:tcPr>
            <w:tcW w:type="dxa" w:w="23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MLE-F-010 to F-012 / DS-Eval-01 to 03</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GET</w:t>
            </w:r>
          </w:p>
        </w:tc>
        <w:tc>
          <w:tcPr>
            <w:tcW w:type="dxa" w:w="2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/api/runs</w:t>
            </w:r>
          </w:p>
        </w:tc>
        <w:tc>
          <w:tcPr>
            <w:tcW w:type="dxa" w:w="26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List own runs (filters)</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DS, Student</w:t>
            </w:r>
          </w:p>
        </w:tc>
        <w:tc>
          <w:tcPr>
            <w:tcW w:type="dxa" w:w="23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MLE-F-013 / DS-Exp-01</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GET</w:t>
            </w:r>
          </w:p>
        </w:tc>
        <w:tc>
          <w:tcPr>
            <w:tcW w:type="dxa" w:w="2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/api/runs/{id}</w:t>
            </w:r>
          </w:p>
        </w:tc>
        <w:tc>
          <w:tcPr>
            <w:tcW w:type="dxa" w:w="26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One run with configuration</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DS, Student</w:t>
            </w:r>
          </w:p>
        </w:tc>
        <w:tc>
          <w:tcPr>
            <w:tcW w:type="dxa" w:w="23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MLE-F-013</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GET</w:t>
            </w:r>
          </w:p>
        </w:tc>
        <w:tc>
          <w:tcPr>
            <w:tcW w:type="dxa" w:w="2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/api/runs/compare?ids=1,2</w:t>
            </w:r>
          </w:p>
        </w:tc>
        <w:tc>
          <w:tcPr>
            <w:tcW w:type="dxa" w:w="26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Side-by-side comparison</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DS, Student</w:t>
            </w:r>
          </w:p>
        </w:tc>
        <w:tc>
          <w:tcPr>
            <w:tcW w:type="dxa" w:w="23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MLE-F-014 / DS-Exp-02</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GET</w:t>
            </w:r>
          </w:p>
        </w:tc>
        <w:tc>
          <w:tcPr>
            <w:tcW w:type="dxa" w:w="2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/api/runs/{id}/report?format=csv</w:t>
            </w:r>
          </w:p>
        </w:tc>
        <w:tc>
          <w:tcPr>
            <w:tcW w:type="dxa" w:w="26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Export a results report</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DS, Student</w:t>
            </w:r>
          </w:p>
        </w:tc>
        <w:tc>
          <w:tcPr>
            <w:tcW w:type="dxa" w:w="23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MLE-F-015 / DS-Exp-03</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DELETE</w:t>
            </w:r>
          </w:p>
        </w:tc>
        <w:tc>
          <w:tcPr>
            <w:tcW w:type="dxa" w:w="2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/api/runs/{id}</w:t>
            </w:r>
          </w:p>
        </w:tc>
        <w:tc>
          <w:tcPr>
            <w:tcW w:type="dxa" w:w="26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Delete own run and artifact</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DS, Student</w:t>
            </w:r>
          </w:p>
        </w:tc>
        <w:tc>
          <w:tcPr>
            <w:tcW w:type="dxa" w:w="23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MLE-SR-005</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GET</w:t>
            </w:r>
          </w:p>
        </w:tc>
        <w:tc>
          <w:tcPr>
            <w:tcW w:type="dxa" w:w="2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/api/admin/users</w:t>
            </w:r>
          </w:p>
        </w:tc>
        <w:tc>
          <w:tcPr>
            <w:tcW w:type="dxa" w:w="26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List users and roles</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Admin</w:t>
            </w:r>
          </w:p>
        </w:tc>
        <w:tc>
          <w:tcPr>
            <w:tcW w:type="dxa" w:w="23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MLE-F-016 / DS-Admin-01</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PATCH</w:t>
            </w:r>
          </w:p>
        </w:tc>
        <w:tc>
          <w:tcPr>
            <w:tcW w:type="dxa" w:w="2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/api/admin/users/{id}</w:t>
            </w:r>
          </w:p>
        </w:tc>
        <w:tc>
          <w:tcPr>
            <w:tcW w:type="dxa" w:w="26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Change role or disable an account</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Admin</w:t>
            </w:r>
          </w:p>
        </w:tc>
        <w:tc>
          <w:tcPr>
            <w:tcW w:type="dxa" w:w="23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MLE-F-002, F-016</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GET</w:t>
            </w:r>
          </w:p>
        </w:tc>
        <w:tc>
          <w:tcPr>
            <w:tcW w:type="dxa" w:w="2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/api/admin/datasets</w:t>
            </w:r>
          </w:p>
        </w:tc>
        <w:tc>
          <w:tcPr>
            <w:tcW w:type="dxa" w:w="26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List dataset records (metadata only)</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Admin</w:t>
            </w:r>
          </w:p>
        </w:tc>
        <w:tc>
          <w:tcPr>
            <w:tcW w:type="dxa" w:w="23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MLE-F-016</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DELETE</w:t>
            </w:r>
          </w:p>
        </w:tc>
        <w:tc>
          <w:tcPr>
            <w:tcW w:type="dxa" w:w="2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/api/admin/datasets/{id}</w:t>
            </w:r>
          </w:p>
        </w:tc>
        <w:tc>
          <w:tcPr>
            <w:tcW w:type="dxa" w:w="26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Remove a dataset record</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Admin</w:t>
            </w:r>
          </w:p>
        </w:tc>
        <w:tc>
          <w:tcPr>
            <w:tcW w:type="dxa" w:w="23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MLE-F-016</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GET</w:t>
            </w:r>
          </w:p>
        </w:tc>
        <w:tc>
          <w:tcPr>
            <w:tcW w:type="dxa" w:w="2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/api/health</w:t>
            </w:r>
          </w:p>
        </w:tc>
        <w:tc>
          <w:tcPr>
            <w:tcW w:type="dxa" w:w="26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Health check (no data)</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Public</w:t>
            </w:r>
          </w:p>
        </w:tc>
        <w:tc>
          <w:tcPr>
            <w:tcW w:type="dxa" w:w="23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Section 4.4.5</w:t>
            </w:r>
          </w:p>
        </w:tc>
      </w:tr>
    </w:tbl>
    <w:p>
      <w:pPr>
        <w:spacing w:after="80"/>
      </w:pPr>
    </w:p>
    <w:p>
      <w:pPr>
        <w:spacing w:after="160" w:before="60"/>
      </w:pPr>
      <w:r>
        <w:rPr>
          <w:i/>
          <w:iCs/>
          <w:color w:val="595959"/>
          <w:sz w:val="20"/>
          <w:szCs w:val="20"/>
        </w:rPr>
        <w:t xml:space="preserve">DS = Data Scientist. In v1.0 the Data Scientist and Student roles have the same API access to their own data; they differ in the UI guidance shown (see open issue OI-6). Preview data in GET /api/datasets/{id} is limited to the first 20 rows.</w:t>
      </w:r>
    </w:p>
    <w:p>
      <w:pPr>
        <w:pStyle w:val="Heading3"/>
      </w:pPr>
      <w:r>
        <w:t xml:space="preserve">4.3.3 POST /api/upload</w:t>
      </w:r>
    </w:p>
    <w:p>
      <w:pPr>
        <w:spacing w:after="120" w:line="276"/>
      </w:pPr>
      <w:r>
        <w:t xml:space="preserve">Uploads one CSV file and returns its profile. Request is </w:t>
      </w:r>
      <w:r>
        <w:rPr>
          <w:rFonts w:ascii="Consolas" w:cs="Consolas" w:eastAsia="Consolas" w:hAnsi="Consolas"/>
          <w:sz w:val="20"/>
          <w:szCs w:val="20"/>
        </w:rPr>
        <w:t xml:space="preserve">multipart/form-data</w:t>
      </w:r>
      <w:r>
        <w:t xml:space="preserve"> with the fields </w:t>
      </w:r>
      <w:r>
        <w:rPr>
          <w:rFonts w:ascii="Consolas" w:cs="Consolas" w:eastAsia="Consolas" w:hAnsi="Consolas"/>
          <w:sz w:val="20"/>
          <w:szCs w:val="20"/>
        </w:rPr>
        <w:t xml:space="preserve">file</w:t>
      </w:r>
      <w:r>
        <w:t xml:space="preserve"> (required) and </w:t>
      </w:r>
      <w:r>
        <w:rPr>
          <w:rFonts w:ascii="Consolas" w:cs="Consolas" w:eastAsia="Consolas" w:hAnsi="Consolas"/>
          <w:sz w:val="20"/>
          <w:szCs w:val="20"/>
        </w:rPr>
        <w:t xml:space="preserve">name</w:t>
      </w:r>
      <w:r>
        <w:t xml:space="preserve"> (optional display name).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cantSplit/>
          <w:tblHeader/>
        </w:trPr>
        <w:tc>
          <w:tcPr>
            <w:tcW w:type="dxa" w:w="23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line="250"/>
            </w:pPr>
            <w:r>
              <w:rPr>
                <w:b/>
                <w:bCs/>
                <w:color w:val="FFFFFF"/>
                <w:sz w:val="19"/>
                <w:szCs w:val="19"/>
              </w:rPr>
              <w:t xml:space="preserve">Validation rule (proposed)</w:t>
            </w:r>
          </w:p>
        </w:tc>
        <w:tc>
          <w:tcPr>
            <w:tcW w:type="dxa" w:w="706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line="250"/>
            </w:pPr>
            <w:r>
              <w:rPr>
                <w:b/>
                <w:bCs/>
                <w:color w:val="FFFFFF"/>
                <w:sz w:val="19"/>
                <w:szCs w:val="19"/>
              </w:rPr>
              <w:t xml:space="preserve">Detail</w:t>
            </w:r>
          </w:p>
        </w:tc>
      </w:tr>
      <w:tr>
        <w:trPr>
          <w:cantSplit/>
        </w:trP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Extension and type</w:t>
            </w:r>
          </w:p>
        </w:tc>
        <w:tc>
          <w:tcPr>
            <w:tcW w:type="dxa" w:w="70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rFonts w:ascii="Consolas" w:cs="Consolas" w:eastAsia="Consolas" w:hAnsi="Consolas"/>
                <w:sz w:val="19"/>
                <w:szCs w:val="19"/>
              </w:rPr>
              <w:t xml:space="preserve">.csv</w:t>
            </w:r>
            <w:r>
              <w:rPr>
                <w:sz w:val="19"/>
                <w:szCs w:val="19"/>
              </w:rPr>
              <w:t xml:space="preserve"> only; MIME type </w:t>
            </w:r>
            <w:r>
              <w:rPr>
                <w:rFonts w:ascii="Consolas" w:cs="Consolas" w:eastAsia="Consolas" w:hAnsi="Consolas"/>
                <w:sz w:val="19"/>
                <w:szCs w:val="19"/>
              </w:rPr>
              <w:t xml:space="preserve">text/csv</w:t>
            </w:r>
            <w:r>
              <w:rPr>
                <w:sz w:val="19"/>
                <w:szCs w:val="19"/>
              </w:rPr>
              <w:t xml:space="preserve">, </w:t>
            </w:r>
            <w:r>
              <w:rPr>
                <w:rFonts w:ascii="Consolas" w:cs="Consolas" w:eastAsia="Consolas" w:hAnsi="Consolas"/>
                <w:sz w:val="19"/>
                <w:szCs w:val="19"/>
              </w:rPr>
              <w:t xml:space="preserve">application/vnd.ms-excel</w:t>
            </w:r>
            <w:r>
              <w:rPr>
                <w:sz w:val="19"/>
                <w:szCs w:val="19"/>
              </w:rPr>
              <w:t xml:space="preserve"> or </w:t>
            </w:r>
            <w:r>
              <w:rPr>
                <w:rFonts w:ascii="Consolas" w:cs="Consolas" w:eastAsia="Consolas" w:hAnsi="Consolas"/>
                <w:sz w:val="19"/>
                <w:szCs w:val="19"/>
              </w:rPr>
              <w:t xml:space="preserve">text/plain</w:t>
            </w:r>
            <w:r>
              <w:rPr>
                <w:sz w:val="19"/>
                <w:szCs w:val="19"/>
              </w:rPr>
              <w:t xml:space="preserve">; file content must parse as CSV.</w:t>
            </w:r>
          </w:p>
        </w:tc>
      </w:tr>
      <w:tr>
        <w:trPr>
          <w:cantSplit/>
        </w:trP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Size</w:t>
            </w:r>
          </w:p>
        </w:tc>
        <w:tc>
          <w:tcPr>
            <w:tcW w:type="dxa" w:w="70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At most 10 MB (MLE-NF-001); empty files rejected.</w:t>
            </w:r>
          </w:p>
        </w:tc>
      </w:tr>
      <w:tr>
        <w:trPr>
          <w:cantSplit/>
        </w:trP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Shape</w:t>
            </w:r>
          </w:p>
        </w:tc>
        <w:tc>
          <w:tcPr>
            <w:tcW w:type="dxa" w:w="70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Header row required; at least 2 columns and 10 data rows; at most 50,000 rows and 100 columns.</w:t>
            </w:r>
          </w:p>
        </w:tc>
      </w:tr>
      <w:tr>
        <w:trPr>
          <w:cantSplit/>
        </w:trP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Encoding</w:t>
            </w:r>
          </w:p>
        </w:tc>
        <w:tc>
          <w:tcPr>
            <w:tcW w:type="dxa" w:w="70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UTF-8 (with or without BOM).</w:t>
            </w:r>
          </w:p>
        </w:tc>
      </w:tr>
      <w:tr>
        <w:trPr>
          <w:cantSplit/>
        </w:trP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Content safety</w:t>
            </w:r>
          </w:p>
        </w:tc>
        <w:tc>
          <w:tcPr>
            <w:tcW w:type="dxa" w:w="70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Cells beginning with </w:t>
            </w:r>
            <w:r>
              <w:rPr>
                <w:rFonts w:ascii="Consolas" w:cs="Consolas" w:eastAsia="Consolas" w:hAnsi="Consolas"/>
                <w:sz w:val="19"/>
                <w:szCs w:val="19"/>
              </w:rPr>
              <w:t xml:space="preserve">=</w:t>
            </w:r>
            <w:r>
              <w:rPr>
                <w:sz w:val="19"/>
                <w:szCs w:val="19"/>
              </w:rPr>
              <w:t xml:space="preserve">, </w:t>
            </w:r>
            <w:r>
              <w:rPr>
                <w:rFonts w:ascii="Consolas" w:cs="Consolas" w:eastAsia="Consolas" w:hAnsi="Consolas"/>
                <w:sz w:val="19"/>
                <w:szCs w:val="19"/>
              </w:rPr>
              <w:t xml:space="preserve">+</w:t>
            </w:r>
            <w:r>
              <w:rPr>
                <w:sz w:val="19"/>
                <w:szCs w:val="19"/>
              </w:rPr>
              <w:t xml:space="preserve">, </w:t>
            </w:r>
            <w:r>
              <w:rPr>
                <w:rFonts w:ascii="Consolas" w:cs="Consolas" w:eastAsia="Consolas" w:hAnsi="Consolas"/>
                <w:sz w:val="19"/>
                <w:szCs w:val="19"/>
              </w:rPr>
              <w:t xml:space="preserve">-</w:t>
            </w:r>
            <w:r>
              <w:rPr>
                <w:sz w:val="19"/>
                <w:szCs w:val="19"/>
              </w:rPr>
              <w:t xml:space="preserve"> or </w:t>
            </w:r>
            <w:r>
              <w:rPr>
                <w:rFonts w:ascii="Consolas" w:cs="Consolas" w:eastAsia="Consolas" w:hAnsi="Consolas"/>
                <w:sz w:val="19"/>
                <w:szCs w:val="19"/>
              </w:rPr>
              <w:t xml:space="preserve">@</w:t>
            </w:r>
            <w:r>
              <w:rPr>
                <w:sz w:val="19"/>
                <w:szCs w:val="19"/>
              </w:rPr>
              <w:t xml:space="preserve"> are flagged and neutralised in any export; the file is parsed as data and never executed.</w:t>
            </w:r>
          </w:p>
        </w:tc>
      </w:tr>
    </w:tbl>
    <w:p>
      <w:pPr>
        <w:spacing w:after="80"/>
      </w:pPr>
    </w:p>
    <w:p>
      <w:pPr>
        <w:keepNext/>
        <w:spacing w:after="120" w:line="276"/>
      </w:pPr>
      <w:r>
        <w:t xml:space="preserve">Success response (201):</w:t>
      </w:r>
    </w:p>
    <w:p>
      <w:pPr>
        <w:keepLines/>
        <w:pBdr>
          <w:top w:val="single" w:color="BFBFBF" w:sz="4" w:space="2"/>
          <w:left w:val="single" w:color="BFBFBF" w:sz="4" w:space="4"/>
          <w:right w:val="single" w:color="BFBFBF" w:sz="4" w:space="4"/>
        </w:pBdr>
        <w:shd w:fill="F2F2F2" w:val="clear"/>
        <w:spacing w:after="0" w:line="240"/>
        <w:ind w:left="100" w:right="100"/>
      </w:pPr>
      <w:r>
        <w:rPr>
          <w:rFonts w:ascii="Consolas" w:cs="Consolas" w:eastAsia="Consolas" w:hAnsi="Consolas"/>
          <w:sz w:val="17"/>
          <w:szCs w:val="17"/>
        </w:rPr>
        <w:t xml:space="preserve">{ "dataset_id": 7, "name": "titanic.csv", "size_bytes": 61194,</w:t>
      </w:r>
    </w:p>
    <w:p>
      <w:pPr>
        <w:keepLines/>
        <w:pBdr>
          <w:left w:val="single" w:color="BFBFBF" w:sz="4" w:space="4"/>
          <w:right w:val="single" w:color="BFBFBF" w:sz="4" w:space="4"/>
        </w:pBdr>
        <w:shd w:fill="F2F2F2" w:val="clear"/>
        <w:spacing w:after="0" w:line="240"/>
        <w:ind w:left="100" w:right="100"/>
      </w:pPr>
      <w:r>
        <w:rPr>
          <w:rFonts w:ascii="Consolas" w:cs="Consolas" w:eastAsia="Consolas" w:hAnsi="Consolas"/>
          <w:sz w:val="17"/>
          <w:szCs w:val="17"/>
        </w:rPr>
        <w:t xml:space="preserve">  "rows": 891, "columns": 12,</w:t>
      </w:r>
    </w:p>
    <w:p>
      <w:pPr>
        <w:keepLines/>
        <w:pBdr>
          <w:left w:val="single" w:color="BFBFBF" w:sz="4" w:space="4"/>
          <w:right w:val="single" w:color="BFBFBF" w:sz="4" w:space="4"/>
        </w:pBdr>
        <w:shd w:fill="F2F2F2" w:val="clear"/>
        <w:spacing w:after="0" w:line="240"/>
        <w:ind w:left="100" w:right="100"/>
      </w:pPr>
      <w:r>
        <w:rPr>
          <w:rFonts w:ascii="Consolas" w:cs="Consolas" w:eastAsia="Consolas" w:hAnsi="Consolas"/>
          <w:sz w:val="17"/>
          <w:szCs w:val="17"/>
        </w:rPr>
        <w:t xml:space="preserve">  "profile": [</w:t>
      </w:r>
    </w:p>
    <w:p>
      <w:pPr>
        <w:keepLines/>
        <w:pBdr>
          <w:left w:val="single" w:color="BFBFBF" w:sz="4" w:space="4"/>
          <w:right w:val="single" w:color="BFBFBF" w:sz="4" w:space="4"/>
        </w:pBdr>
        <w:shd w:fill="F2F2F2" w:val="clear"/>
        <w:spacing w:after="0" w:line="240"/>
        <w:ind w:left="100" w:right="100"/>
      </w:pPr>
      <w:r>
        <w:rPr>
          <w:rFonts w:ascii="Consolas" w:cs="Consolas" w:eastAsia="Consolas" w:hAnsi="Consolas"/>
          <w:sz w:val="17"/>
          <w:szCs w:val="17"/>
        </w:rPr>
        <w:t xml:space="preserve">    { "column": "age", "type": "numeric", "missing": 177, "unique": 88 },</w:t>
      </w:r>
    </w:p>
    <w:p>
      <w:pPr>
        <w:keepLines/>
        <w:pBdr>
          <w:left w:val="single" w:color="BFBFBF" w:sz="4" w:space="4"/>
          <w:right w:val="single" w:color="BFBFBF" w:sz="4" w:space="4"/>
        </w:pBdr>
        <w:shd w:fill="F2F2F2" w:val="clear"/>
        <w:spacing w:after="0" w:line="240"/>
        <w:ind w:left="100" w:right="100"/>
      </w:pPr>
      <w:r>
        <w:rPr>
          <w:rFonts w:ascii="Consolas" w:cs="Consolas" w:eastAsia="Consolas" w:hAnsi="Consolas"/>
          <w:sz w:val="17"/>
          <w:szCs w:val="17"/>
        </w:rPr>
        <w:t xml:space="preserve">    { "column": "sex", "type": "categorical", "missing": 0, "unique": 2 } ],</w:t>
      </w:r>
    </w:p>
    <w:p>
      <w:pPr>
        <w:keepLines/>
        <w:pBdr>
          <w:bottom w:val="single" w:color="BFBFBF" w:sz="4" w:space="2"/>
          <w:left w:val="single" w:color="BFBFBF" w:sz="4" w:space="4"/>
          <w:right w:val="single" w:color="BFBFBF" w:sz="4" w:space="4"/>
        </w:pBdr>
        <w:shd w:fill="F2F2F2" w:val="clear"/>
        <w:spacing w:after="0" w:line="240"/>
        <w:ind w:left="100" w:right="100"/>
      </w:pPr>
      <w:r>
        <w:rPr>
          <w:rFonts w:ascii="Consolas" w:cs="Consolas" w:eastAsia="Consolas" w:hAnsi="Consolas"/>
          <w:sz w:val="17"/>
          <w:szCs w:val="17"/>
        </w:rPr>
        <w:t xml:space="preserve">  "uploaded_at": "2026-10-20T09:30:00Z" }</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5660"/>
      </w:tblGrid>
      <w:tr>
        <w:trPr>
          <w:cantSplit/>
          <w:tblHeader/>
        </w:trPr>
        <w:tc>
          <w:tcPr>
            <w:tcW w:type="dxa" w:w="9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line="250"/>
            </w:pPr>
            <w:r>
              <w:rPr>
                <w:b/>
                <w:bCs/>
                <w:color w:val="FFFFFF"/>
                <w:sz w:val="19"/>
                <w:szCs w:val="19"/>
              </w:rPr>
              <w:t xml:space="preserve">Status</w:t>
            </w:r>
          </w:p>
        </w:tc>
        <w:tc>
          <w:tcPr>
            <w:tcW w:type="dxa" w:w="28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line="250"/>
            </w:pPr>
            <w:r>
              <w:rPr>
                <w:b/>
                <w:bCs/>
                <w:color w:val="FFFFFF"/>
                <w:sz w:val="19"/>
                <w:szCs w:val="19"/>
              </w:rPr>
              <w:t xml:space="preserve">Code</w:t>
            </w:r>
          </w:p>
        </w:tc>
        <w:tc>
          <w:tcPr>
            <w:tcW w:type="dxa" w:w="566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line="250"/>
            </w:pPr>
            <w:r>
              <w:rPr>
                <w:b/>
                <w:bCs/>
                <w:color w:val="FFFFFF"/>
                <w:sz w:val="19"/>
                <w:szCs w:val="19"/>
              </w:rPr>
              <w:t xml:space="preserve">When</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201</w:t>
            </w:r>
          </w:p>
        </w:tc>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w:t>
            </w:r>
          </w:p>
        </w:tc>
        <w:tc>
          <w:tcPr>
            <w:tcW w:type="dxa" w:w="56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File accepted and profiled.</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400</w:t>
            </w:r>
          </w:p>
        </w:tc>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VALIDATION_ERROR</w:t>
            </w:r>
          </w:p>
        </w:tc>
        <w:tc>
          <w:tcPr>
            <w:tcW w:type="dxa" w:w="56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Missing file, empty file, no header, too few rows or columns, too many rows or columns, not parseable as CSV.</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401</w:t>
            </w:r>
          </w:p>
        </w:tc>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AUTH_REQUIRED</w:t>
            </w:r>
          </w:p>
        </w:tc>
        <w:tc>
          <w:tcPr>
            <w:tcW w:type="dxa" w:w="56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No valid session.</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413</w:t>
            </w:r>
          </w:p>
        </w:tc>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PAYLOAD_TOO_LARGE</w:t>
            </w:r>
          </w:p>
        </w:tc>
        <w:tc>
          <w:tcPr>
            <w:tcW w:type="dxa" w:w="56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File larger than 10 MB.</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415</w:t>
            </w:r>
          </w:p>
        </w:tc>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UNSUPPORTED_MEDIA_TYPE</w:t>
            </w:r>
          </w:p>
        </w:tc>
        <w:tc>
          <w:tcPr>
            <w:tcW w:type="dxa" w:w="56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Wrong extension or MIME type.</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429</w:t>
            </w:r>
          </w:p>
        </w:tc>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RATE_LIMITED</w:t>
            </w:r>
          </w:p>
        </w:tc>
        <w:tc>
          <w:tcPr>
            <w:tcW w:type="dxa" w:w="56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Too many uploads in a short time.</w:t>
            </w:r>
          </w:p>
        </w:tc>
      </w:tr>
    </w:tbl>
    <w:p>
      <w:pPr>
        <w:spacing w:after="80"/>
      </w:pPr>
    </w:p>
    <w:p>
      <w:pPr>
        <w:pStyle w:val="Heading3"/>
      </w:pPr>
      <w:r>
        <w:t xml:space="preserve">4.3.4 GET /api/models and POST /api/train</w:t>
      </w:r>
    </w:p>
    <w:p>
      <w:pPr>
        <w:spacing w:after="120" w:line="276"/>
      </w:pPr>
      <w:r>
        <w:rPr>
          <w:rFonts w:ascii="Consolas" w:cs="Consolas" w:eastAsia="Consolas" w:hAnsi="Consolas"/>
          <w:sz w:val="20"/>
          <w:szCs w:val="20"/>
        </w:rPr>
        <w:t xml:space="preserve">GET /api/models</w:t>
      </w:r>
      <w:r>
        <w:t xml:space="preserve"> returns the catalogue so the UI builds the parameter form from data rather than hard-coded fields. The proposed v1.0 catalogue: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400"/>
        <w:gridCol w:w="4860"/>
      </w:tblGrid>
      <w:tr>
        <w:trPr>
          <w:cantSplit/>
          <w:tblHeader/>
        </w:trPr>
        <w:tc>
          <w:tcPr>
            <w:tcW w:type="dxa" w:w="21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line="250"/>
            </w:pPr>
            <w:r>
              <w:rPr>
                <w:b/>
                <w:bCs/>
                <w:color w:val="FFFFFF"/>
                <w:sz w:val="19"/>
                <w:szCs w:val="19"/>
              </w:rPr>
              <w:t xml:space="preserve">Model (</w:t>
            </w:r>
            <w:r>
              <w:rPr>
                <w:rFonts w:ascii="Consolas" w:cs="Consolas" w:eastAsia="Consolas" w:hAnsi="Consolas"/>
                <w:b/>
                <w:bCs/>
                <w:color w:val="FFFFFF"/>
                <w:sz w:val="19"/>
                <w:szCs w:val="19"/>
              </w:rPr>
              <w:t xml:space="preserve">model</w:t>
            </w:r>
            <w:r>
              <w:rPr>
                <w:b/>
                <w:bCs/>
                <w:color w:val="FFFFFF"/>
                <w:sz w:val="19"/>
                <w:szCs w:val="19"/>
              </w:rPr>
              <w:t xml:space="preserve"> value)</w:t>
            </w:r>
          </w:p>
        </w:tc>
        <w:tc>
          <w:tcPr>
            <w:tcW w:type="dxa" w:w="24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line="250"/>
            </w:pPr>
            <w:r>
              <w:rPr>
                <w:b/>
                <w:bCs/>
                <w:color w:val="FFFFFF"/>
                <w:sz w:val="19"/>
                <w:szCs w:val="19"/>
              </w:rPr>
              <w:t xml:space="preserve">Class</w:t>
            </w:r>
          </w:p>
        </w:tc>
        <w:tc>
          <w:tcPr>
            <w:tcW w:type="dxa" w:w="486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line="250"/>
            </w:pPr>
            <w:r>
              <w:rPr>
                <w:b/>
                <w:bCs/>
                <w:color w:val="FFFFFF"/>
                <w:sz w:val="19"/>
                <w:szCs w:val="19"/>
              </w:rPr>
              <w:t xml:space="preserve">Hyperparameters (default, range)</w:t>
            </w:r>
          </w:p>
        </w:tc>
      </w:tr>
      <w:tr>
        <w:trPr>
          <w:cantSplit/>
        </w:trPr>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logistic_regression</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LogisticRegression</w:t>
            </w:r>
          </w:p>
        </w:tc>
        <w:tc>
          <w:tcPr>
            <w:tcW w:type="dxa" w:w="48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C (1.0, 0.001 to 100); max_iter (200, 50 to 1000)</w:t>
            </w:r>
          </w:p>
        </w:tc>
      </w:tr>
      <w:tr>
        <w:trPr>
          <w:cantSplit/>
        </w:trPr>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decision_tree</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DecisionTreeClassifier</w:t>
            </w:r>
          </w:p>
        </w:tc>
        <w:tc>
          <w:tcPr>
            <w:tcW w:type="dxa" w:w="48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max_depth (5, 1 to 30); min_samples_split (2, 2 to 20)</w:t>
            </w:r>
          </w:p>
        </w:tc>
      </w:tr>
      <w:tr>
        <w:trPr>
          <w:cantSplit/>
        </w:trPr>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random_forest</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RandomForestClassifier</w:t>
            </w:r>
          </w:p>
        </w:tc>
        <w:tc>
          <w:tcPr>
            <w:tcW w:type="dxa" w:w="48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n_estimators (100, 10 to 300); max_depth (8, 1 to 30)</w:t>
            </w:r>
          </w:p>
        </w:tc>
      </w:tr>
      <w:tr>
        <w:trPr>
          <w:cantSplit/>
        </w:trPr>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knn</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KNeighborsClassifier</w:t>
            </w:r>
          </w:p>
        </w:tc>
        <w:tc>
          <w:tcPr>
            <w:tcW w:type="dxa" w:w="48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n_neighbors (5, 1 to 25); weights (uniform or distance)</w:t>
            </w:r>
          </w:p>
        </w:tc>
      </w:tr>
      <w:tr>
        <w:trPr>
          <w:cantSplit/>
        </w:trPr>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svm</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SVC</w:t>
            </w:r>
          </w:p>
        </w:tc>
        <w:tc>
          <w:tcPr>
            <w:tcW w:type="dxa" w:w="48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C (1.0, 0.01 to 100); kernel (linear or rbf)</w:t>
            </w:r>
          </w:p>
        </w:tc>
      </w:tr>
      <w:tr>
        <w:trPr>
          <w:cantSplit/>
        </w:trPr>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naive_bayes</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GaussianNB</w:t>
            </w:r>
          </w:p>
        </w:tc>
        <w:tc>
          <w:tcPr>
            <w:tcW w:type="dxa" w:w="48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var_smoothing (1e-9)</w:t>
            </w:r>
          </w:p>
        </w:tc>
      </w:tr>
    </w:tbl>
    <w:p>
      <w:pPr>
        <w:spacing w:after="80"/>
      </w:pPr>
    </w:p>
    <w:p>
      <w:pPr>
        <w:keepNext/>
        <w:spacing w:after="120" w:line="276"/>
      </w:pPr>
      <w:r>
        <w:t xml:space="preserve">Request to </w:t>
      </w:r>
      <w:r>
        <w:rPr>
          <w:rFonts w:ascii="Consolas" w:cs="Consolas" w:eastAsia="Consolas" w:hAnsi="Consolas"/>
          <w:sz w:val="20"/>
          <w:szCs w:val="20"/>
        </w:rPr>
        <w:t xml:space="preserve">POST /api/train</w:t>
      </w:r>
      <w:r>
        <w:t xml:space="preserve"> (JSON):</w:t>
      </w:r>
    </w:p>
    <w:p>
      <w:pPr>
        <w:keepLines/>
        <w:pBdr>
          <w:top w:val="single" w:color="BFBFBF" w:sz="4" w:space="2"/>
          <w:left w:val="single" w:color="BFBFBF" w:sz="4" w:space="4"/>
          <w:right w:val="single" w:color="BFBFBF" w:sz="4" w:space="4"/>
        </w:pBdr>
        <w:shd w:fill="F2F2F2" w:val="clear"/>
        <w:spacing w:after="0" w:line="240"/>
        <w:ind w:left="100" w:right="100"/>
      </w:pPr>
      <w:r>
        <w:rPr>
          <w:rFonts w:ascii="Consolas" w:cs="Consolas" w:eastAsia="Consolas" w:hAnsi="Consolas"/>
          <w:sz w:val="17"/>
          <w:szCs w:val="17"/>
        </w:rPr>
        <w:t xml:space="preserve">{ "dataset_id": 7,</w:t>
      </w:r>
    </w:p>
    <w:p>
      <w:pPr>
        <w:keepLines/>
        <w:pBdr>
          <w:left w:val="single" w:color="BFBFBF" w:sz="4" w:space="4"/>
          <w:right w:val="single" w:color="BFBFBF" w:sz="4" w:space="4"/>
        </w:pBdr>
        <w:shd w:fill="F2F2F2" w:val="clear"/>
        <w:spacing w:after="0" w:line="240"/>
        <w:ind w:left="100" w:right="100"/>
      </w:pPr>
      <w:r>
        <w:rPr>
          <w:rFonts w:ascii="Consolas" w:cs="Consolas" w:eastAsia="Consolas" w:hAnsi="Consolas"/>
          <w:sz w:val="17"/>
          <w:szCs w:val="17"/>
        </w:rPr>
        <w:t xml:space="preserve">  "target_column": "survived",</w:t>
      </w:r>
    </w:p>
    <w:p>
      <w:pPr>
        <w:keepLines/>
        <w:pBdr>
          <w:left w:val="single" w:color="BFBFBF" w:sz="4" w:space="4"/>
          <w:right w:val="single" w:color="BFBFBF" w:sz="4" w:space="4"/>
        </w:pBdr>
        <w:shd w:fill="F2F2F2" w:val="clear"/>
        <w:spacing w:after="0" w:line="240"/>
        <w:ind w:left="100" w:right="100"/>
      </w:pPr>
      <w:r>
        <w:rPr>
          <w:rFonts w:ascii="Consolas" w:cs="Consolas" w:eastAsia="Consolas" w:hAnsi="Consolas"/>
          <w:sz w:val="17"/>
          <w:szCs w:val="17"/>
        </w:rPr>
        <w:t xml:space="preserve">  "model": "random_forest",</w:t>
      </w:r>
    </w:p>
    <w:p>
      <w:pPr>
        <w:keepLines/>
        <w:pBdr>
          <w:left w:val="single" w:color="BFBFBF" w:sz="4" w:space="4"/>
          <w:right w:val="single" w:color="BFBFBF" w:sz="4" w:space="4"/>
        </w:pBdr>
        <w:shd w:fill="F2F2F2" w:val="clear"/>
        <w:spacing w:after="0" w:line="240"/>
        <w:ind w:left="100" w:right="100"/>
      </w:pPr>
      <w:r>
        <w:rPr>
          <w:rFonts w:ascii="Consolas" w:cs="Consolas" w:eastAsia="Consolas" w:hAnsi="Consolas"/>
          <w:sz w:val="17"/>
          <w:szCs w:val="17"/>
        </w:rPr>
        <w:t xml:space="preserve">  "params": { "n_estimators": 100, "max_depth": 8 },</w:t>
      </w:r>
    </w:p>
    <w:p>
      <w:pPr>
        <w:keepLines/>
        <w:pBdr>
          <w:left w:val="single" w:color="BFBFBF" w:sz="4" w:space="4"/>
          <w:right w:val="single" w:color="BFBFBF" w:sz="4" w:space="4"/>
        </w:pBdr>
        <w:shd w:fill="F2F2F2" w:val="clear"/>
        <w:spacing w:after="0" w:line="240"/>
        <w:ind w:left="100" w:right="100"/>
      </w:pPr>
      <w:r>
        <w:rPr>
          <w:rFonts w:ascii="Consolas" w:cs="Consolas" w:eastAsia="Consolas" w:hAnsi="Consolas"/>
          <w:sz w:val="17"/>
          <w:szCs w:val="17"/>
        </w:rPr>
        <w:t xml:space="preserve">  "preprocessing": { "missing": "median", "categorical": "one_hot", "scale": true },</w:t>
      </w:r>
    </w:p>
    <w:p>
      <w:pPr>
        <w:keepLines/>
        <w:pBdr>
          <w:bottom w:val="single" w:color="BFBFBF" w:sz="4" w:space="2"/>
          <w:left w:val="single" w:color="BFBFBF" w:sz="4" w:space="4"/>
          <w:right w:val="single" w:color="BFBFBF" w:sz="4" w:space="4"/>
        </w:pBdr>
        <w:shd w:fill="F2F2F2" w:val="clear"/>
        <w:spacing w:after="0" w:line="240"/>
        <w:ind w:left="100" w:right="100"/>
      </w:pPr>
      <w:r>
        <w:rPr>
          <w:rFonts w:ascii="Consolas" w:cs="Consolas" w:eastAsia="Consolas" w:hAnsi="Consolas"/>
          <w:sz w:val="17"/>
          <w:szCs w:val="17"/>
        </w:rPr>
        <w:t xml:space="preserve">  "split": { "test_size": 0.2, "random_state": 42, "stratify": true } }</w:t>
      </w:r>
    </w:p>
    <w:p>
      <w:pPr>
        <w:spacing w:after="80"/>
      </w:pPr>
    </w:p>
    <w:p>
      <w:pPr>
        <w:keepNext/>
        <w:spacing w:after="120" w:line="276"/>
      </w:pPr>
      <w:r>
        <w:t xml:space="preserve">Response (202 Accepted):</w:t>
      </w:r>
    </w:p>
    <w:p>
      <w:pPr>
        <w:keepLines/>
        <w:pBdr>
          <w:top w:val="single" w:color="BFBFBF" w:sz="4" w:space="2"/>
          <w:left w:val="single" w:color="BFBFBF" w:sz="4" w:space="4"/>
          <w:right w:val="single" w:color="BFBFBF" w:sz="4" w:space="4"/>
        </w:pBdr>
        <w:shd w:fill="F2F2F2" w:val="clear"/>
        <w:spacing w:after="0" w:line="240"/>
        <w:ind w:left="100" w:right="100"/>
      </w:pPr>
      <w:r>
        <w:rPr>
          <w:rFonts w:ascii="Consolas" w:cs="Consolas" w:eastAsia="Consolas" w:hAnsi="Consolas"/>
          <w:sz w:val="17"/>
          <w:szCs w:val="17"/>
        </w:rPr>
        <w:t xml:space="preserve">{ "run_id": 12, "status": "QUEUED",</w:t>
      </w:r>
    </w:p>
    <w:p>
      <w:pPr>
        <w:keepLines/>
        <w:pBdr>
          <w:bottom w:val="single" w:color="BFBFBF" w:sz="4" w:space="2"/>
          <w:left w:val="single" w:color="BFBFBF" w:sz="4" w:space="4"/>
          <w:right w:val="single" w:color="BFBFBF" w:sz="4" w:space="4"/>
        </w:pBdr>
        <w:shd w:fill="F2F2F2" w:val="clear"/>
        <w:spacing w:after="0" w:line="240"/>
        <w:ind w:left="100" w:right="100"/>
      </w:pPr>
      <w:r>
        <w:rPr>
          <w:rFonts w:ascii="Consolas" w:cs="Consolas" w:eastAsia="Consolas" w:hAnsi="Consolas"/>
          <w:sz w:val="17"/>
          <w:szCs w:val="17"/>
        </w:rPr>
        <w:t xml:space="preserve">  "links": { "run": "/api/runs/12", "evaluate": "/api/evaluate/12" } }</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5660"/>
      </w:tblGrid>
      <w:tr>
        <w:trPr>
          <w:cantSplit/>
          <w:tblHeader/>
        </w:trPr>
        <w:tc>
          <w:tcPr>
            <w:tcW w:type="dxa" w:w="9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line="250"/>
            </w:pPr>
            <w:r>
              <w:rPr>
                <w:b/>
                <w:bCs/>
                <w:color w:val="FFFFFF"/>
                <w:sz w:val="19"/>
                <w:szCs w:val="19"/>
              </w:rPr>
              <w:t xml:space="preserve">Status</w:t>
            </w:r>
          </w:p>
        </w:tc>
        <w:tc>
          <w:tcPr>
            <w:tcW w:type="dxa" w:w="28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line="250"/>
            </w:pPr>
            <w:r>
              <w:rPr>
                <w:b/>
                <w:bCs/>
                <w:color w:val="FFFFFF"/>
                <w:sz w:val="19"/>
                <w:szCs w:val="19"/>
              </w:rPr>
              <w:t xml:space="preserve">Code</w:t>
            </w:r>
          </w:p>
        </w:tc>
        <w:tc>
          <w:tcPr>
            <w:tcW w:type="dxa" w:w="566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line="250"/>
            </w:pPr>
            <w:r>
              <w:rPr>
                <w:b/>
                <w:bCs/>
                <w:color w:val="FFFFFF"/>
                <w:sz w:val="19"/>
                <w:szCs w:val="19"/>
              </w:rPr>
              <w:t xml:space="preserve">When</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202</w:t>
            </w:r>
          </w:p>
        </w:tc>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w:t>
            </w:r>
          </w:p>
        </w:tc>
        <w:tc>
          <w:tcPr>
            <w:tcW w:type="dxa" w:w="56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Run created and queued.</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400</w:t>
            </w:r>
          </w:p>
        </w:tc>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VALIDATION_ERROR</w:t>
            </w:r>
          </w:p>
        </w:tc>
        <w:tc>
          <w:tcPr>
            <w:tcW w:type="dxa" w:w="56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Unknown model, parameter outside its allowed range, unknown column, invalid option, test size outside 0.1 to 0.5.</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401</w:t>
            </w:r>
          </w:p>
        </w:tc>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AUTH_REQUIRED</w:t>
            </w:r>
          </w:p>
        </w:tc>
        <w:tc>
          <w:tcPr>
            <w:tcW w:type="dxa" w:w="56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No valid session.</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404</w:t>
            </w:r>
          </w:p>
        </w:tc>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NOT_FOUND</w:t>
            </w:r>
          </w:p>
        </w:tc>
        <w:tc>
          <w:tcPr>
            <w:tcW w:type="dxa" w:w="56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Dataset does not exist or belongs to another user.</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422</w:t>
            </w:r>
          </w:p>
        </w:tc>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UNPROCESSABLE</w:t>
            </w:r>
          </w:p>
        </w:tc>
        <w:tc>
          <w:tcPr>
            <w:tcW w:type="dxa" w:w="56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Request is valid but cannot be run, for example a stratified split with too few rows per class.</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429</w:t>
            </w:r>
          </w:p>
        </w:tc>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RATE_LIMITED</w:t>
            </w:r>
          </w:p>
        </w:tc>
        <w:tc>
          <w:tcPr>
            <w:tcW w:type="dxa" w:w="56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Per-user job quota reached (proposed: 1 running and 2 queued).</w:t>
            </w:r>
          </w:p>
        </w:tc>
      </w:tr>
    </w:tbl>
    <w:p>
      <w:pPr>
        <w:spacing w:after="80"/>
      </w:pPr>
    </w:p>
    <w:p>
      <w:pPr>
        <w:pStyle w:val="Heading3"/>
      </w:pPr>
      <w:r>
        <w:t xml:space="preserve">4.3.5 GET /api/evaluate/{run_id}</w:t>
      </w:r>
    </w:p>
    <w:p>
      <w:pPr>
        <w:spacing w:after="120" w:line="276"/>
      </w:pPr>
      <w:r>
        <w:t xml:space="preserve">Returns the status of a run and, once finished, its results. While the run is QUEUED or RUNNING the </w:t>
      </w:r>
      <w:r>
        <w:rPr>
          <w:rFonts w:ascii="Consolas" w:cs="Consolas" w:eastAsia="Consolas" w:hAnsi="Consolas"/>
          <w:sz w:val="20"/>
          <w:szCs w:val="20"/>
        </w:rPr>
        <w:t xml:space="preserve">metrics</w:t>
      </w:r>
      <w:r>
        <w:t xml:space="preserve"> field is null and the call still returns 200, so the browser can poll without treating progress as an error.</w:t>
      </w:r>
    </w:p>
    <w:p>
      <w:pPr>
        <w:keepLines/>
        <w:pBdr>
          <w:top w:val="single" w:color="BFBFBF" w:sz="4" w:space="2"/>
          <w:left w:val="single" w:color="BFBFBF" w:sz="4" w:space="4"/>
          <w:right w:val="single" w:color="BFBFBF" w:sz="4" w:space="4"/>
        </w:pBdr>
        <w:shd w:fill="F2F2F2" w:val="clear"/>
        <w:spacing w:after="0" w:line="240"/>
        <w:ind w:left="100" w:right="100"/>
      </w:pPr>
      <w:r>
        <w:rPr>
          <w:rFonts w:ascii="Consolas" w:cs="Consolas" w:eastAsia="Consolas" w:hAnsi="Consolas"/>
          <w:sz w:val="17"/>
          <w:szCs w:val="17"/>
        </w:rPr>
        <w:t xml:space="preserve">{ "run_id": 12, "status": "COMPLETED", "dataset_id": 7, "model": "random_forest",</w:t>
      </w:r>
    </w:p>
    <w:p>
      <w:pPr>
        <w:keepLines/>
        <w:pBdr>
          <w:left w:val="single" w:color="BFBFBF" w:sz="4" w:space="4"/>
          <w:right w:val="single" w:color="BFBFBF" w:sz="4" w:space="4"/>
        </w:pBdr>
        <w:shd w:fill="F2F2F2" w:val="clear"/>
        <w:spacing w:after="0" w:line="240"/>
        <w:ind w:left="100" w:right="100"/>
      </w:pPr>
      <w:r>
        <w:rPr>
          <w:rFonts w:ascii="Consolas" w:cs="Consolas" w:eastAsia="Consolas" w:hAnsi="Consolas"/>
          <w:sz w:val="17"/>
          <w:szCs w:val="17"/>
        </w:rPr>
        <w:t xml:space="preserve">  "metrics": {</w:t>
      </w:r>
    </w:p>
    <w:p>
      <w:pPr>
        <w:keepLines/>
        <w:pBdr>
          <w:left w:val="single" w:color="BFBFBF" w:sz="4" w:space="4"/>
          <w:right w:val="single" w:color="BFBFBF" w:sz="4" w:space="4"/>
        </w:pBdr>
        <w:shd w:fill="F2F2F2" w:val="clear"/>
        <w:spacing w:after="0" w:line="240"/>
        <w:ind w:left="100" w:right="100"/>
      </w:pPr>
      <w:r>
        <w:rPr>
          <w:rFonts w:ascii="Consolas" w:cs="Consolas" w:eastAsia="Consolas" w:hAnsi="Consolas"/>
          <w:sz w:val="17"/>
          <w:szCs w:val="17"/>
        </w:rPr>
        <w:t xml:space="preserve">    "test":  { "accuracy": 0.91, "precision": 0.89, "recall": 0.90, "f1": 0.89, "roc_auc": 0.95 },</w:t>
      </w:r>
    </w:p>
    <w:p>
      <w:pPr>
        <w:keepLines/>
        <w:pBdr>
          <w:left w:val="single" w:color="BFBFBF" w:sz="4" w:space="4"/>
          <w:right w:val="single" w:color="BFBFBF" w:sz="4" w:space="4"/>
        </w:pBdr>
        <w:shd w:fill="F2F2F2" w:val="clear"/>
        <w:spacing w:after="0" w:line="240"/>
        <w:ind w:left="100" w:right="100"/>
      </w:pPr>
      <w:r>
        <w:rPr>
          <w:rFonts w:ascii="Consolas" w:cs="Consolas" w:eastAsia="Consolas" w:hAnsi="Consolas"/>
          <w:sz w:val="17"/>
          <w:szCs w:val="17"/>
        </w:rPr>
        <w:t xml:space="preserve">    "train": { "accuracy": 0.97, "precision": 0.96, "recall": 0.97, "f1": 0.96, "roc_auc": 0.99 } },</w:t>
      </w:r>
    </w:p>
    <w:p>
      <w:pPr>
        <w:keepLines/>
        <w:pBdr>
          <w:left w:val="single" w:color="BFBFBF" w:sz="4" w:space="4"/>
          <w:right w:val="single" w:color="BFBFBF" w:sz="4" w:space="4"/>
        </w:pBdr>
        <w:shd w:fill="F2F2F2" w:val="clear"/>
        <w:spacing w:after="0" w:line="240"/>
        <w:ind w:left="100" w:right="100"/>
      </w:pPr>
      <w:r>
        <w:rPr>
          <w:rFonts w:ascii="Consolas" w:cs="Consolas" w:eastAsia="Consolas" w:hAnsi="Consolas"/>
          <w:sz w:val="17"/>
          <w:szCs w:val="17"/>
        </w:rPr>
        <w:t xml:space="preserve">  "averaging": "weighted",</w:t>
      </w:r>
    </w:p>
    <w:p>
      <w:pPr>
        <w:keepLines/>
        <w:pBdr>
          <w:left w:val="single" w:color="BFBFBF" w:sz="4" w:space="4"/>
          <w:right w:val="single" w:color="BFBFBF" w:sz="4" w:space="4"/>
        </w:pBdr>
        <w:shd w:fill="F2F2F2" w:val="clear"/>
        <w:spacing w:after="0" w:line="240"/>
        <w:ind w:left="100" w:right="100"/>
      </w:pPr>
      <w:r>
        <w:rPr>
          <w:rFonts w:ascii="Consolas" w:cs="Consolas" w:eastAsia="Consolas" w:hAnsi="Consolas"/>
          <w:sz w:val="17"/>
          <w:szCs w:val="17"/>
        </w:rPr>
        <w:t xml:space="preserve">  "confusion_matrix": { "labels": ["0", "1"], "matrix": [[85, 5], [8, 102]] },</w:t>
      </w:r>
    </w:p>
    <w:p>
      <w:pPr>
        <w:keepLines/>
        <w:pBdr>
          <w:left w:val="single" w:color="BFBFBF" w:sz="4" w:space="4"/>
          <w:right w:val="single" w:color="BFBFBF" w:sz="4" w:space="4"/>
        </w:pBdr>
        <w:shd w:fill="F2F2F2" w:val="clear"/>
        <w:spacing w:after="0" w:line="240"/>
        <w:ind w:left="100" w:right="100"/>
      </w:pPr>
      <w:r>
        <w:rPr>
          <w:rFonts w:ascii="Consolas" w:cs="Consolas" w:eastAsia="Consolas" w:hAnsi="Consolas"/>
          <w:sz w:val="17"/>
          <w:szCs w:val="17"/>
        </w:rPr>
        <w:t xml:space="preserve">  "feature_importance": [ { "feature": "age", "importance": 0.31 } ],</w:t>
      </w:r>
    </w:p>
    <w:p>
      <w:pPr>
        <w:keepLines/>
        <w:pBdr>
          <w:left w:val="single" w:color="BFBFBF" w:sz="4" w:space="4"/>
          <w:right w:val="single" w:color="BFBFBF" w:sz="4" w:space="4"/>
        </w:pBdr>
        <w:shd w:fill="F2F2F2" w:val="clear"/>
        <w:spacing w:after="0" w:line="240"/>
        <w:ind w:left="100" w:right="100"/>
      </w:pPr>
      <w:r>
        <w:rPr>
          <w:rFonts w:ascii="Consolas" w:cs="Consolas" w:eastAsia="Consolas" w:hAnsi="Consolas"/>
          <w:sz w:val="17"/>
          <w:szCs w:val="17"/>
        </w:rPr>
        <w:t xml:space="preserve">  "started_at": "2026-10-20T09:31:00Z", "finished_at": "2026-10-20T09:31:07Z",</w:t>
      </w:r>
    </w:p>
    <w:p>
      <w:pPr>
        <w:keepLines/>
        <w:pBdr>
          <w:bottom w:val="single" w:color="BFBFBF" w:sz="4" w:space="2"/>
          <w:left w:val="single" w:color="BFBFBF" w:sz="4" w:space="4"/>
          <w:right w:val="single" w:color="BFBFBF" w:sz="4" w:space="4"/>
        </w:pBdr>
        <w:shd w:fill="F2F2F2" w:val="clear"/>
        <w:spacing w:after="0" w:line="240"/>
        <w:ind w:left="100" w:right="100"/>
      </w:pPr>
      <w:r>
        <w:rPr>
          <w:rFonts w:ascii="Consolas" w:cs="Consolas" w:eastAsia="Consolas" w:hAnsi="Consolas"/>
          <w:sz w:val="17"/>
          <w:szCs w:val="17"/>
        </w:rPr>
        <w:t xml:space="preserve">  "error": null }</w:t>
      </w:r>
    </w:p>
    <w:p>
      <w:pPr>
        <w:spacing w:after="80"/>
      </w:pPr>
    </w:p>
    <w:p>
      <w:pPr>
        <w:spacing w:after="120" w:line="276"/>
      </w:pPr>
      <w:r>
        <w:t xml:space="preserve">If the run FAILED, </w:t>
      </w:r>
      <w:r>
        <w:rPr>
          <w:rFonts w:ascii="Consolas" w:cs="Consolas" w:eastAsia="Consolas" w:hAnsi="Consolas"/>
          <w:sz w:val="20"/>
          <w:szCs w:val="20"/>
        </w:rPr>
        <w:t xml:space="preserve">status</w:t>
      </w:r>
      <w:r>
        <w:t xml:space="preserve"> is FAILED, </w:t>
      </w:r>
      <w:r>
        <w:rPr>
          <w:rFonts w:ascii="Consolas" w:cs="Consolas" w:eastAsia="Consolas" w:hAnsi="Consolas"/>
          <w:sz w:val="20"/>
          <w:szCs w:val="20"/>
        </w:rPr>
        <w:t xml:space="preserve">metrics</w:t>
      </w:r>
      <w:r>
        <w:t xml:space="preserve"> is null and </w:t>
      </w:r>
      <w:r>
        <w:rPr>
          <w:rFonts w:ascii="Consolas" w:cs="Consolas" w:eastAsia="Consolas" w:hAnsi="Consolas"/>
          <w:sz w:val="20"/>
          <w:szCs w:val="20"/>
        </w:rPr>
        <w:t xml:space="preserve">error</w:t>
      </w:r>
      <w:r>
        <w:t xml:space="preserve"> holds a safe </w:t>
      </w:r>
      <w:r>
        <w:rPr>
          <w:rFonts w:ascii="Consolas" w:cs="Consolas" w:eastAsia="Consolas" w:hAnsi="Consolas"/>
          <w:sz w:val="20"/>
          <w:szCs w:val="20"/>
        </w:rPr>
        <w:t xml:space="preserve">code</w:t>
      </w:r>
      <w:r>
        <w:t xml:space="preserve"> and </w:t>
      </w:r>
      <w:r>
        <w:rPr>
          <w:rFonts w:ascii="Consolas" w:cs="Consolas" w:eastAsia="Consolas" w:hAnsi="Consolas"/>
          <w:sz w:val="20"/>
          <w:szCs w:val="20"/>
        </w:rPr>
        <w:t xml:space="preserve">message</w:t>
      </w:r>
      <w:r>
        <w:t xml:space="preserve">. A run that does not exist, or belongs to another user, returns 404.</w:t>
      </w:r>
    </w:p>
    <w:p>
      <w:pPr>
        <w:pStyle w:val="Heading3"/>
      </w:pPr>
      <w:r>
        <w:t xml:space="preserve">4.3.6 Runs, comparison and export</w:t>
      </w:r>
    </w:p>
    <w:p>
      <w:pPr>
        <w:pStyle w:val="ListParagraph"/>
        <w:numPr>
          <w:ilvl w:val="0"/>
          <w:numId w:val="2"/>
        </w:numPr>
        <w:spacing w:after="60" w:line="276"/>
      </w:pPr>
      <w:r>
        <w:rPr>
          <w:rFonts w:ascii="Consolas" w:cs="Consolas" w:eastAsia="Consolas" w:hAnsi="Consolas"/>
          <w:sz w:val="20"/>
          <w:szCs w:val="20"/>
        </w:rPr>
        <w:t xml:space="preserve">GET /api/runs?dataset_id=7&amp;model=random_forest&amp;page=1</w:t>
      </w:r>
      <w:r>
        <w:t xml:space="preserve"> returns the user's runs newest first with model, key metrics and status.</w:t>
      </w:r>
    </w:p>
    <w:p>
      <w:pPr>
        <w:pStyle w:val="ListParagraph"/>
        <w:numPr>
          <w:ilvl w:val="0"/>
          <w:numId w:val="2"/>
        </w:numPr>
        <w:spacing w:after="60" w:line="276"/>
      </w:pPr>
      <w:r>
        <w:rPr>
          <w:rFonts w:ascii="Consolas" w:cs="Consolas" w:eastAsia="Consolas" w:hAnsi="Consolas"/>
          <w:sz w:val="20"/>
          <w:szCs w:val="20"/>
        </w:rPr>
        <w:t xml:space="preserve">GET /api/runs/compare?ids=12,13</w:t>
      </w:r>
      <w:r>
        <w:t xml:space="preserve"> accepts 2 to 4 run IDs of the same user and returns their configurations and metrics aligned for a side-by-side table.</w:t>
      </w:r>
    </w:p>
    <w:p>
      <w:pPr>
        <w:pStyle w:val="ListParagraph"/>
        <w:numPr>
          <w:ilvl w:val="0"/>
          <w:numId w:val="2"/>
        </w:numPr>
        <w:spacing w:after="60" w:line="276"/>
      </w:pPr>
      <w:r>
        <w:rPr>
          <w:rFonts w:ascii="Consolas" w:cs="Consolas" w:eastAsia="Consolas" w:hAnsi="Consolas"/>
          <w:sz w:val="20"/>
          <w:szCs w:val="20"/>
        </w:rPr>
        <w:t xml:space="preserve">GET /api/runs/{id}/report?format=csv</w:t>
      </w:r>
      <w:r>
        <w:t xml:space="preserve"> returns a downloadable CSV with configuration and metrics. </w:t>
      </w:r>
      <w:r>
        <w:rPr>
          <w:rFonts w:ascii="Consolas" w:cs="Consolas" w:eastAsia="Consolas" w:hAnsi="Consolas"/>
          <w:sz w:val="20"/>
          <w:szCs w:val="20"/>
        </w:rPr>
        <w:t xml:space="preserve">format=pdf</w:t>
      </w:r>
      <w:r>
        <w:t xml:space="preserve"> is optional and deferred if the schedule is tight (risk R8). Cell values that start with a formula character are escaped.</w:t>
      </w:r>
    </w:p>
    <w:p>
      <w:pPr>
        <w:pStyle w:val="Heading3"/>
      </w:pPr>
      <w:r>
        <w:t xml:space="preserve">4.3.7 Authentication and admin endpoints</w:t>
      </w:r>
    </w:p>
    <w:p>
      <w:pPr>
        <w:spacing w:after="120" w:line="276"/>
      </w:pPr>
      <w:r>
        <w:rPr>
          <w:rFonts w:ascii="Consolas" w:cs="Consolas" w:eastAsia="Consolas" w:hAnsi="Consolas"/>
          <w:sz w:val="20"/>
          <w:szCs w:val="20"/>
        </w:rPr>
        <w:t xml:space="preserve">POST /api/auth/login</w:t>
      </w:r>
      <w:r>
        <w:t xml:space="preserve"> takes </w:t>
      </w:r>
      <w:r>
        <w:rPr>
          <w:rFonts w:ascii="Consolas" w:cs="Consolas" w:eastAsia="Consolas" w:hAnsi="Consolas"/>
          <w:sz w:val="20"/>
          <w:szCs w:val="20"/>
        </w:rPr>
        <w:t xml:space="preserve">{ "username": "...", "password": "..." }</w:t>
      </w:r>
      <w:r>
        <w:t xml:space="preserve"> and returns 200 with </w:t>
      </w:r>
      <w:r>
        <w:rPr>
          <w:rFonts w:ascii="Consolas" w:cs="Consolas" w:eastAsia="Consolas" w:hAnsi="Consolas"/>
          <w:sz w:val="20"/>
          <w:szCs w:val="20"/>
        </w:rPr>
        <w:t xml:space="preserve">{ "user": { "id": 3, "username": "ds_test1", "role": "DATA_SCIENTIST" } }</w:t>
      </w:r>
      <w:r>
        <w:t xml:space="preserve"> and the session cookie. A wrong username or password returns 401 </w:t>
      </w:r>
      <w:r>
        <w:rPr>
          <w:rFonts w:ascii="Consolas" w:cs="Consolas" w:eastAsia="Consolas" w:hAnsi="Consolas"/>
          <w:sz w:val="20"/>
          <w:szCs w:val="20"/>
        </w:rPr>
        <w:t xml:space="preserve">INVALID_CREDENTIALS</w:t>
      </w:r>
      <w:r>
        <w:t xml:space="preserve"> with the same message in both cases; too many failures return 429.</w:t>
      </w:r>
    </w:p>
    <w:p>
      <w:pPr>
        <w:spacing w:after="120" w:line="276"/>
      </w:pPr>
      <w:r>
        <w:rPr>
          <w:rFonts w:ascii="Consolas" w:cs="Consolas" w:eastAsia="Consolas" w:hAnsi="Consolas"/>
          <w:sz w:val="20"/>
          <w:szCs w:val="20"/>
        </w:rPr>
        <w:t xml:space="preserve">POST /api/auth/register</w:t>
      </w:r>
      <w:r>
        <w:t xml:space="preserve"> creates a Data Scientist or Student account (an Admin account is created only by a server administrator). Passwords must be at least 8 characters and are stored as salted PBKDF2 hashes. Admin endpoints return 403 </w:t>
      </w:r>
      <w:r>
        <w:rPr>
          <w:rFonts w:ascii="Consolas" w:cs="Consolas" w:eastAsia="Consolas" w:hAnsi="Consolas"/>
          <w:sz w:val="20"/>
          <w:szCs w:val="20"/>
        </w:rPr>
        <w:t xml:space="preserve">FORBIDDEN</w:t>
      </w:r>
      <w:r>
        <w:t xml:space="preserve"> to non-admin users.</w:t>
      </w:r>
    </w:p>
    <w:p>
      <w:pPr>
        <w:pStyle w:val="Heading2"/>
      </w:pPr>
      <w:r>
        <w:t xml:space="preserve">4.4 Error Handling, Logging and Monitoring</w:t>
      </w:r>
    </w:p>
    <w:p>
      <w:pPr>
        <w:pStyle w:val="Heading3"/>
      </w:pPr>
      <w:r>
        <w:t xml:space="preserve">4.4.1 Principles</w:t>
      </w:r>
    </w:p>
    <w:p>
      <w:pPr>
        <w:pStyle w:val="ListParagraph"/>
        <w:numPr>
          <w:ilvl w:val="0"/>
          <w:numId w:val="2"/>
        </w:numPr>
        <w:spacing w:after="60" w:line="276"/>
      </w:pPr>
      <w:r>
        <w:rPr>
          <w:b/>
          <w:bCs/>
        </w:rPr>
        <w:t xml:space="preserve">Validate at the boundary.</w:t>
      </w:r>
      <w:r>
        <w:t xml:space="preserve"> Controllers and </w:t>
      </w:r>
      <w:r>
        <w:rPr>
          <w:rFonts w:ascii="Consolas" w:cs="Consolas" w:eastAsia="Consolas" w:hAnsi="Consolas"/>
          <w:sz w:val="20"/>
          <w:szCs w:val="20"/>
        </w:rPr>
        <w:t xml:space="preserve">UploadValidator</w:t>
      </w:r>
      <w:r>
        <w:t xml:space="preserve"> reject bad input before it reaches services or storage.</w:t>
      </w:r>
    </w:p>
    <w:p>
      <w:pPr>
        <w:pStyle w:val="ListParagraph"/>
        <w:numPr>
          <w:ilvl w:val="0"/>
          <w:numId w:val="2"/>
        </w:numPr>
        <w:spacing w:after="60" w:line="276"/>
      </w:pPr>
      <w:r>
        <w:rPr>
          <w:b/>
          <w:bCs/>
        </w:rPr>
        <w:t xml:space="preserve">Fail safe.</w:t>
      </w:r>
      <w:r>
        <w:t xml:space="preserve"> On error, no partial dataset, artifact or run record is left behind.</w:t>
      </w:r>
    </w:p>
    <w:p>
      <w:pPr>
        <w:pStyle w:val="ListParagraph"/>
        <w:numPr>
          <w:ilvl w:val="0"/>
          <w:numId w:val="2"/>
        </w:numPr>
        <w:spacing w:after="60" w:line="276"/>
      </w:pPr>
      <w:r>
        <w:rPr>
          <w:b/>
          <w:bCs/>
        </w:rPr>
        <w:t xml:space="preserve">Tell the user what to do, tell the log what happened.</w:t>
      </w:r>
      <w:r>
        <w:t xml:space="preserve"> The user sees a short, plain message and a request ID; the log holds the technical detail. Stack traces and internal paths are never returned.</w:t>
      </w:r>
    </w:p>
    <w:p>
      <w:pPr>
        <w:pStyle w:val="ListParagraph"/>
        <w:numPr>
          <w:ilvl w:val="0"/>
          <w:numId w:val="2"/>
        </w:numPr>
        <w:spacing w:after="60" w:line="276"/>
      </w:pPr>
      <w:r>
        <w:rPr>
          <w:b/>
          <w:bCs/>
        </w:rPr>
        <w:t xml:space="preserve">One handler.</w:t>
      </w:r>
      <w:r>
        <w:t xml:space="preserve"> A single </w:t>
      </w:r>
      <w:r>
        <w:rPr>
          <w:rFonts w:ascii="Consolas" w:cs="Consolas" w:eastAsia="Consolas" w:hAnsi="Consolas"/>
          <w:sz w:val="20"/>
          <w:szCs w:val="20"/>
        </w:rPr>
        <w:t xml:space="preserve">error_handler</w:t>
      </w:r>
      <w:r>
        <w:t xml:space="preserve"> maps </w:t>
      </w:r>
      <w:r>
        <w:rPr>
          <w:rFonts w:ascii="Consolas" w:cs="Consolas" w:eastAsia="Consolas" w:hAnsi="Consolas"/>
          <w:sz w:val="20"/>
          <w:szCs w:val="20"/>
        </w:rPr>
        <w:t xml:space="preserve">ApiError</w:t>
      </w:r>
      <w:r>
        <w:t xml:space="preserve"> subclasses and unexpected exceptions to the error envelope, so no controller formats errors itself.</w:t>
      </w:r>
    </w:p>
    <w:p>
      <w:pPr>
        <w:pStyle w:val="Heading3"/>
      </w:pPr>
      <w:r>
        <w:t xml:space="preserve">4.4.2 Error catalogue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000"/>
        <w:gridCol w:w="2900"/>
        <w:gridCol w:w="2760"/>
      </w:tblGrid>
      <w:tr>
        <w:trPr>
          <w:cantSplit/>
          <w:tblHeader/>
        </w:trPr>
        <w:tc>
          <w:tcPr>
            <w:tcW w:type="dxa" w:w="27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line="250"/>
            </w:pPr>
            <w:r>
              <w:rPr>
                <w:b/>
                <w:bCs/>
                <w:color w:val="FFFFFF"/>
                <w:sz w:val="19"/>
                <w:szCs w:val="19"/>
              </w:rPr>
              <w:t xml:space="preserve">Code</w:t>
            </w:r>
          </w:p>
        </w:tc>
        <w:tc>
          <w:tcPr>
            <w:tcW w:type="dxa" w:w="10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line="250"/>
            </w:pPr>
            <w:r>
              <w:rPr>
                <w:b/>
                <w:bCs/>
                <w:color w:val="FFFFFF"/>
                <w:sz w:val="19"/>
                <w:szCs w:val="19"/>
              </w:rPr>
              <w:t xml:space="preserve">HTTP</w:t>
            </w:r>
          </w:p>
        </w:tc>
        <w:tc>
          <w:tcPr>
            <w:tcW w:type="dxa" w:w="29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line="250"/>
            </w:pPr>
            <w:r>
              <w:rPr>
                <w:b/>
                <w:bCs/>
                <w:color w:val="FFFFFF"/>
                <w:sz w:val="19"/>
                <w:szCs w:val="19"/>
              </w:rPr>
              <w:t xml:space="preserve">When</w:t>
            </w:r>
          </w:p>
        </w:tc>
        <w:tc>
          <w:tcPr>
            <w:tcW w:type="dxa" w:w="276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line="250"/>
            </w:pPr>
            <w:r>
              <w:rPr>
                <w:b/>
                <w:bCs/>
                <w:color w:val="FFFFFF"/>
                <w:sz w:val="19"/>
                <w:szCs w:val="19"/>
              </w:rPr>
              <w:t xml:space="preserve">Message shown to the user</w:t>
            </w:r>
          </w:p>
        </w:tc>
      </w:tr>
      <w:tr>
        <w:trPr>
          <w:cantSplit/>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VALIDATION_ERROR</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400</w:t>
            </w:r>
          </w:p>
        </w:tc>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Input fails a validation rule</w:t>
            </w:r>
          </w:p>
        </w:tc>
        <w:tc>
          <w:tcPr>
            <w:tcW w:type="dxa" w:w="27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Names the field and the rule, for example: Test size must be between 0.1 and 0.5.</w:t>
            </w:r>
          </w:p>
        </w:tc>
      </w:tr>
      <w:tr>
        <w:trPr>
          <w:cantSplit/>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AUTH_REQUIRED</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401</w:t>
            </w:r>
          </w:p>
        </w:tc>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No valid session</w:t>
            </w:r>
          </w:p>
        </w:tc>
        <w:tc>
          <w:tcPr>
            <w:tcW w:type="dxa" w:w="27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Please log in to continue.</w:t>
            </w:r>
          </w:p>
        </w:tc>
      </w:tr>
      <w:tr>
        <w:trPr>
          <w:cantSplit/>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INVALID_CREDENTIALS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401</w:t>
            </w:r>
          </w:p>
        </w:tc>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Wrong username or password</w:t>
            </w:r>
          </w:p>
        </w:tc>
        <w:tc>
          <w:tcPr>
            <w:tcW w:type="dxa" w:w="27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Invalid username or password.</w:t>
            </w:r>
          </w:p>
        </w:tc>
      </w:tr>
      <w:tr>
        <w:trPr>
          <w:cantSplit/>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FORBIDDEN</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403</w:t>
            </w:r>
          </w:p>
        </w:tc>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Role not allowed</w:t>
            </w:r>
          </w:p>
        </w:tc>
        <w:tc>
          <w:tcPr>
            <w:tcW w:type="dxa" w:w="27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You do not have permission to do this.</w:t>
            </w:r>
          </w:p>
        </w:tc>
      </w:tr>
      <w:tr>
        <w:trPr>
          <w:cantSplit/>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NOT_FOUND</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404</w:t>
            </w:r>
          </w:p>
        </w:tc>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Missing resource or one owned by another user</w:t>
            </w:r>
          </w:p>
        </w:tc>
        <w:tc>
          <w:tcPr>
            <w:tcW w:type="dxa" w:w="27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We could not find that item.</w:t>
            </w:r>
          </w:p>
        </w:tc>
      </w:tr>
      <w:tr>
        <w:trPr>
          <w:cantSplit/>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PAYLOAD_TOO_LARGE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413</w:t>
            </w:r>
          </w:p>
        </w:tc>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File over the size limit</w:t>
            </w:r>
          </w:p>
        </w:tc>
        <w:tc>
          <w:tcPr>
            <w:tcW w:type="dxa" w:w="27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The file is larger than 10 MB.</w:t>
            </w:r>
          </w:p>
        </w:tc>
      </w:tr>
      <w:tr>
        <w:trPr>
          <w:cantSplit/>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UNSUPPORTED_MEDIA_TYPE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415</w:t>
            </w:r>
          </w:p>
        </w:tc>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Wrong file type</w:t>
            </w:r>
          </w:p>
        </w:tc>
        <w:tc>
          <w:tcPr>
            <w:tcW w:type="dxa" w:w="27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Only CSV files are supported.</w:t>
            </w:r>
          </w:p>
        </w:tc>
      </w:tr>
      <w:tr>
        <w:trPr>
          <w:cantSplit/>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UNPROCESSABLE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422</w:t>
            </w:r>
          </w:p>
        </w:tc>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Valid request that cannot be run</w:t>
            </w:r>
          </w:p>
        </w:tc>
        <w:tc>
          <w:tcPr>
            <w:tcW w:type="dxa" w:w="27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States the reason, for example: too few rows in a class to split.</w:t>
            </w:r>
          </w:p>
        </w:tc>
      </w:tr>
      <w:tr>
        <w:trPr>
          <w:cantSplit/>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RATE_LIMITED</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429</w:t>
            </w:r>
          </w:p>
        </w:tc>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Too many requests or jobs</w:t>
            </w:r>
          </w:p>
        </w:tc>
        <w:tc>
          <w:tcPr>
            <w:tcW w:type="dxa" w:w="27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Too many requests. Please wait and try again.</w:t>
            </w:r>
          </w:p>
        </w:tc>
      </w:tr>
      <w:tr>
        <w:trPr>
          <w:cantSplit/>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TRAINING_FAILED</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Run status</w:t>
            </w:r>
          </w:p>
        </w:tc>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Training or evaluation raised an error</w:t>
            </w:r>
          </w:p>
        </w:tc>
        <w:tc>
          <w:tcPr>
            <w:tcW w:type="dxa" w:w="27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Training did not complete. Check your data and options, then try again.</w:t>
            </w:r>
          </w:p>
        </w:tc>
      </w:tr>
      <w:tr>
        <w:trPr>
          <w:cantSplit/>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TRAINING_TIMEOUT</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Run status</w:t>
            </w:r>
          </w:p>
        </w:tc>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Job exceeded the time limit</w:t>
            </w:r>
          </w:p>
        </w:tc>
        <w:tc>
          <w:tcPr>
            <w:tcW w:type="dxa" w:w="27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Training took too long. Try a smaller dataset or a simpler model.</w:t>
            </w:r>
          </w:p>
        </w:tc>
      </w:tr>
      <w:tr>
        <w:trPr>
          <w:cantSplit/>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INTERNAL_ERROR</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500</w:t>
            </w:r>
          </w:p>
        </w:tc>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Unexpected server error</w:t>
            </w:r>
          </w:p>
        </w:tc>
        <w:tc>
          <w:tcPr>
            <w:tcW w:type="dxa" w:w="27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Something went wrong. Quote request ID {id} if you contact support.</w:t>
            </w:r>
          </w:p>
        </w:tc>
      </w:tr>
    </w:tbl>
    <w:p>
      <w:pPr>
        <w:spacing w:after="80"/>
      </w:pPr>
    </w:p>
    <w:p>
      <w:pPr>
        <w:pStyle w:val="Heading3"/>
      </w:pPr>
      <w:r>
        <w:t xml:space="preserve">4.4.3 Failure handling for training jobs</w:t>
      </w:r>
    </w:p>
    <w:p>
      <w:pPr>
        <w:pStyle w:val="ListParagraph"/>
        <w:numPr>
          <w:ilvl w:val="0"/>
          <w:numId w:val="2"/>
        </w:numPr>
        <w:spacing w:after="60" w:line="276"/>
      </w:pPr>
      <w:r>
        <w:rPr>
          <w:b/>
          <w:bCs/>
        </w:rPr>
        <w:t xml:space="preserve">Timeout.</w:t>
      </w:r>
      <w:r>
        <w:t xml:space="preserve"> Each job has a time limit (proposed: 120 s, configurable; the performance target in MLE-NF-002 is 60 s for 50,000 rows). On timeout the run is marked FAILED with </w:t>
      </w:r>
      <w:r>
        <w:rPr>
          <w:rFonts w:ascii="Consolas" w:cs="Consolas" w:eastAsia="Consolas" w:hAnsi="Consolas"/>
          <w:sz w:val="20"/>
          <w:szCs w:val="20"/>
        </w:rPr>
        <w:t xml:space="preserve">TRAINING_TIMEOUT</w:t>
      </w:r>
      <w:r>
        <w:t xml:space="preserve">.</w:t>
      </w:r>
    </w:p>
    <w:p>
      <w:pPr>
        <w:pStyle w:val="ListParagraph"/>
        <w:numPr>
          <w:ilvl w:val="0"/>
          <w:numId w:val="2"/>
        </w:numPr>
        <w:spacing w:after="60" w:line="276"/>
      </w:pPr>
      <w:r>
        <w:rPr>
          <w:b/>
          <w:bCs/>
        </w:rPr>
        <w:t xml:space="preserve">Exceptions.</w:t>
      </w:r>
      <w:r>
        <w:t xml:space="preserve"> Any exception sets the run to FAILED with a sanitised message; the full exception goes to the log with the request ID.</w:t>
      </w:r>
    </w:p>
    <w:p>
      <w:pPr>
        <w:pStyle w:val="ListParagraph"/>
        <w:numPr>
          <w:ilvl w:val="0"/>
          <w:numId w:val="2"/>
        </w:numPr>
        <w:spacing w:after="60" w:line="276"/>
      </w:pPr>
      <w:r>
        <w:rPr>
          <w:b/>
          <w:bCs/>
        </w:rPr>
        <w:t xml:space="preserve">Cleanup.</w:t>
      </w:r>
      <w:r>
        <w:t xml:space="preserve"> A partial artifact is deleted when a run fails.</w:t>
      </w:r>
    </w:p>
    <w:p>
      <w:pPr>
        <w:pStyle w:val="ListParagraph"/>
        <w:numPr>
          <w:ilvl w:val="0"/>
          <w:numId w:val="2"/>
        </w:numPr>
        <w:spacing w:after="60" w:line="276"/>
      </w:pPr>
      <w:r>
        <w:rPr>
          <w:b/>
          <w:bCs/>
        </w:rPr>
        <w:t xml:space="preserve">Restart recovery.</w:t>
      </w:r>
      <w:r>
        <w:t xml:space="preserve"> At start-up, runs still marked QUEUED or RUNNING are set to FAILED with the message "interrupted by server restart".</w:t>
      </w:r>
    </w:p>
    <w:p>
      <w:pPr>
        <w:pStyle w:val="ListParagraph"/>
        <w:numPr>
          <w:ilvl w:val="0"/>
          <w:numId w:val="2"/>
        </w:numPr>
        <w:spacing w:after="60" w:line="276"/>
      </w:pPr>
      <w:r>
        <w:rPr>
          <w:b/>
          <w:bCs/>
        </w:rPr>
        <w:t xml:space="preserve">Quota.</w:t>
      </w:r>
      <w:r>
        <w:t xml:space="preserve"> Each user may have 1 running and 2 queued jobs (proposed), which limits denial-of-service from one account.</w:t>
      </w:r>
    </w:p>
    <w:p>
      <w:pPr>
        <w:pStyle w:val="Heading3"/>
      </w:pPr>
      <w:r>
        <w:t xml:space="preserve">4.4.4 Logging and audit</w:t>
      </w:r>
    </w:p>
    <w:p>
      <w:pPr>
        <w:spacing w:after="120" w:line="276"/>
      </w:pPr>
      <w:r>
        <w:t xml:space="preserve">The application writes one JSON object per line to standard output (collected by Docker) and to a rotating file. Security-relevant events are also stored in the </w:t>
      </w:r>
      <w:r>
        <w:rPr>
          <w:rFonts w:ascii="Consolas" w:cs="Consolas" w:eastAsia="Consolas" w:hAnsi="Consolas"/>
          <w:sz w:val="20"/>
          <w:szCs w:val="20"/>
        </w:rPr>
        <w:t xml:space="preserve">AuditLog</w:t>
      </w:r>
      <w:r>
        <w:t xml:space="preserve"> table so the Admin can review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cantSplit/>
          <w:tblHeader/>
        </w:trPr>
        <w:tc>
          <w:tcPr>
            <w:tcW w:type="dxa" w:w="23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line="250"/>
            </w:pPr>
            <w:r>
              <w:rPr>
                <w:b/>
                <w:bCs/>
                <w:color w:val="FFFFFF"/>
                <w:sz w:val="19"/>
                <w:szCs w:val="19"/>
              </w:rPr>
              <w:t xml:space="preserve">Field</w:t>
            </w:r>
          </w:p>
        </w:tc>
        <w:tc>
          <w:tcPr>
            <w:tcW w:type="dxa" w:w="706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line="250"/>
            </w:pPr>
            <w:r>
              <w:rPr>
                <w:b/>
                <w:bCs/>
                <w:color w:val="FFFFFF"/>
                <w:sz w:val="19"/>
                <w:szCs w:val="19"/>
              </w:rPr>
              <w:t xml:space="preserve">Content</w:t>
            </w:r>
          </w:p>
        </w:tc>
      </w:tr>
      <w:tr>
        <w:trPr>
          <w:cantSplit/>
        </w:trP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Common fields</w:t>
            </w:r>
          </w:p>
        </w:tc>
        <w:tc>
          <w:tcPr>
            <w:tcW w:type="dxa" w:w="70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rFonts w:ascii="Consolas" w:cs="Consolas" w:eastAsia="Consolas" w:hAnsi="Consolas"/>
                <w:sz w:val="19"/>
                <w:szCs w:val="19"/>
              </w:rPr>
              <w:t xml:space="preserve">timestamp</w:t>
            </w:r>
            <w:r>
              <w:rPr>
                <w:sz w:val="19"/>
                <w:szCs w:val="19"/>
              </w:rPr>
              <w:t xml:space="preserve">, </w:t>
            </w:r>
            <w:r>
              <w:rPr>
                <w:rFonts w:ascii="Consolas" w:cs="Consolas" w:eastAsia="Consolas" w:hAnsi="Consolas"/>
                <w:sz w:val="19"/>
                <w:szCs w:val="19"/>
              </w:rPr>
              <w:t xml:space="preserve">level</w:t>
            </w:r>
            <w:r>
              <w:rPr>
                <w:sz w:val="19"/>
                <w:szCs w:val="19"/>
              </w:rPr>
              <w:t xml:space="preserve">, </w:t>
            </w:r>
            <w:r>
              <w:rPr>
                <w:rFonts w:ascii="Consolas" w:cs="Consolas" w:eastAsia="Consolas" w:hAnsi="Consolas"/>
                <w:sz w:val="19"/>
                <w:szCs w:val="19"/>
              </w:rPr>
              <w:t xml:space="preserve">request_id</w:t>
            </w:r>
            <w:r>
              <w:rPr>
                <w:sz w:val="19"/>
                <w:szCs w:val="19"/>
              </w:rPr>
              <w:t xml:space="preserve">, </w:t>
            </w:r>
            <w:r>
              <w:rPr>
                <w:rFonts w:ascii="Consolas" w:cs="Consolas" w:eastAsia="Consolas" w:hAnsi="Consolas"/>
                <w:sz w:val="19"/>
                <w:szCs w:val="19"/>
              </w:rPr>
              <w:t xml:space="preserve">user_id</w:t>
            </w:r>
            <w:r>
              <w:rPr>
                <w:sz w:val="19"/>
                <w:szCs w:val="19"/>
              </w:rPr>
              <w:t xml:space="preserve">, </w:t>
            </w:r>
            <w:r>
              <w:rPr>
                <w:rFonts w:ascii="Consolas" w:cs="Consolas" w:eastAsia="Consolas" w:hAnsi="Consolas"/>
                <w:sz w:val="19"/>
                <w:szCs w:val="19"/>
              </w:rPr>
              <w:t xml:space="preserve">method</w:t>
            </w:r>
            <w:r>
              <w:rPr>
                <w:sz w:val="19"/>
                <w:szCs w:val="19"/>
              </w:rPr>
              <w:t xml:space="preserve">, </w:t>
            </w:r>
            <w:r>
              <w:rPr>
                <w:rFonts w:ascii="Consolas" w:cs="Consolas" w:eastAsia="Consolas" w:hAnsi="Consolas"/>
                <w:sz w:val="19"/>
                <w:szCs w:val="19"/>
              </w:rPr>
              <w:t xml:space="preserve">path</w:t>
            </w:r>
            <w:r>
              <w:rPr>
                <w:sz w:val="19"/>
                <w:szCs w:val="19"/>
              </w:rPr>
              <w:t xml:space="preserve">, </w:t>
            </w:r>
            <w:r>
              <w:rPr>
                <w:rFonts w:ascii="Consolas" w:cs="Consolas" w:eastAsia="Consolas" w:hAnsi="Consolas"/>
                <w:sz w:val="19"/>
                <w:szCs w:val="19"/>
              </w:rPr>
              <w:t xml:space="preserve">status</w:t>
            </w:r>
            <w:r>
              <w:rPr>
                <w:sz w:val="19"/>
                <w:szCs w:val="19"/>
              </w:rPr>
              <w:t xml:space="preserve">, </w:t>
            </w:r>
            <w:r>
              <w:rPr>
                <w:rFonts w:ascii="Consolas" w:cs="Consolas" w:eastAsia="Consolas" w:hAnsi="Consolas"/>
                <w:sz w:val="19"/>
                <w:szCs w:val="19"/>
              </w:rPr>
              <w:t xml:space="preserve">duration_ms</w:t>
            </w:r>
            <w:r>
              <w:rPr>
                <w:sz w:val="19"/>
                <w:szCs w:val="19"/>
              </w:rPr>
              <w:t xml:space="preserve">, </w:t>
            </w:r>
            <w:r>
              <w:rPr>
                <w:rFonts w:ascii="Consolas" w:cs="Consolas" w:eastAsia="Consolas" w:hAnsi="Consolas"/>
                <w:sz w:val="19"/>
                <w:szCs w:val="19"/>
              </w:rPr>
              <w:t xml:space="preserve">event</w:t>
            </w:r>
            <w:r>
              <w:rPr>
                <w:sz w:val="19"/>
                <w:szCs w:val="19"/>
              </w:rPr>
              <w:t xml:space="preserve">.</w:t>
            </w:r>
          </w:p>
        </w:tc>
      </w:tr>
      <w:tr>
        <w:trPr>
          <w:cantSplit/>
        </w:trP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Levels</w:t>
            </w:r>
          </w:p>
        </w:tc>
        <w:tc>
          <w:tcPr>
            <w:tcW w:type="dxa" w:w="70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INFO for normal events, WARNING for rejected input and denied access, ERROR for failed jobs and unexpected exceptions.</w:t>
            </w:r>
          </w:p>
        </w:tc>
      </w:tr>
      <w:tr>
        <w:trPr>
          <w:cantSplit/>
        </w:trP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Never logged</w:t>
            </w:r>
          </w:p>
        </w:tc>
        <w:tc>
          <w:tcPr>
            <w:tcW w:type="dxa" w:w="70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Passwords, session IDs, CSRF tokens, dataset cell values, file contents or model parameters that identify private data.</w:t>
            </w:r>
          </w:p>
        </w:tc>
      </w:tr>
      <w:tr>
        <w:trPr>
          <w:cantSplit/>
        </w:trP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Retention (proposed)</w:t>
            </w:r>
          </w:p>
        </w:tc>
        <w:tc>
          <w:tcPr>
            <w:tcW w:type="dxa" w:w="70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Daily rotation, 14 days kept for files; audit rows kept for the project period.</w:t>
            </w:r>
          </w:p>
        </w:tc>
      </w:tr>
    </w:tbl>
    <w:p>
      <w:pPr>
        <w:spacing w:after="80"/>
      </w:pPr>
    </w:p>
    <w:p>
      <w:pPr>
        <w:spacing w:after="120" w:line="276"/>
      </w:pPr>
      <w:r>
        <w:t xml:space="preserve">Audit events (MLE-SR-005): </w:t>
      </w:r>
      <w:r>
        <w:rPr>
          <w:rFonts w:ascii="Consolas" w:cs="Consolas" w:eastAsia="Consolas" w:hAnsi="Consolas"/>
          <w:sz w:val="20"/>
          <w:szCs w:val="20"/>
        </w:rPr>
        <w:t xml:space="preserve">REGISTER</w:t>
      </w:r>
      <w:r>
        <w:t xml:space="preserve">, </w:t>
      </w:r>
      <w:r>
        <w:rPr>
          <w:rFonts w:ascii="Consolas" w:cs="Consolas" w:eastAsia="Consolas" w:hAnsi="Consolas"/>
          <w:sz w:val="20"/>
          <w:szCs w:val="20"/>
        </w:rPr>
        <w:t xml:space="preserve">LOGIN_SUCCESS</w:t>
      </w:r>
      <w:r>
        <w:t xml:space="preserve">, </w:t>
      </w:r>
      <w:r>
        <w:rPr>
          <w:rFonts w:ascii="Consolas" w:cs="Consolas" w:eastAsia="Consolas" w:hAnsi="Consolas"/>
          <w:sz w:val="20"/>
          <w:szCs w:val="20"/>
        </w:rPr>
        <w:t xml:space="preserve">LOGIN_FAILED</w:t>
      </w:r>
      <w:r>
        <w:t xml:space="preserve">, </w:t>
      </w:r>
      <w:r>
        <w:rPr>
          <w:rFonts w:ascii="Consolas" w:cs="Consolas" w:eastAsia="Consolas" w:hAnsi="Consolas"/>
          <w:sz w:val="20"/>
          <w:szCs w:val="20"/>
        </w:rPr>
        <w:t xml:space="preserve">LOGOUT</w:t>
      </w:r>
      <w:r>
        <w:t xml:space="preserve">, </w:t>
      </w:r>
      <w:r>
        <w:rPr>
          <w:rFonts w:ascii="Consolas" w:cs="Consolas" w:eastAsia="Consolas" w:hAnsi="Consolas"/>
          <w:sz w:val="20"/>
          <w:szCs w:val="20"/>
        </w:rPr>
        <w:t xml:space="preserve">UPLOAD</w:t>
      </w:r>
      <w:r>
        <w:t xml:space="preserve">, </w:t>
      </w:r>
      <w:r>
        <w:rPr>
          <w:rFonts w:ascii="Consolas" w:cs="Consolas" w:eastAsia="Consolas" w:hAnsi="Consolas"/>
          <w:sz w:val="20"/>
          <w:szCs w:val="20"/>
        </w:rPr>
        <w:t xml:space="preserve">DATASET_DELETE</w:t>
      </w:r>
      <w:r>
        <w:t xml:space="preserve">, </w:t>
      </w:r>
      <w:r>
        <w:rPr>
          <w:rFonts w:ascii="Consolas" w:cs="Consolas" w:eastAsia="Consolas" w:hAnsi="Consolas"/>
          <w:sz w:val="20"/>
          <w:szCs w:val="20"/>
        </w:rPr>
        <w:t xml:space="preserve">TRAIN_START</w:t>
      </w:r>
      <w:r>
        <w:t xml:space="preserve">, </w:t>
      </w:r>
      <w:r>
        <w:rPr>
          <w:rFonts w:ascii="Consolas" w:cs="Consolas" w:eastAsia="Consolas" w:hAnsi="Consolas"/>
          <w:sz w:val="20"/>
          <w:szCs w:val="20"/>
        </w:rPr>
        <w:t xml:space="preserve">TRAIN_DONE</w:t>
      </w:r>
      <w:r>
        <w:t xml:space="preserve">, </w:t>
      </w:r>
      <w:r>
        <w:rPr>
          <w:rFonts w:ascii="Consolas" w:cs="Consolas" w:eastAsia="Consolas" w:hAnsi="Consolas"/>
          <w:sz w:val="20"/>
          <w:szCs w:val="20"/>
        </w:rPr>
        <w:t xml:space="preserve">TRAIN_FAIL</w:t>
      </w:r>
      <w:r>
        <w:t xml:space="preserve">, </w:t>
      </w:r>
      <w:r>
        <w:rPr>
          <w:rFonts w:ascii="Consolas" w:cs="Consolas" w:eastAsia="Consolas" w:hAnsi="Consolas"/>
          <w:sz w:val="20"/>
          <w:szCs w:val="20"/>
        </w:rPr>
        <w:t xml:space="preserve">REPORT_EXPORT</w:t>
      </w:r>
      <w:r>
        <w:t xml:space="preserve">, </w:t>
      </w:r>
      <w:r>
        <w:rPr>
          <w:rFonts w:ascii="Consolas" w:cs="Consolas" w:eastAsia="Consolas" w:hAnsi="Consolas"/>
          <w:sz w:val="20"/>
          <w:szCs w:val="20"/>
        </w:rPr>
        <w:t xml:space="preserve">ACCESS_DENIED</w:t>
      </w:r>
      <w:r>
        <w:t xml:space="preserve">, </w:t>
      </w:r>
      <w:r>
        <w:rPr>
          <w:rFonts w:ascii="Consolas" w:cs="Consolas" w:eastAsia="Consolas" w:hAnsi="Consolas"/>
          <w:sz w:val="20"/>
          <w:szCs w:val="20"/>
        </w:rPr>
        <w:t xml:space="preserve">ADMIN_USER_UPDATE</w:t>
      </w:r>
      <w:r>
        <w:t xml:space="preserve">, </w:t>
      </w:r>
      <w:r>
        <w:rPr>
          <w:rFonts w:ascii="Consolas" w:cs="Consolas" w:eastAsia="Consolas" w:hAnsi="Consolas"/>
          <w:sz w:val="20"/>
          <w:szCs w:val="20"/>
        </w:rPr>
        <w:t xml:space="preserve">ADMIN_DATASET_DELETE</w:t>
      </w:r>
      <w:r>
        <w:t xml:space="preserve">. Each stores the user ID, target, IP address and timestamp.</w:t>
      </w:r>
    </w:p>
    <w:p>
      <w:pPr>
        <w:pStyle w:val="Heading3"/>
      </w:pPr>
      <w:r>
        <w:t xml:space="preserve">4.4.5 Monitoring</w:t>
      </w:r>
    </w:p>
    <w:p>
      <w:pPr>
        <w:pStyle w:val="ListParagraph"/>
        <w:numPr>
          <w:ilvl w:val="0"/>
          <w:numId w:val="2"/>
        </w:numPr>
        <w:spacing w:after="60" w:line="276"/>
      </w:pPr>
      <w:r>
        <w:rPr>
          <w:b/>
          <w:bCs/>
        </w:rPr>
        <w:t xml:space="preserve">Health check.</w:t>
      </w:r>
      <w:r>
        <w:t xml:space="preserve"> </w:t>
      </w:r>
      <w:r>
        <w:rPr>
          <w:rFonts w:ascii="Consolas" w:cs="Consolas" w:eastAsia="Consolas" w:hAnsi="Consolas"/>
          <w:sz w:val="20"/>
          <w:szCs w:val="20"/>
        </w:rPr>
        <w:t xml:space="preserve">GET /api/health</w:t>
      </w:r>
      <w:r>
        <w:t xml:space="preserve"> returns 200 when the database answers and the file store is writable, and 503 otherwise. It returns no user data. Docker uses it as the container health check.</w:t>
      </w:r>
    </w:p>
    <w:p>
      <w:pPr>
        <w:pStyle w:val="ListParagraph"/>
        <w:numPr>
          <w:ilvl w:val="0"/>
          <w:numId w:val="2"/>
        </w:numPr>
        <w:spacing w:after="60" w:line="276"/>
      </w:pPr>
      <w:r>
        <w:rPr>
          <w:b/>
          <w:bCs/>
        </w:rPr>
        <w:t xml:space="preserve">Operational indicators.</w:t>
      </w:r>
      <w:r>
        <w:t xml:space="preserve"> Request count and error rate, training duration, number of queued jobs and number of failed runs, taken from the structured logs and shown on the Admin panel as a recent-activity summary.</w:t>
      </w:r>
    </w:p>
    <w:p>
      <w:pPr>
        <w:pStyle w:val="ListParagraph"/>
        <w:numPr>
          <w:ilvl w:val="0"/>
          <w:numId w:val="2"/>
        </w:numPr>
        <w:spacing w:after="60" w:line="276"/>
      </w:pPr>
      <w:r>
        <w:rPr>
          <w:b/>
          <w:bCs/>
        </w:rPr>
        <w:t xml:space="preserve">Pipeline checks.</w:t>
      </w:r>
      <w:r>
        <w:t xml:space="preserve"> GitHub Actions runs tests, linting and coverage on every pull request; static analysis (SonarQube or flake8) reports code quality, matching the security validation required by the guidelines.</w:t>
      </w:r>
    </w:p>
    <w:p>
      <w:pPr>
        <w:pStyle w:val="ListParagraph"/>
        <w:numPr>
          <w:ilvl w:val="0"/>
          <w:numId w:val="2"/>
        </w:numPr>
        <w:spacing w:after="60" w:line="276"/>
      </w:pPr>
      <w:r>
        <w:rPr>
          <w:b/>
          <w:bCs/>
        </w:rPr>
        <w:t xml:space="preserve">Alert rules for the demo.</w:t>
      </w:r>
      <w:r>
        <w:t xml:space="preserve"> A failed health check, more than 5 failed logins from one address in 10 minutes, or a failed-run rate above 20% are shown as warnings on the Admin panel.</w:t>
      </w:r>
    </w:p>
    <w:p>
      <w:pPr>
        <w:pStyle w:val="Heading2"/>
      </w:pPr>
      <w:r>
        <w:t xml:space="preserve">4.5 UX Design</w:t>
      </w:r>
    </w:p>
    <w:p>
      <w:pPr>
        <w:pStyle w:val="Heading3"/>
      </w:pPr>
      <w:r>
        <w:t xml:space="preserve">4.5.1 Principles</w:t>
      </w:r>
    </w:p>
    <w:p>
      <w:pPr>
        <w:pStyle w:val="ListParagraph"/>
        <w:numPr>
          <w:ilvl w:val="0"/>
          <w:numId w:val="2"/>
        </w:numPr>
        <w:spacing w:after="60" w:line="276"/>
      </w:pPr>
      <w:r>
        <w:rPr>
          <w:b/>
          <w:bCs/>
        </w:rPr>
        <w:t xml:space="preserve">Guided workflow.</w:t>
      </w:r>
      <w:r>
        <w:t xml:space="preserve"> The main task is a clear sequence: upload, prepare, choose a model, train, read results. Each screen shows the next step.</w:t>
      </w:r>
    </w:p>
    <w:p>
      <w:pPr>
        <w:pStyle w:val="ListParagraph"/>
        <w:numPr>
          <w:ilvl w:val="0"/>
          <w:numId w:val="2"/>
        </w:numPr>
        <w:spacing w:after="60" w:line="276"/>
      </w:pPr>
      <w:r>
        <w:rPr>
          <w:b/>
          <w:bCs/>
        </w:rPr>
        <w:t xml:space="preserve">Visible status.</w:t>
      </w:r>
      <w:r>
        <w:t xml:space="preserve"> Uploads and training show progress; a run's state is always readable (queued, running, completed or failed).</w:t>
      </w:r>
    </w:p>
    <w:p>
      <w:pPr>
        <w:pStyle w:val="ListParagraph"/>
        <w:numPr>
          <w:ilvl w:val="0"/>
          <w:numId w:val="2"/>
        </w:numPr>
        <w:spacing w:after="60" w:line="276"/>
      </w:pPr>
      <w:r>
        <w:rPr>
          <w:b/>
          <w:bCs/>
        </w:rPr>
        <w:t xml:space="preserve">Safe defaults.</w:t>
      </w:r>
      <w:r>
        <w:t xml:space="preserve"> The model form is pre-filled with the default parameters, and the preparation step defaults to median imputation, one-hot encoding and an 80/20 split.</w:t>
      </w:r>
    </w:p>
    <w:p>
      <w:pPr>
        <w:pStyle w:val="ListParagraph"/>
        <w:numPr>
          <w:ilvl w:val="0"/>
          <w:numId w:val="2"/>
        </w:numPr>
        <w:spacing w:after="60" w:line="276"/>
      </w:pPr>
      <w:r>
        <w:rPr>
          <w:b/>
          <w:bCs/>
        </w:rPr>
        <w:t xml:space="preserve">Plain-language errors.</w:t>
      </w:r>
      <w:r>
        <w:t xml:space="preserve"> Messages follow Section 4.4.2 and say what to do next.</w:t>
      </w:r>
    </w:p>
    <w:p>
      <w:pPr>
        <w:pStyle w:val="ListParagraph"/>
        <w:numPr>
          <w:ilvl w:val="0"/>
          <w:numId w:val="2"/>
        </w:numPr>
        <w:spacing w:after="60" w:line="276"/>
      </w:pPr>
      <w:r>
        <w:rPr>
          <w:b/>
          <w:bCs/>
        </w:rPr>
        <w:t xml:space="preserve">Consistency and accessibility.</w:t>
      </w:r>
      <w:r>
        <w:t xml:space="preserve"> One layout, one navigation bar, labelled fields, keyboard operation, sufficient colour contrast, and text or table alternatives for charts.</w:t>
      </w:r>
    </w:p>
    <w:p>
      <w:pPr>
        <w:pStyle w:val="Heading3"/>
      </w:pPr>
      <w:r>
        <w:t xml:space="preserve">4.5.2 Screen map</w:t>
      </w:r>
    </w:p>
    <w:p>
      <w:pPr>
        <w:keepNext/>
        <w:spacing w:after="60" w:before="80"/>
        <w:jc w:val="center"/>
      </w:pPr>
      <w:r>
        <w:drawing>
          <wp:inline distT="0" distB="0" distL="0" distR="0">
            <wp:extent cx="5762625" cy="2686050"/>
            <wp:effectExtent t="0" r="0" b="0" l="0"/>
            <wp:docPr id="1" name="screenmap" descr="Figure B5: Screen map and navigation flow" title="Figure B5: Screen map and navigation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62625" cy="2686050"/>
                    </a:xfrm>
                    <a:prstGeom prst="rect">
                      <a:avLst/>
                    </a:prstGeom>
                  </pic:spPr>
                </pic:pic>
              </a:graphicData>
            </a:graphic>
          </wp:inline>
        </w:drawing>
      </w:r>
    </w:p>
    <w:p>
      <w:pPr>
        <w:spacing w:after="200"/>
        <w:jc w:val="center"/>
      </w:pPr>
      <w:r>
        <w:rPr>
          <w:i/>
          <w:iCs/>
          <w:color w:val="595959"/>
          <w:sz w:val="19"/>
          <w:szCs w:val="19"/>
        </w:rPr>
        <w:t xml:space="preserve">Figure B5: Screen map and navigation flow</w:t>
      </w:r>
    </w:p>
    <w:p>
      <w:pPr>
        <w:pStyle w:val="Heading3"/>
      </w:pPr>
      <w:r>
        <w:t xml:space="preserve">4.5.3 Screen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500"/>
        <w:gridCol w:w="3560"/>
        <w:gridCol w:w="1600"/>
      </w:tblGrid>
      <w:tr>
        <w:trPr>
          <w:cantSplit/>
          <w:tblHeader/>
        </w:trPr>
        <w:tc>
          <w:tcPr>
            <w:tcW w:type="dxa" w:w="17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line="250"/>
            </w:pPr>
            <w:r>
              <w:rPr>
                <w:b/>
                <w:bCs/>
                <w:color w:val="FFFFFF"/>
                <w:sz w:val="19"/>
                <w:szCs w:val="19"/>
              </w:rPr>
              <w:t xml:space="preserve">Screen</w:t>
            </w:r>
          </w:p>
        </w:tc>
        <w:tc>
          <w:tcPr>
            <w:tcW w:type="dxa" w:w="25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line="250"/>
            </w:pPr>
            <w:r>
              <w:rPr>
                <w:b/>
                <w:bCs/>
                <w:color w:val="FFFFFF"/>
                <w:sz w:val="19"/>
                <w:szCs w:val="19"/>
              </w:rPr>
              <w:t xml:space="preserve">Purpose</w:t>
            </w:r>
          </w:p>
        </w:tc>
        <w:tc>
          <w:tcPr>
            <w:tcW w:type="dxa" w:w="356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line="250"/>
            </w:pPr>
            <w:r>
              <w:rPr>
                <w:b/>
                <w:bCs/>
                <w:color w:val="FFFFFF"/>
                <w:sz w:val="19"/>
                <w:szCs w:val="19"/>
              </w:rPr>
              <w:t xml:space="preserve">Main elements</w:t>
            </w:r>
          </w:p>
        </w:tc>
        <w:tc>
          <w:tcPr>
            <w:tcW w:type="dxa" w:w="16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line="250"/>
            </w:pPr>
            <w:r>
              <w:rPr>
                <w:b/>
                <w:bCs/>
                <w:color w:val="FFFFFF"/>
                <w:sz w:val="19"/>
                <w:szCs w:val="19"/>
              </w:rPr>
              <w:t xml:space="preserve">Requirement</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Login / Register</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Sign in or create an account</w:t>
            </w:r>
          </w:p>
        </w:tc>
        <w:tc>
          <w:tcPr>
            <w:tcW w:type="dxa" w:w="35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Username, password, role choice on registration, error banner</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MLE-F-001</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Dashboard</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Starting point</w:t>
            </w:r>
          </w:p>
        </w:tc>
        <w:tc>
          <w:tcPr>
            <w:tcW w:type="dxa" w:w="35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Recent datasets and runs, shortcut to upload, Admin link for Admin only</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MLE-F-002</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Upload and Profile</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Add and inspect a dataset</w:t>
            </w:r>
          </w:p>
        </w:tc>
        <w:tc>
          <w:tcPr>
            <w:tcW w:type="dxa" w:w="35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File drop area, size hint, upload progress, preview of first rows, profile table</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MLE-F-003, F-004</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Prepare and Split</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Set preprocessing and split</w:t>
            </w:r>
          </w:p>
        </w:tc>
        <w:tc>
          <w:tcPr>
            <w:tcW w:type="dxa" w:w="35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Target column, missing-value method, encoding, scaling, test-size slider with default 20%</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MLE-F-005, F-006</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Select Model</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Choose and configure a model</w:t>
            </w:r>
          </w:p>
        </w:tc>
        <w:tc>
          <w:tcPr>
            <w:tcW w:type="dxa" w:w="35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Catalogue cards, parameter form built from the schema, Train button</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MLE-F-007, F-008</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Training Status</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Show progress</w:t>
            </w:r>
          </w:p>
        </w:tc>
        <w:tc>
          <w:tcPr>
            <w:tcW w:type="dxa" w:w="35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Status badge, progress indicator, polling every 2 s, error message if failed</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MLE-F-009</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Results</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Read evaluation</w:t>
            </w:r>
          </w:p>
        </w:tc>
        <w:tc>
          <w:tcPr>
            <w:tcW w:type="dxa" w:w="35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Metric tiles, confusion matrix, metric bars, feature importance, Compare and Export buttons</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MLE-F-010 to F-012</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Run History</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Browse past runs</w:t>
            </w:r>
          </w:p>
        </w:tc>
        <w:tc>
          <w:tcPr>
            <w:tcW w:type="dxa" w:w="35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Filterable table, select two or more runs, delete</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MLE-F-013</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Compare Runs</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Side-by-side view</w:t>
            </w:r>
          </w:p>
        </w:tc>
        <w:tc>
          <w:tcPr>
            <w:tcW w:type="dxa" w:w="35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Table of configurations and metrics with best value highlighted</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MLE-F-014</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Admin Panel</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Manage the platform</w:t>
            </w:r>
          </w:p>
        </w:tc>
        <w:tc>
          <w:tcPr>
            <w:tcW w:type="dxa" w:w="35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User list with role change and disable, dataset records, audit log, health</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MLE-F-016</w:t>
            </w:r>
          </w:p>
        </w:tc>
      </w:tr>
    </w:tbl>
    <w:p>
      <w:pPr>
        <w:spacing w:after="80"/>
      </w:pPr>
    </w:p>
    <w:p>
      <w:pPr>
        <w:pStyle w:val="Heading3"/>
      </w:pPr>
      <w:r>
        <w:t xml:space="preserve">4.5.4 Wireframes</w:t>
      </w:r>
    </w:p>
    <w:p>
      <w:pPr>
        <w:keepNext/>
        <w:spacing w:after="60" w:before="80"/>
        <w:jc w:val="center"/>
      </w:pPr>
      <w:r>
        <w:drawing>
          <wp:inline distT="0" distB="0" distL="0" distR="0">
            <wp:extent cx="5848350" cy="2886075"/>
            <wp:effectExtent t="0" r="0" b="0" l="0"/>
            <wp:docPr id="1" name="wireframes" descr="Figure B6: Wireframes for the Upload and Profile screen and the Results screen (sample values)" title="Figure B6: Wireframes for the Upload and Profile screen and the Results screen (sample valu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848350" cy="2886075"/>
                    </a:xfrm>
                    <a:prstGeom prst="rect">
                      <a:avLst/>
                    </a:prstGeom>
                  </pic:spPr>
                </pic:pic>
              </a:graphicData>
            </a:graphic>
          </wp:inline>
        </w:drawing>
      </w:r>
    </w:p>
    <w:p>
      <w:pPr>
        <w:spacing w:after="200"/>
        <w:jc w:val="center"/>
      </w:pPr>
      <w:r>
        <w:rPr>
          <w:i/>
          <w:iCs/>
          <w:color w:val="595959"/>
          <w:sz w:val="19"/>
          <w:szCs w:val="19"/>
        </w:rPr>
        <w:t xml:space="preserve">Figure B6: Wireframes for the Upload and Profile screen and the Results screen (sample values)</w:t>
      </w:r>
    </w:p>
    <w:p>
      <w:pPr>
        <w:pStyle w:val="Heading3"/>
      </w:pPr>
      <w:r>
        <w:t xml:space="preserve">4.5.5 Feedback and usability</w:t>
      </w:r>
    </w:p>
    <w:p>
      <w:pPr>
        <w:pStyle w:val="ListParagraph"/>
        <w:numPr>
          <w:ilvl w:val="0"/>
          <w:numId w:val="2"/>
        </w:numPr>
        <w:spacing w:after="60" w:line="276"/>
      </w:pPr>
      <w:r>
        <w:t xml:space="preserve">Field errors appear next to the field; request-level errors appear in a banner at the top of the screen; success appears as a short confirmation.</w:t>
      </w:r>
    </w:p>
    <w:p>
      <w:pPr>
        <w:pStyle w:val="ListParagraph"/>
        <w:numPr>
          <w:ilvl w:val="0"/>
          <w:numId w:val="2"/>
        </w:numPr>
        <w:spacing w:after="60" w:line="276"/>
      </w:pPr>
      <w:r>
        <w:t xml:space="preserve">Delete actions for datasets, runs and users ask for confirmation.</w:t>
      </w:r>
    </w:p>
    <w:p>
      <w:pPr>
        <w:pStyle w:val="ListParagraph"/>
        <w:numPr>
          <w:ilvl w:val="0"/>
          <w:numId w:val="2"/>
        </w:numPr>
        <w:spacing w:after="60" w:line="276"/>
      </w:pPr>
      <w:r>
        <w:t xml:space="preserve">Empty states explain what to do (for example, an empty Run History links to Upload).</w:t>
      </w:r>
    </w:p>
    <w:p>
      <w:pPr>
        <w:pStyle w:val="ListParagraph"/>
        <w:numPr>
          <w:ilvl w:val="0"/>
          <w:numId w:val="2"/>
        </w:numPr>
        <w:spacing w:after="60" w:line="276"/>
      </w:pPr>
      <w:r>
        <w:t xml:space="preserve">Usability target for MLE-NF-005 (proposed measure for the Test Plan): a first-time user completes login, upload, training and viewing metrics within 10 minutes without help.</w:t>
      </w:r>
    </w:p>
    <w:p>
      <w:pPr>
        <w:pStyle w:val="ListParagraph"/>
        <w:numPr>
          <w:ilvl w:val="0"/>
          <w:numId w:val="2"/>
        </w:numPr>
        <w:spacing w:after="60" w:line="276"/>
      </w:pPr>
      <w:r>
        <w:t xml:space="preserve">Layouts are designed for desktop browsers only (SRS 2.4); mobile is out of scope.</w:t>
      </w:r>
    </w:p>
    <w:p>
      <w:pPr>
        <w:pStyle w:val="Heading2"/>
      </w:pPr>
      <w:r>
        <w:t xml:space="preserve">4.6 Open Issues &amp; Next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2300"/>
        <w:gridCol w:w="2300"/>
        <w:gridCol w:w="1060"/>
      </w:tblGrid>
      <w:tr>
        <w:trPr>
          <w:cantSplit/>
          <w:tblHeader/>
        </w:trPr>
        <w:tc>
          <w:tcPr>
            <w:tcW w:type="dxa" w:w="7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line="250"/>
            </w:pPr>
            <w:r>
              <w:rPr>
                <w:b/>
                <w:bCs/>
                <w:color w:val="FFFFFF"/>
                <w:sz w:val="19"/>
                <w:szCs w:val="19"/>
              </w:rPr>
              <w:t xml:space="preserve">ID</w:t>
            </w:r>
          </w:p>
        </w:tc>
        <w:tc>
          <w:tcPr>
            <w:tcW w:type="dxa" w:w="30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line="250"/>
            </w:pPr>
            <w:r>
              <w:rPr>
                <w:b/>
                <w:bCs/>
                <w:color w:val="FFFFFF"/>
                <w:sz w:val="19"/>
                <w:szCs w:val="19"/>
              </w:rPr>
              <w:t xml:space="preserve">Issue</w:t>
            </w:r>
          </w:p>
        </w:tc>
        <w:tc>
          <w:tcPr>
            <w:tcW w:type="dxa" w:w="23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line="250"/>
            </w:pPr>
            <w:r>
              <w:rPr>
                <w:b/>
                <w:bCs/>
                <w:color w:val="FFFFFF"/>
                <w:sz w:val="19"/>
                <w:szCs w:val="19"/>
              </w:rPr>
              <w:t xml:space="preserve">Impact</w:t>
            </w:r>
          </w:p>
        </w:tc>
        <w:tc>
          <w:tcPr>
            <w:tcW w:type="dxa" w:w="23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line="250"/>
            </w:pPr>
            <w:r>
              <w:rPr>
                <w:b/>
                <w:bCs/>
                <w:color w:val="FFFFFF"/>
                <w:sz w:val="19"/>
                <w:szCs w:val="19"/>
              </w:rPr>
              <w:t xml:space="preserve">Proposed resolution</w:t>
            </w:r>
          </w:p>
        </w:tc>
        <w:tc>
          <w:tcPr>
            <w:tcW w:type="dxa" w:w="106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line="250"/>
            </w:pPr>
            <w:r>
              <w:rPr>
                <w:b/>
                <w:bCs/>
                <w:color w:val="FFFFFF"/>
                <w:sz w:val="19"/>
                <w:szCs w:val="19"/>
              </w:rPr>
              <w:t xml:space="preserve">Decide by</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OI-1</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Requirement IDs (MLE-*) are provisional</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SAD 3.8, Test Plan 3 and 13, Appendix A</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Members 1 and 2 publish final SRS IDs; replace in one pass</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Before merge</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OI-2</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Final list of supported algorithms and their parameters</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4.3.4, Test Plan scope</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Adopt the catalogue in 4.3.4, or edit it</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Sprint 1 planning</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OI-3</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Background jobs: threads or Celery</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4.4.3, deployment</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Threads for v1.0; Celery behind </w:t>
            </w:r>
            <w:r>
              <w:rPr>
                <w:rFonts w:ascii="Consolas" w:cs="Consolas" w:eastAsia="Consolas" w:hAnsi="Consolas"/>
                <w:sz w:val="19"/>
                <w:szCs w:val="19"/>
              </w:rPr>
              <w:t xml:space="preserve">JobRunner</w:t>
            </w:r>
            <w:r>
              <w:rPr>
                <w:sz w:val="19"/>
                <w:szCs w:val="19"/>
              </w:rPr>
              <w:t xml:space="preserve"> if time allows</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Sprint 1 planning</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OI-4</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Upload limits (10 MB, 50,000 rows, 100 columns, 10 rows minimum)</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4.3.3, MLE-NF-001 and NF-002</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Confirm against SRS and test data</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Sprint 1 planning</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OI-5</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Problem types: classification only, or also regression</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Metrics, 4.1.3, 4.3.5</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Classification only in v1.0; regression deferred</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Sprint 1 planning</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OI-6</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Do Student and Data Scientist differ in permissions or only in UI guidance</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4.3.2, role tests</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Same API access in v1.0; Student sees extra guidance</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Before merge</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OI-7</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Admin access to dataset contents</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DD5, 3.9 (Part A)</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Admin sees metadata only</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Before merge</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OI-8</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HTTPS in the demo environment</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MLE-SR-002, security tests</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TLS at a reverse proxy in Docker; local demo may use HTTP</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Sprint 2</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OI-9</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PDF export and SHAP explanations</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MLE-F-012, F-015</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CSV export and feature importance first; PDF and SHAP only if time allows</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Sprint 2</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OI-10</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Module ownership per team member (guidelines require one full functionality each)</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4.1.2, Jira epics</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Assign modules to members at Sprint 1 planning</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Sprint 1 planning</w:t>
            </w:r>
          </w:p>
        </w:tc>
      </w:tr>
    </w:tbl>
    <w:p>
      <w:pPr>
        <w:spacing w:after="80"/>
      </w:pPr>
    </w:p>
    <w:p>
      <w:pPr>
        <w:pStyle w:val="Heading1"/>
        <w:pageBreakBefore/>
      </w:pPr>
      <w:r>
        <w:t xml:space="preserve">5. Appendices</w:t>
      </w:r>
    </w:p>
    <w:p>
      <w:pPr>
        <w:pStyle w:val="Heading2"/>
      </w:pPr>
      <w:r>
        <w:t xml:space="preserve">5.1 Glossary</w:t>
      </w:r>
    </w:p>
    <w:p>
      <w:pPr>
        <w:spacing w:after="120" w:line="276"/>
      </w:pPr>
      <w:r>
        <w:t xml:space="preserve">WBMME, SRS, SAD, STP, RTM, API, CSV, ML, MVT, RBAC, CSRF, STRIDE, TLS, PBKDF2, DS-ID, Run, Artifact and Pipeline are defined in Sections 1.3 and 3 of this document and in SRS Section 1.4.</w:t>
      </w:r>
    </w:p>
    <w:p>
      <w:pPr>
        <w:pStyle w:val="Heading2"/>
      </w:pPr>
      <w:r>
        <w:t xml:space="preserve">5.2 References</w:t>
      </w:r>
    </w:p>
    <w:p>
      <w:pPr>
        <w:spacing w:after="120" w:line="276"/>
      </w:pPr>
      <w:r>
        <w:t xml:space="preserve">IEEE 1016-2009, IEEE 42010, OWASP Top 10 and ASVS, NIST SP 800-160, Django 5 and scikit-learn documentation.</w:t>
      </w:r>
    </w:p>
    <w:p>
      <w:pPr>
        <w:pStyle w:val="Heading2"/>
      </w:pPr>
      <w:r>
        <w:t xml:space="preserve">5.3 Tools</w:t>
      </w:r>
    </w:p>
    <w:p>
      <w:pPr>
        <w:spacing w:after="120" w:line="276"/>
      </w:pPr>
      <w:r>
        <w:t xml:space="preserve">Matplotlib (diagrams), draw.io and PlantUML (alternatives), Postman and Swagger (API), GitHub Actions, pytest, Docker.</w:t>
      </w:r>
    </w:p>
    <w:p>
      <w:pPr>
        <w:pStyle w:val="Heading2"/>
      </w:pPr>
      <w:r>
        <w:t xml:space="preserve">Appendix A: Design reference index and traceability</w:t>
      </w:r>
    </w:p>
    <w:p>
      <w:pPr>
        <w:spacing w:after="120" w:line="276"/>
      </w:pPr>
      <w:r>
        <w:t xml:space="preserve">This table extends the RTM with the design location and is the single place to edit when requirement IDs change. Test case IDs are from the Test Plan (Section 13). "Planned" means the case is scheduled for Sprint 1 or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1500"/>
        <w:gridCol w:w="4410"/>
        <w:gridCol w:w="2300"/>
      </w:tblGrid>
      <w:tr>
        <w:trPr>
          <w:cantSplit/>
          <w:tblHeader/>
        </w:trPr>
        <w:tc>
          <w:tcPr>
            <w:tcW w:type="dxa" w:w="115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line="250"/>
            </w:pPr>
            <w:r>
              <w:rPr>
                <w:b/>
                <w:bCs/>
                <w:color w:val="FFFFFF"/>
                <w:sz w:val="19"/>
                <w:szCs w:val="19"/>
              </w:rPr>
              <w:t xml:space="preserve">Req ID</w:t>
            </w:r>
          </w:p>
        </w:tc>
        <w:tc>
          <w:tcPr>
            <w:tcW w:type="dxa" w:w="15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line="250"/>
            </w:pPr>
            <w:r>
              <w:rPr>
                <w:b/>
                <w:bCs/>
                <w:color w:val="FFFFFF"/>
                <w:sz w:val="19"/>
                <w:szCs w:val="19"/>
              </w:rPr>
              <w:t xml:space="preserve">DS-ID</w:t>
            </w:r>
          </w:p>
        </w:tc>
        <w:tc>
          <w:tcPr>
            <w:tcW w:type="dxa" w:w="441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line="250"/>
            </w:pPr>
            <w:r>
              <w:rPr>
                <w:b/>
                <w:bCs/>
                <w:color w:val="FFFFFF"/>
                <w:sz w:val="19"/>
                <w:szCs w:val="19"/>
              </w:rPr>
              <w:t xml:space="preserve">Design location</w:t>
            </w:r>
          </w:p>
        </w:tc>
        <w:tc>
          <w:tcPr>
            <w:tcW w:type="dxa" w:w="23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line="250"/>
            </w:pPr>
            <w:r>
              <w:rPr>
                <w:b/>
                <w:bCs/>
                <w:color w:val="FFFFFF"/>
                <w:sz w:val="19"/>
                <w:szCs w:val="19"/>
              </w:rPr>
              <w:t xml:space="preserve">Test case(s)</w:t>
            </w:r>
          </w:p>
        </w:tc>
      </w:tr>
      <w:tr>
        <w:trPr>
          <w:cantSplit/>
        </w:trPr>
        <w:tc>
          <w:tcPr>
            <w:tcW w:type="dxa" w:w="11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MLE-F-001</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DS-Auth-01</w:t>
            </w:r>
          </w:p>
        </w:tc>
        <w:tc>
          <w:tcPr>
            <w:tcW w:type="dxa" w:w="441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4.2.1 login sequence; 4.3.7 auth endpoints; module </w:t>
            </w:r>
            <w:r>
              <w:rPr>
                <w:rFonts w:ascii="Consolas" w:cs="Consolas" w:eastAsia="Consolas" w:hAnsi="Consolas"/>
                <w:sz w:val="19"/>
                <w:szCs w:val="19"/>
              </w:rPr>
              <w:t xml:space="preserve">accounts</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TC-AUTH-01</w:t>
            </w:r>
          </w:p>
        </w:tc>
      </w:tr>
      <w:tr>
        <w:trPr>
          <w:cantSplit/>
        </w:trPr>
        <w:tc>
          <w:tcPr>
            <w:tcW w:type="dxa" w:w="11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MLE-F-002</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DS-Auth-02</w:t>
            </w:r>
          </w:p>
        </w:tc>
        <w:tc>
          <w:tcPr>
            <w:tcW w:type="dxa" w:w="441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4.3.2 roles; </w:t>
            </w:r>
            <w:r>
              <w:rPr>
                <w:rFonts w:ascii="Consolas" w:cs="Consolas" w:eastAsia="Consolas" w:hAnsi="Consolas"/>
                <w:sz w:val="19"/>
                <w:szCs w:val="19"/>
              </w:rPr>
              <w:t xml:space="preserve">role_required</w:t>
            </w:r>
            <w:r>
              <w:rPr>
                <w:sz w:val="19"/>
                <w:szCs w:val="19"/>
              </w:rPr>
              <w:t xml:space="preserve">; 4.3.7</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TC-SEC-01</w:t>
            </w:r>
          </w:p>
        </w:tc>
      </w:tr>
      <w:tr>
        <w:trPr>
          <w:cantSplit/>
        </w:trPr>
        <w:tc>
          <w:tcPr>
            <w:tcW w:type="dxa" w:w="11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MLE-F-003</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DS-Data-01</w:t>
            </w:r>
          </w:p>
        </w:tc>
        <w:tc>
          <w:tcPr>
            <w:tcW w:type="dxa" w:w="441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4.2.2 upload sequence; 4.3.3 </w:t>
            </w:r>
            <w:r>
              <w:rPr>
                <w:rFonts w:ascii="Consolas" w:cs="Consolas" w:eastAsia="Consolas" w:hAnsi="Consolas"/>
                <w:sz w:val="19"/>
                <w:szCs w:val="19"/>
              </w:rPr>
              <w:t xml:space="preserve">/api/upload</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TC-DATA-01, TC-DATA-02</w:t>
            </w:r>
          </w:p>
        </w:tc>
      </w:tr>
      <w:tr>
        <w:trPr>
          <w:cantSplit/>
        </w:trPr>
        <w:tc>
          <w:tcPr>
            <w:tcW w:type="dxa" w:w="11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MLE-F-004</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DS-Data-02</w:t>
            </w:r>
          </w:p>
        </w:tc>
        <w:tc>
          <w:tcPr>
            <w:tcW w:type="dxa" w:w="441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4.1.3 Profile stage; </w:t>
            </w:r>
            <w:r>
              <w:rPr>
                <w:rFonts w:ascii="Consolas" w:cs="Consolas" w:eastAsia="Consolas" w:hAnsi="Consolas"/>
                <w:sz w:val="19"/>
                <w:szCs w:val="19"/>
              </w:rPr>
              <w:t xml:space="preserve">GET /api/datasets/{id}</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TC-DATA-01</w:t>
            </w:r>
          </w:p>
        </w:tc>
      </w:tr>
      <w:tr>
        <w:trPr>
          <w:cantSplit/>
        </w:trPr>
        <w:tc>
          <w:tcPr>
            <w:tcW w:type="dxa" w:w="11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MLE-F-005</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DS-Data-03</w:t>
            </w:r>
          </w:p>
        </w:tc>
        <w:tc>
          <w:tcPr>
            <w:tcW w:type="dxa" w:w="441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4.1.3 Prepare stage; </w:t>
            </w:r>
            <w:r>
              <w:rPr>
                <w:rFonts w:ascii="Consolas" w:cs="Consolas" w:eastAsia="Consolas" w:hAnsi="Consolas"/>
                <w:sz w:val="19"/>
                <w:szCs w:val="19"/>
              </w:rPr>
              <w:t xml:space="preserve">preprocessing</w:t>
            </w:r>
            <w:r>
              <w:rPr>
                <w:sz w:val="19"/>
                <w:szCs w:val="19"/>
              </w:rPr>
              <w:t xml:space="preserve"> in 4.3.4</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Planned (Sprint 1)</w:t>
            </w:r>
          </w:p>
        </w:tc>
      </w:tr>
      <w:tr>
        <w:trPr>
          <w:cantSplit/>
        </w:trPr>
        <w:tc>
          <w:tcPr>
            <w:tcW w:type="dxa" w:w="11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MLE-F-006</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DS-Data-04</w:t>
            </w:r>
          </w:p>
        </w:tc>
        <w:tc>
          <w:tcPr>
            <w:tcW w:type="dxa" w:w="441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4.1.3 Split stage; </w:t>
            </w:r>
            <w:r>
              <w:rPr>
                <w:rFonts w:ascii="Consolas" w:cs="Consolas" w:eastAsia="Consolas" w:hAnsi="Consolas"/>
                <w:sz w:val="19"/>
                <w:szCs w:val="19"/>
              </w:rPr>
              <w:t xml:space="preserve">split</w:t>
            </w:r>
            <w:r>
              <w:rPr>
                <w:sz w:val="19"/>
                <w:szCs w:val="19"/>
              </w:rPr>
              <w:t xml:space="preserve"> in 4.3.4</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TC-MODEL-01</w:t>
            </w:r>
          </w:p>
        </w:tc>
      </w:tr>
      <w:tr>
        <w:trPr>
          <w:cantSplit/>
        </w:trPr>
        <w:tc>
          <w:tcPr>
            <w:tcW w:type="dxa" w:w="11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MLE-F-007</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DS-Model-01</w:t>
            </w:r>
          </w:p>
        </w:tc>
        <w:tc>
          <w:tcPr>
            <w:tcW w:type="dxa" w:w="441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4.3.4 </w:t>
            </w:r>
            <w:r>
              <w:rPr>
                <w:rFonts w:ascii="Consolas" w:cs="Consolas" w:eastAsia="Consolas" w:hAnsi="Consolas"/>
                <w:sz w:val="19"/>
                <w:szCs w:val="19"/>
              </w:rPr>
              <w:t xml:space="preserve">GET /api/models</w:t>
            </w:r>
            <w:r>
              <w:rPr>
                <w:sz w:val="19"/>
                <w:szCs w:val="19"/>
              </w:rPr>
              <w:t xml:space="preserve">; </w:t>
            </w:r>
            <w:r>
              <w:rPr>
                <w:rFonts w:ascii="Consolas" w:cs="Consolas" w:eastAsia="Consolas" w:hAnsi="Consolas"/>
                <w:sz w:val="19"/>
                <w:szCs w:val="19"/>
              </w:rPr>
              <w:t xml:space="preserve">ModelRegistry</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TC-MODEL-01</w:t>
            </w:r>
          </w:p>
        </w:tc>
      </w:tr>
      <w:tr>
        <w:trPr>
          <w:cantSplit/>
        </w:trPr>
        <w:tc>
          <w:tcPr>
            <w:tcW w:type="dxa" w:w="11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MLE-F-008</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DS-Model-02</w:t>
            </w:r>
          </w:p>
        </w:tc>
        <w:tc>
          <w:tcPr>
            <w:tcW w:type="dxa" w:w="441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4.3.4 </w:t>
            </w:r>
            <w:r>
              <w:rPr>
                <w:rFonts w:ascii="Consolas" w:cs="Consolas" w:eastAsia="Consolas" w:hAnsi="Consolas"/>
                <w:sz w:val="19"/>
                <w:szCs w:val="19"/>
              </w:rPr>
              <w:t xml:space="preserve">params</w:t>
            </w:r>
            <w:r>
              <w:rPr>
                <w:sz w:val="19"/>
                <w:szCs w:val="19"/>
              </w:rPr>
              <w:t xml:space="preserve">; registry parameter ranges</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TC-MODEL-01</w:t>
            </w:r>
          </w:p>
        </w:tc>
      </w:tr>
      <w:tr>
        <w:trPr>
          <w:cantSplit/>
        </w:trPr>
        <w:tc>
          <w:tcPr>
            <w:tcW w:type="dxa" w:w="11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MLE-F-009</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DS-Model-03</w:t>
            </w:r>
          </w:p>
        </w:tc>
        <w:tc>
          <w:tcPr>
            <w:tcW w:type="dxa" w:w="441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4.2.3 train sequence; 4.3.4 </w:t>
            </w:r>
            <w:r>
              <w:rPr>
                <w:rFonts w:ascii="Consolas" w:cs="Consolas" w:eastAsia="Consolas" w:hAnsi="Consolas"/>
                <w:sz w:val="19"/>
                <w:szCs w:val="19"/>
              </w:rPr>
              <w:t xml:space="preserve">/api/train</w:t>
            </w:r>
            <w:r>
              <w:rPr>
                <w:sz w:val="19"/>
                <w:szCs w:val="19"/>
              </w:rPr>
              <w:t xml:space="preserve">; 4.4.3</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TC-MODEL-01</w:t>
            </w:r>
          </w:p>
        </w:tc>
      </w:tr>
      <w:tr>
        <w:trPr>
          <w:cantSplit/>
        </w:trPr>
        <w:tc>
          <w:tcPr>
            <w:tcW w:type="dxa" w:w="11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MLE-F-010</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DS-Eval-01</w:t>
            </w:r>
          </w:p>
        </w:tc>
        <w:tc>
          <w:tcPr>
            <w:tcW w:type="dxa" w:w="441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4.3.5 </w:t>
            </w:r>
            <w:r>
              <w:rPr>
                <w:rFonts w:ascii="Consolas" w:cs="Consolas" w:eastAsia="Consolas" w:hAnsi="Consolas"/>
                <w:sz w:val="19"/>
                <w:szCs w:val="19"/>
              </w:rPr>
              <w:t xml:space="preserve">/api/evaluate</w:t>
            </w:r>
            <w:r>
              <w:rPr>
                <w:sz w:val="19"/>
                <w:szCs w:val="19"/>
              </w:rPr>
              <w:t xml:space="preserve">; </w:t>
            </w:r>
            <w:r>
              <w:rPr>
                <w:rFonts w:ascii="Consolas" w:cs="Consolas" w:eastAsia="Consolas" w:hAnsi="Consolas"/>
                <w:sz w:val="19"/>
                <w:szCs w:val="19"/>
              </w:rPr>
              <w:t xml:space="preserve">MetricsCalculator</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TC-EVAL-01</w:t>
            </w:r>
          </w:p>
        </w:tc>
      </w:tr>
      <w:tr>
        <w:trPr>
          <w:cantSplit/>
        </w:trPr>
        <w:tc>
          <w:tcPr>
            <w:tcW w:type="dxa" w:w="11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MLE-F-011</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DS-Eval-02</w:t>
            </w:r>
          </w:p>
        </w:tc>
        <w:tc>
          <w:tcPr>
            <w:tcW w:type="dxa" w:w="441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4.3.5 confusion matrix; 4.5.3 Results screen</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TC-EVAL-01</w:t>
            </w:r>
          </w:p>
        </w:tc>
      </w:tr>
      <w:tr>
        <w:trPr>
          <w:cantSplit/>
        </w:trPr>
        <w:tc>
          <w:tcPr>
            <w:tcW w:type="dxa" w:w="11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MLE-F-012</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DS-Eval-03</w:t>
            </w:r>
          </w:p>
        </w:tc>
        <w:tc>
          <w:tcPr>
            <w:tcW w:type="dxa" w:w="441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4.3.5 </w:t>
            </w:r>
            <w:r>
              <w:rPr>
                <w:rFonts w:ascii="Consolas" w:cs="Consolas" w:eastAsia="Consolas" w:hAnsi="Consolas"/>
                <w:sz w:val="19"/>
                <w:szCs w:val="19"/>
              </w:rPr>
              <w:t xml:space="preserve">feature_importance</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Planned (Sprint 2)</w:t>
            </w:r>
          </w:p>
        </w:tc>
      </w:tr>
      <w:tr>
        <w:trPr>
          <w:cantSplit/>
        </w:trPr>
        <w:tc>
          <w:tcPr>
            <w:tcW w:type="dxa" w:w="11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MLE-F-013</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DS-Exp-01</w:t>
            </w:r>
          </w:p>
        </w:tc>
        <w:tc>
          <w:tcPr>
            <w:tcW w:type="dxa" w:w="441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4.1.4 </w:t>
            </w:r>
            <w:r>
              <w:rPr>
                <w:rFonts w:ascii="Consolas" w:cs="Consolas" w:eastAsia="Consolas" w:hAnsi="Consolas"/>
                <w:sz w:val="19"/>
                <w:szCs w:val="19"/>
              </w:rPr>
              <w:t xml:space="preserve">Run</w:t>
            </w:r>
            <w:r>
              <w:rPr>
                <w:sz w:val="19"/>
                <w:szCs w:val="19"/>
              </w:rPr>
              <w:t xml:space="preserve">, </w:t>
            </w:r>
            <w:r>
              <w:rPr>
                <w:rFonts w:ascii="Consolas" w:cs="Consolas" w:eastAsia="Consolas" w:hAnsi="Consolas"/>
                <w:sz w:val="19"/>
                <w:szCs w:val="19"/>
              </w:rPr>
              <w:t xml:space="preserve">Metric</w:t>
            </w:r>
            <w:r>
              <w:rPr>
                <w:sz w:val="19"/>
                <w:szCs w:val="19"/>
              </w:rPr>
              <w:t xml:space="preserve">; 4.3.6 </w:t>
            </w:r>
            <w:r>
              <w:rPr>
                <w:rFonts w:ascii="Consolas" w:cs="Consolas" w:eastAsia="Consolas" w:hAnsi="Consolas"/>
                <w:sz w:val="19"/>
                <w:szCs w:val="19"/>
              </w:rPr>
              <w:t xml:space="preserve">/api/runs</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TC-EXP-01</w:t>
            </w:r>
          </w:p>
        </w:tc>
      </w:tr>
      <w:tr>
        <w:trPr>
          <w:cantSplit/>
        </w:trPr>
        <w:tc>
          <w:tcPr>
            <w:tcW w:type="dxa" w:w="11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MLE-F-014</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DS-Exp-02</w:t>
            </w:r>
          </w:p>
        </w:tc>
        <w:tc>
          <w:tcPr>
            <w:tcW w:type="dxa" w:w="441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4.3.6 </w:t>
            </w:r>
            <w:r>
              <w:rPr>
                <w:rFonts w:ascii="Consolas" w:cs="Consolas" w:eastAsia="Consolas" w:hAnsi="Consolas"/>
                <w:sz w:val="19"/>
                <w:szCs w:val="19"/>
              </w:rPr>
              <w:t xml:space="preserve">/api/runs/compare</w:t>
            </w:r>
            <w:r>
              <w:rPr>
                <w:sz w:val="19"/>
                <w:szCs w:val="19"/>
              </w:rPr>
              <w:t xml:space="preserve">; 4.5.3 Compare screen</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TC-EXP-01</w:t>
            </w:r>
          </w:p>
        </w:tc>
      </w:tr>
      <w:tr>
        <w:trPr>
          <w:cantSplit/>
        </w:trPr>
        <w:tc>
          <w:tcPr>
            <w:tcW w:type="dxa" w:w="11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MLE-F-015</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DS-Exp-03</w:t>
            </w:r>
          </w:p>
        </w:tc>
        <w:tc>
          <w:tcPr>
            <w:tcW w:type="dxa" w:w="441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4.3.6 report export</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Planned (Sprint 2)</w:t>
            </w:r>
          </w:p>
        </w:tc>
      </w:tr>
      <w:tr>
        <w:trPr>
          <w:cantSplit/>
        </w:trPr>
        <w:tc>
          <w:tcPr>
            <w:tcW w:type="dxa" w:w="11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MLE-F-016</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DS-Admin-01</w:t>
            </w:r>
          </w:p>
        </w:tc>
        <w:tc>
          <w:tcPr>
            <w:tcW w:type="dxa" w:w="441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4.3.2 and 4.3.7 admin endpoints; Admin Panel screen</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TC-SEC-01</w:t>
            </w:r>
          </w:p>
        </w:tc>
      </w:tr>
      <w:tr>
        <w:trPr>
          <w:cantSplit/>
        </w:trPr>
        <w:tc>
          <w:tcPr>
            <w:tcW w:type="dxa" w:w="11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MLE-NF-001</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w:t>
            </w:r>
          </w:p>
        </w:tc>
        <w:tc>
          <w:tcPr>
            <w:tcW w:type="dxa" w:w="441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4.3.3 size and row limits; streamed validation</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TC-PERF-01</w:t>
            </w:r>
          </w:p>
        </w:tc>
      </w:tr>
      <w:tr>
        <w:trPr>
          <w:cantSplit/>
        </w:trPr>
        <w:tc>
          <w:tcPr>
            <w:tcW w:type="dxa" w:w="11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MLE-NF-002</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w:t>
            </w:r>
          </w:p>
        </w:tc>
        <w:tc>
          <w:tcPr>
            <w:tcW w:type="dxa" w:w="441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4.2.3 background job; 4.4.3 timeout and limits</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TC-PERF-02</w:t>
            </w:r>
          </w:p>
        </w:tc>
      </w:tr>
      <w:tr>
        <w:trPr>
          <w:cantSplit/>
        </w:trPr>
        <w:tc>
          <w:tcPr>
            <w:tcW w:type="dxa" w:w="11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MLE-NF-003</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w:t>
            </w:r>
          </w:p>
        </w:tc>
        <w:tc>
          <w:tcPr>
            <w:tcW w:type="dxa" w:w="441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4.3.1 pagination and stateless API; 4.5 light pages</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TC-PERF-03</w:t>
            </w:r>
          </w:p>
        </w:tc>
      </w:tr>
      <w:tr>
        <w:trPr>
          <w:cantSplit/>
        </w:trPr>
        <w:tc>
          <w:tcPr>
            <w:tcW w:type="dxa" w:w="11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MLE-NF-004</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w:t>
            </w:r>
          </w:p>
        </w:tc>
        <w:tc>
          <w:tcPr>
            <w:tcW w:type="dxa" w:w="441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Appendix B Dockerfile and compose file</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Planned (Sprint 2)</w:t>
            </w:r>
          </w:p>
        </w:tc>
      </w:tr>
      <w:tr>
        <w:trPr>
          <w:cantSplit/>
        </w:trPr>
        <w:tc>
          <w:tcPr>
            <w:tcW w:type="dxa" w:w="11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MLE-NF-005</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w:t>
            </w:r>
          </w:p>
        </w:tc>
        <w:tc>
          <w:tcPr>
            <w:tcW w:type="dxa" w:w="441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4.5 UX design; 4.5.5 usability target</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Planned (Sprint 2)</w:t>
            </w:r>
          </w:p>
        </w:tc>
      </w:tr>
      <w:tr>
        <w:trPr>
          <w:cantSplit/>
        </w:trPr>
        <w:tc>
          <w:tcPr>
            <w:tcW w:type="dxa" w:w="11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MLE-SR-001</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w:t>
            </w:r>
          </w:p>
        </w:tc>
        <w:tc>
          <w:tcPr>
            <w:tcW w:type="dxa" w:w="441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4.2.1 PBKDF2 hashes; 4.3.7</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TC-AUTH-01</w:t>
            </w:r>
          </w:p>
        </w:tc>
      </w:tr>
      <w:tr>
        <w:trPr>
          <w:cantSplit/>
        </w:trPr>
        <w:tc>
          <w:tcPr>
            <w:tcW w:type="dxa" w:w="11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MLE-SR-002</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w:t>
            </w:r>
          </w:p>
        </w:tc>
        <w:tc>
          <w:tcPr>
            <w:tcW w:type="dxa" w:w="441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4.3.1 transport; OI-8</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Test Plan 5.1</w:t>
            </w:r>
          </w:p>
        </w:tc>
      </w:tr>
      <w:tr>
        <w:trPr>
          <w:cantSplit/>
        </w:trPr>
        <w:tc>
          <w:tcPr>
            <w:tcW w:type="dxa" w:w="11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MLE-SR-003</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w:t>
            </w:r>
          </w:p>
        </w:tc>
        <w:tc>
          <w:tcPr>
            <w:tcW w:type="dxa" w:w="441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4.2.2 and 4.3.3 validation rules</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TC-DATA-02</w:t>
            </w:r>
          </w:p>
        </w:tc>
      </w:tr>
      <w:tr>
        <w:trPr>
          <w:cantSplit/>
        </w:trPr>
        <w:tc>
          <w:tcPr>
            <w:tcW w:type="dxa" w:w="11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MLE-SR-004</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w:t>
            </w:r>
          </w:p>
        </w:tc>
        <w:tc>
          <w:tcPr>
            <w:tcW w:type="dxa" w:w="441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4.1.5 DD3; </w:t>
            </w:r>
            <w:r>
              <w:rPr>
                <w:rFonts w:ascii="Consolas" w:cs="Consolas" w:eastAsia="Consolas" w:hAnsi="Consolas"/>
                <w:sz w:val="19"/>
                <w:szCs w:val="19"/>
              </w:rPr>
              <w:t xml:space="preserve">ArtifactStore</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Test Plan 5.1</w:t>
            </w:r>
          </w:p>
        </w:tc>
      </w:tr>
      <w:tr>
        <w:trPr>
          <w:cantSplit/>
        </w:trPr>
        <w:tc>
          <w:tcPr>
            <w:tcW w:type="dxa" w:w="11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MLE-SR-005</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w:t>
            </w:r>
          </w:p>
        </w:tc>
        <w:tc>
          <w:tcPr>
            <w:tcW w:type="dxa" w:w="441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4.1.4 owner rule; DD4; 4.4.4 audit events</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TC-SEC-01</w:t>
            </w:r>
          </w:p>
        </w:tc>
      </w:tr>
    </w:tbl>
    <w:p>
      <w:pPr>
        <w:spacing w:after="80"/>
      </w:pPr>
    </w:p>
    <w:p>
      <w:pPr>
        <w:pStyle w:val="Heading2"/>
      </w:pPr>
      <w:r>
        <w:t xml:space="preserve">Appendix B: Proposed repository layout</w:t>
      </w:r>
    </w:p>
    <w:p>
      <w:pPr>
        <w:keepNext/>
        <w:spacing w:after="120" w:line="276"/>
      </w:pPr>
      <w:r>
        <w:t xml:space="preserve">Layout of repository </w:t>
      </w:r>
      <w:r>
        <w:rPr>
          <w:rFonts w:ascii="Consolas" w:cs="Consolas" w:eastAsia="Consolas" w:hAnsi="Consolas"/>
          <w:sz w:val="20"/>
          <w:szCs w:val="20"/>
        </w:rPr>
        <w:t xml:space="preserve">SE_498_515_534_911</w:t>
      </w:r>
      <w:r>
        <w:t xml:space="preserve"> that supports the module structure in 4.1.2 and lets members work on separate folders:</w:t>
      </w:r>
    </w:p>
    <w:p>
      <w:pPr>
        <w:keepLines/>
        <w:pBdr>
          <w:top w:val="single" w:color="BFBFBF" w:sz="4" w:space="2"/>
          <w:left w:val="single" w:color="BFBFBF" w:sz="4" w:space="4"/>
          <w:right w:val="single" w:color="BFBFBF" w:sz="4" w:space="4"/>
        </w:pBdr>
        <w:shd w:fill="F2F2F2" w:val="clear"/>
        <w:spacing w:after="0" w:line="240"/>
        <w:ind w:left="100" w:right="100"/>
      </w:pPr>
      <w:r>
        <w:rPr>
          <w:rFonts w:ascii="Consolas" w:cs="Consolas" w:eastAsia="Consolas" w:hAnsi="Consolas"/>
          <w:sz w:val="17"/>
          <w:szCs w:val="17"/>
        </w:rPr>
        <w:t xml:space="preserve">SE_498_515_534_911/</w:t>
      </w:r>
    </w:p>
    <w:p>
      <w:pPr>
        <w:keepLines/>
        <w:pBdr>
          <w:left w:val="single" w:color="BFBFBF" w:sz="4" w:space="4"/>
          <w:right w:val="single" w:color="BFBFBF" w:sz="4" w:space="4"/>
        </w:pBdr>
        <w:shd w:fill="F2F2F2" w:val="clear"/>
        <w:spacing w:after="0" w:line="240"/>
        <w:ind w:left="100" w:right="100"/>
      </w:pPr>
      <w:r>
        <w:rPr>
          <w:rFonts w:ascii="Consolas" w:cs="Consolas" w:eastAsia="Consolas" w:hAnsi="Consolas"/>
          <w:sz w:val="17"/>
          <w:szCs w:val="17"/>
        </w:rPr>
        <w:t xml:space="preserve">  manage.py, requirements.txt, Dockerfile, docker-compose.yml</w:t>
      </w:r>
    </w:p>
    <w:p>
      <w:pPr>
        <w:keepLines/>
        <w:pBdr>
          <w:left w:val="single" w:color="BFBFBF" w:sz="4" w:space="4"/>
          <w:right w:val="single" w:color="BFBFBF" w:sz="4" w:space="4"/>
        </w:pBdr>
        <w:shd w:fill="F2F2F2" w:val="clear"/>
        <w:spacing w:after="0" w:line="240"/>
        <w:ind w:left="100" w:right="100"/>
      </w:pPr>
      <w:r>
        <w:rPr>
          <w:rFonts w:ascii="Consolas" w:cs="Consolas" w:eastAsia="Consolas" w:hAnsi="Consolas"/>
          <w:sz w:val="17"/>
          <w:szCs w:val="17"/>
        </w:rPr>
        <w:t xml:space="preserve">  .github/workflows/ci.yml        # tests, lint, coverage on every pull request</w:t>
      </w:r>
    </w:p>
    <w:p>
      <w:pPr>
        <w:keepLines/>
        <w:pBdr>
          <w:left w:val="single" w:color="BFBFBF" w:sz="4" w:space="4"/>
          <w:right w:val="single" w:color="BFBFBF" w:sz="4" w:space="4"/>
        </w:pBdr>
        <w:shd w:fill="F2F2F2" w:val="clear"/>
        <w:spacing w:after="0" w:line="240"/>
        <w:ind w:left="100" w:right="100"/>
      </w:pPr>
      <w:r>
        <w:rPr>
          <w:rFonts w:ascii="Consolas" w:cs="Consolas" w:eastAsia="Consolas" w:hAnsi="Consolas"/>
          <w:sz w:val="17"/>
          <w:szCs w:val="17"/>
        </w:rPr>
        <w:t xml:space="preserve">  wbmme/                          # settings, urls, wsgi</w:t>
      </w:r>
    </w:p>
    <w:p>
      <w:pPr>
        <w:keepLines/>
        <w:pBdr>
          <w:left w:val="single" w:color="BFBFBF" w:sz="4" w:space="4"/>
          <w:right w:val="single" w:color="BFBFBF" w:sz="4" w:space="4"/>
        </w:pBdr>
        <w:shd w:fill="F2F2F2" w:val="clear"/>
        <w:spacing w:after="0" w:line="240"/>
        <w:ind w:left="100" w:right="100"/>
      </w:pPr>
      <w:r>
        <w:rPr>
          <w:rFonts w:ascii="Consolas" w:cs="Consolas" w:eastAsia="Consolas" w:hAnsi="Consolas"/>
          <w:sz w:val="17"/>
          <w:szCs w:val="17"/>
        </w:rPr>
        <w:t xml:space="preserve">  apps/</w:t>
      </w:r>
    </w:p>
    <w:p>
      <w:pPr>
        <w:keepLines/>
        <w:pBdr>
          <w:left w:val="single" w:color="BFBFBF" w:sz="4" w:space="4"/>
          <w:right w:val="single" w:color="BFBFBF" w:sz="4" w:space="4"/>
        </w:pBdr>
        <w:shd w:fill="F2F2F2" w:val="clear"/>
        <w:spacing w:after="0" w:line="240"/>
        <w:ind w:left="100" w:right="100"/>
      </w:pPr>
      <w:r>
        <w:rPr>
          <w:rFonts w:ascii="Consolas" w:cs="Consolas" w:eastAsia="Consolas" w:hAnsi="Consolas"/>
          <w:sz w:val="17"/>
          <w:szCs w:val="17"/>
        </w:rPr>
        <w:t xml:space="preserve">    accounts/  datasets/  mlcore/  evaluation/</w:t>
      </w:r>
    </w:p>
    <w:p>
      <w:pPr>
        <w:keepLines/>
        <w:pBdr>
          <w:left w:val="single" w:color="BFBFBF" w:sz="4" w:space="4"/>
          <w:right w:val="single" w:color="BFBFBF" w:sz="4" w:space="4"/>
        </w:pBdr>
        <w:shd w:fill="F2F2F2" w:val="clear"/>
        <w:spacing w:after="0" w:line="240"/>
        <w:ind w:left="100" w:right="100"/>
      </w:pPr>
      <w:r>
        <w:rPr>
          <w:rFonts w:ascii="Consolas" w:cs="Consolas" w:eastAsia="Consolas" w:hAnsi="Consolas"/>
          <w:sz w:val="17"/>
          <w:szCs w:val="17"/>
        </w:rPr>
        <w:t xml:space="preserve">    experiments/  audit/  api/</w:t>
      </w:r>
    </w:p>
    <w:p>
      <w:pPr>
        <w:keepLines/>
        <w:pBdr>
          <w:left w:val="single" w:color="BFBFBF" w:sz="4" w:space="4"/>
          <w:right w:val="single" w:color="BFBFBF" w:sz="4" w:space="4"/>
        </w:pBdr>
        <w:shd w:fill="F2F2F2" w:val="clear"/>
        <w:spacing w:after="0" w:line="240"/>
        <w:ind w:left="100" w:right="100"/>
      </w:pPr>
      <w:r>
        <w:rPr>
          <w:rFonts w:ascii="Consolas" w:cs="Consolas" w:eastAsia="Consolas" w:hAnsi="Consolas"/>
          <w:sz w:val="17"/>
          <w:szCs w:val="17"/>
        </w:rPr>
        <w:t xml:space="preserve">  templates/  static/ (js/, css/, vendor/chart.js)</w:t>
      </w:r>
    </w:p>
    <w:p>
      <w:pPr>
        <w:keepLines/>
        <w:pBdr>
          <w:left w:val="single" w:color="BFBFBF" w:sz="4" w:space="4"/>
          <w:right w:val="single" w:color="BFBFBF" w:sz="4" w:space="4"/>
        </w:pBdr>
        <w:shd w:fill="F2F2F2" w:val="clear"/>
        <w:spacing w:after="0" w:line="240"/>
        <w:ind w:left="100" w:right="100"/>
      </w:pPr>
      <w:r>
        <w:rPr>
          <w:rFonts w:ascii="Consolas" w:cs="Consolas" w:eastAsia="Consolas" w:hAnsi="Consolas"/>
          <w:sz w:val="17"/>
          <w:szCs w:val="17"/>
        </w:rPr>
        <w:t xml:space="preserve">  tests/ (unit/, integration/, system/)</w:t>
      </w:r>
    </w:p>
    <w:p>
      <w:pPr>
        <w:keepLines/>
        <w:pBdr>
          <w:left w:val="single" w:color="BFBFBF" w:sz="4" w:space="4"/>
          <w:right w:val="single" w:color="BFBFBF" w:sz="4" w:space="4"/>
        </w:pBdr>
        <w:shd w:fill="F2F2F2" w:val="clear"/>
        <w:spacing w:after="0" w:line="240"/>
        <w:ind w:left="100" w:right="100"/>
      </w:pPr>
      <w:r>
        <w:rPr>
          <w:rFonts w:ascii="Consolas" w:cs="Consolas" w:eastAsia="Consolas" w:hAnsi="Consolas"/>
          <w:sz w:val="17"/>
          <w:szCs w:val="17"/>
        </w:rPr>
        <w:t xml:space="preserve">  docs/ (SRS, SAD, Test Plan, RTM)</w:t>
      </w:r>
    </w:p>
    <w:p>
      <w:pPr>
        <w:keepLines/>
        <w:pBdr>
          <w:bottom w:val="single" w:color="BFBFBF" w:sz="4" w:space="2"/>
          <w:left w:val="single" w:color="BFBFBF" w:sz="4" w:space="4"/>
          <w:right w:val="single" w:color="BFBFBF" w:sz="4" w:space="4"/>
        </w:pBdr>
        <w:shd w:fill="F2F2F2" w:val="clear"/>
        <w:spacing w:after="0" w:line="240"/>
        <w:ind w:left="100" w:right="100"/>
      </w:pPr>
      <w:r>
        <w:rPr>
          <w:rFonts w:ascii="Consolas" w:cs="Consolas" w:eastAsia="Consolas" w:hAnsi="Consolas"/>
          <w:sz w:val="17"/>
          <w:szCs w:val="17"/>
        </w:rPr>
        <w:t xml:space="preserve">  data/                           # outside web root; created at runtime, not committed</w:t>
      </w:r>
    </w:p>
    <w:p>
      <w:pPr>
        <w:spacing w:after="80"/>
      </w:pPr>
    </w:p>
    <w:sectPr>
      <w:footerReference w:type="default" r:id="rId7"/>
      <w:footerReference w:type="first" r:id="rId8"/>
      <w:pgSz w:w="12240" w:h="15840"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tabs>
        <w:tab w:val="right" w:pos="9360"/>
      </w:tabs>
    </w:pPr>
    <w:r>
      <w:rPr>
        <w:color w:val="595959"/>
        <w:sz w:val="17"/>
        <w:szCs w:val="17"/>
      </w:rPr>
      <w:t xml:space="preserve">WBMME SAD Part B | Draft v0.1</w:t>
    </w:r>
    <w:r>
      <w:rPr>
        <w:color w:val="595959"/>
        <w:sz w:val="17"/>
        <w:szCs w:val="17"/>
      </w:rPr>
      <w:t xml:space="preserve">	</w:t>
      <w:t xml:space="preserve">Page </w:t>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120"/>
      <w:outlineLvl w:val="0"/>
    </w:pPr>
    <w:rPr>
      <w:rFonts w:ascii="Calibri" w:cs="Calibri" w:eastAsia="Calibri" w:hAnsi="Calibri"/>
      <w:b/>
      <w:bCs/>
      <w:color w:val="1F3864"/>
      <w:sz w:val="32"/>
      <w:szCs w:val="32"/>
    </w:rPr>
  </w:style>
  <w:style w:type="paragraph" w:styleId="Heading2">
    <w:name w:val="Heading 2"/>
    <w:basedOn w:val="Normal"/>
    <w:next w:val="Normal"/>
    <w:qFormat/>
    <w:pPr>
      <w:keepNext/>
      <w:spacing w:after="120" w:before="280"/>
      <w:outlineLvl w:val="1"/>
    </w:pPr>
    <w:rPr>
      <w:rFonts w:ascii="Calibri" w:cs="Calibri" w:eastAsia="Calibri" w:hAnsi="Calibri"/>
      <w:b/>
      <w:bCs/>
      <w:color w:val="1F3864"/>
      <w:sz w:val="26"/>
      <w:szCs w:val="26"/>
    </w:rPr>
  </w:style>
  <w:style w:type="paragraph" w:styleId="Heading3">
    <w:name w:val="Heading 3"/>
    <w:basedOn w:val="Normal"/>
    <w:next w:val="Normal"/>
    <w:qFormat/>
    <w:pPr>
      <w:keepNext/>
      <w:spacing w:after="100" w:before="200"/>
      <w:outlineLvl w:val="2"/>
    </w:pPr>
    <w:rPr>
      <w:rFonts w:ascii="Calibri" w:cs="Calibri" w:eastAsia="Calibri" w:hAnsi="Calibri"/>
      <w:b/>
      <w:bCs/>
      <w:color w:val="2E75B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5ff5e4a4fff46b705e11abf1134309f2c4a0d8f2.png"/><Relationship Id="rId10" Type="http://schemas.openxmlformats.org/officeDocument/2006/relationships/image" Target="media/faaf23000ffbcf768ccf3b500ad939dc60e09efd.png"/><Relationship Id="rId11" Type="http://schemas.openxmlformats.org/officeDocument/2006/relationships/image" Target="media/b88a66ae322df2376e0b27e509b3beeb6374fa58.png"/><Relationship Id="rId12" Type="http://schemas.openxmlformats.org/officeDocument/2006/relationships/image" Target="media/d6233686868114dbf17ddc3b2b15708cd722874b.png"/><Relationship Id="rId13" Type="http://schemas.openxmlformats.org/officeDocument/2006/relationships/image" Target="media/e48453a79bfcca916d242904d91cac98998e1a56.png"/><Relationship Id="rId14" Type="http://schemas.openxmlformats.org/officeDocument/2006/relationships/image" Target="media/b958a3eccf80eedf595a1e5e7904d2563c772c06.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WBMME SAD Part B</dc:title>
  <dc:creator>Member 4</dc:creator>
  <cp:lastModifiedBy>Un-named</cp:lastModifiedBy>
  <cp:revision>1</cp:revision>
  <dcterms:created xsi:type="dcterms:W3CDTF">2026-10-12T05:27:38.688Z</dcterms:created>
  <dcterms:modified xsi:type="dcterms:W3CDTF">2026-10-12T05:27:38.697Z</dcterms:modified>
</cp:coreProperties>
</file>

<file path=docProps/custom.xml><?xml version="1.0" encoding="utf-8"?>
<Properties xmlns="http://schemas.openxmlformats.org/officeDocument/2006/custom-properties" xmlns:vt="http://schemas.openxmlformats.org/officeDocument/2006/docPropsVTypes"/>
</file>