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 и написать</w:t>
      </w:r>
      <w:r>
        <w:t xml:space="preserve"> </w:t>
      </w:r>
      <w:r>
        <w:t xml:space="preserve">программы для вычисления арифметических действий с помощью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лабораторную и написать программу для вычисления уравнения.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Cимвольные и численные данные в NASM</w:t>
      </w:r>
    </w:p>
    <w:p>
      <w:pPr>
        <w:pStyle w:val="BodyText"/>
      </w:pPr>
      <w:r>
        <w:t xml:space="preserve">Создаем каталог lab6, а в нем файл lab6-1.asm(рис. 1).</w:t>
      </w:r>
    </w:p>
    <w:p>
      <w:pPr>
        <w:pStyle w:val="CaptionedFigure"/>
      </w:pPr>
      <w:r>
        <w:drawing>
          <wp:inline>
            <wp:extent cx="3733800" cy="421723"/>
            <wp:effectExtent b="0" l="0" r="0" t="0"/>
            <wp:docPr descr="Используем команды mkdir, touch, создаем и переходим туда с помощью команды сd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Используем команды mkdir, touch, создаем и переходим туда с помощью команды сd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6.1(рис. 2).</w:t>
      </w:r>
    </w:p>
    <w:p>
      <w:pPr>
        <w:pStyle w:val="CaptionedFigure"/>
      </w:pPr>
      <w:r>
        <w:drawing>
          <wp:inline>
            <wp:extent cx="3733800" cy="2509704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Необходимо запустить файл(рис. 3).</w:t>
      </w:r>
    </w:p>
    <w:p>
      <w:pPr>
        <w:pStyle w:val="CaptionedFigure"/>
      </w:pPr>
      <w:r>
        <w:drawing>
          <wp:inline>
            <wp:extent cx="3733800" cy="661686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Откываем файл и редактриуем его(рис. 4).</w:t>
      </w:r>
    </w:p>
    <w:p>
      <w:pPr>
        <w:pStyle w:val="CaptionedFigure"/>
      </w:pPr>
      <w:r>
        <w:drawing>
          <wp:inline>
            <wp:extent cx="3733800" cy="2675054"/>
            <wp:effectExtent b="0" l="0" r="0" t="0"/>
            <wp:docPr descr="Убираем кавычки и сохраняем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Убираем кавычки и сохраняем</w:t>
      </w:r>
    </w:p>
    <w:p>
      <w:pPr>
        <w:pStyle w:val="BodyText"/>
      </w:pPr>
      <w:r>
        <w:t xml:space="preserve">Запускаем наш файл(рис. 5).</w:t>
      </w:r>
    </w:p>
    <w:p>
      <w:pPr>
        <w:pStyle w:val="CaptionedFigure"/>
      </w:pPr>
      <w:r>
        <w:drawing>
          <wp:inline>
            <wp:extent cx="3733800" cy="673992"/>
            <wp:effectExtent b="0" l="0" r="0" t="0"/>
            <wp:docPr descr="Наблюдаем за произошедшими изменениям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Наблюдаем за произошедшими изменениями</w:t>
      </w:r>
    </w:p>
    <w:p>
      <w:pPr>
        <w:pStyle w:val="BodyText"/>
      </w:pPr>
      <w:r>
        <w:t xml:space="preserve">Создаем новый файл lab6-2.asm(рис. 6).</w:t>
      </w:r>
    </w:p>
    <w:p>
      <w:pPr>
        <w:pStyle w:val="CaptionedFigure"/>
      </w:pPr>
      <w:r>
        <w:drawing>
          <wp:inline>
            <wp:extent cx="3733800" cy="216876"/>
            <wp:effectExtent b="0" l="0" r="0" t="0"/>
            <wp:docPr descr="Используем команду touch и создаем файл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touch и создаем файл</w:t>
      </w:r>
    </w:p>
    <w:p>
      <w:pPr>
        <w:pStyle w:val="BodyText"/>
      </w:pPr>
      <w:r>
        <w:t xml:space="preserve">Заполняем файл в соответствии с листингом 6.2(рис. 7).</w:t>
      </w:r>
    </w:p>
    <w:p>
      <w:pPr>
        <w:pStyle w:val="CaptionedFigure"/>
      </w:pPr>
      <w:r>
        <w:drawing>
          <wp:inline>
            <wp:extent cx="3733800" cy="1758244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Необходимо запустить файл(рис. 8).</w:t>
      </w:r>
    </w:p>
    <w:p>
      <w:pPr>
        <w:pStyle w:val="CaptionedFigure"/>
      </w:pPr>
      <w:r>
        <w:drawing>
          <wp:inline>
            <wp:extent cx="3733800" cy="595337"/>
            <wp:effectExtent b="0" l="0" r="0" t="0"/>
            <wp:docPr descr="Запускаем файл и смотрим на его работу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Запускаем файл и смотрим на его работу</w:t>
      </w:r>
    </w:p>
    <w:p>
      <w:pPr>
        <w:pStyle w:val="BodyText"/>
      </w:pPr>
      <w:r>
        <w:t xml:space="preserve">Откываем файл и редактриуем его(рис. 9).</w:t>
      </w:r>
    </w:p>
    <w:p>
      <w:pPr>
        <w:pStyle w:val="CaptionedFigure"/>
      </w:pPr>
      <w:r>
        <w:drawing>
          <wp:inline>
            <wp:extent cx="3733800" cy="1621425"/>
            <wp:effectExtent b="0" l="0" r="0" t="0"/>
            <wp:docPr descr="Убираем кавычки и сохраняем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Убираем кавычки и сохраняем</w:t>
      </w:r>
    </w:p>
    <w:p>
      <w:pPr>
        <w:pStyle w:val="CaptionedFigure"/>
      </w:pPr>
      <w:r>
        <w:drawing>
          <wp:inline>
            <wp:extent cx="3733800" cy="551299"/>
            <wp:effectExtent b="0" l="0" r="0" t="0"/>
            <wp:docPr descr="Запускаем файл и смотрим на его работу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меняем iprintLF на iprint(рис. 11).</w:t>
      </w:r>
    </w:p>
    <w:p>
      <w:pPr>
        <w:pStyle w:val="CaptionedFigure"/>
      </w:pPr>
      <w:r>
        <w:drawing>
          <wp:inline>
            <wp:extent cx="3733800" cy="1612322"/>
            <wp:effectExtent b="0" l="0" r="0" t="0"/>
            <wp:docPr descr="Редактируем файл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Редактируем файл</w:t>
      </w:r>
    </w:p>
    <w:p>
      <w:pPr>
        <w:pStyle w:val="CaptionedFigure"/>
      </w:pPr>
      <w:r>
        <w:drawing>
          <wp:inline>
            <wp:extent cx="3733800" cy="443093"/>
            <wp:effectExtent b="0" l="0" r="0" t="0"/>
            <wp:docPr descr="Запускаем файл и смотрим на его работу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Запускаем файл и смотрим на его работу</w:t>
      </w:r>
    </w:p>
    <w:p>
      <w:pPr>
        <w:pStyle w:val="BodyText"/>
      </w:pPr>
      <w:r>
        <w:rPr>
          <w:bCs/>
          <w:b/>
        </w:rPr>
        <w:t xml:space="preserve">Выполнение арифметических операций в NASM</w:t>
      </w:r>
    </w:p>
    <w:p>
      <w:pPr>
        <w:pStyle w:val="BodyText"/>
      </w:pPr>
      <w:r>
        <w:t xml:space="preserve">Создаем новый файл lab6-3.asm(рис. 13).</w:t>
      </w:r>
    </w:p>
    <w:p>
      <w:pPr>
        <w:pStyle w:val="CaptionedFigure"/>
      </w:pPr>
      <w:r>
        <w:drawing>
          <wp:inline>
            <wp:extent cx="3733800" cy="164640"/>
            <wp:effectExtent b="0" l="0" r="0" t="0"/>
            <wp:docPr descr="Cоздаем файл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Cоздаем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6.3(рис. 14).</w:t>
      </w:r>
    </w:p>
    <w:p>
      <w:pPr>
        <w:pStyle w:val="CaptionedFigure"/>
      </w:pPr>
      <w:r>
        <w:drawing>
          <wp:inline>
            <wp:extent cx="3733800" cy="3702423"/>
            <wp:effectExtent b="0" l="0" r="0" t="0"/>
            <wp:docPr descr="Заполняем файл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CaptionedFigure"/>
      </w:pPr>
      <w:r>
        <w:drawing>
          <wp:inline>
            <wp:extent cx="3733800" cy="669207"/>
            <wp:effectExtent b="0" l="0" r="0" t="0"/>
            <wp:docPr descr="Запускаем файл и смотрим на его работу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Запускаем файл и смотрим на его работу</w:t>
      </w:r>
    </w:p>
    <w:p>
      <w:pPr>
        <w:pStyle w:val="BodyText"/>
      </w:pPr>
      <w:r>
        <w:t xml:space="preserve">Открываем файл и редактируем его для вычисления выражения f(x) = (4 * 6 +</w:t>
      </w:r>
      <w:r>
        <w:t xml:space="preserve"> </w:t>
      </w:r>
      <w:r>
        <w:t xml:space="preserve">2)/5(рис. 16).</w:t>
      </w:r>
    </w:p>
    <w:p>
      <w:pPr>
        <w:pStyle w:val="CaptionedFigure"/>
      </w:pPr>
      <w:r>
        <w:drawing>
          <wp:inline>
            <wp:extent cx="3733800" cy="3304956"/>
            <wp:effectExtent b="0" l="0" r="0" t="0"/>
            <wp:docPr descr="Редактируем наш файл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наш файл</w:t>
      </w:r>
    </w:p>
    <w:p>
      <w:pPr>
        <w:pStyle w:val="CaptionedFigure"/>
      </w:pPr>
      <w:r>
        <w:drawing>
          <wp:inline>
            <wp:extent cx="3733800" cy="676551"/>
            <wp:effectExtent b="0" l="0" r="0" t="0"/>
            <wp:docPr descr="Запускаем файл и смотрим на его работу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Запускаем файл и смотрим на его работу</w:t>
      </w:r>
    </w:p>
    <w:p>
      <w:pPr>
        <w:pStyle w:val="BodyText"/>
      </w:pPr>
      <w:r>
        <w:t xml:space="preserve">Создаем новый файл variant.asm и открываем его(рис. 18).</w:t>
      </w:r>
    </w:p>
    <w:p>
      <w:pPr>
        <w:pStyle w:val="CaptionedFigure"/>
      </w:pPr>
      <w:r>
        <w:drawing>
          <wp:inline>
            <wp:extent cx="3733800" cy="3519760"/>
            <wp:effectExtent b="0" l="0" r="0" t="0"/>
            <wp:docPr descr="Заполняем этот файл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Заполняем этот файл</w:t>
      </w:r>
    </w:p>
    <w:p>
      <w:pPr>
        <w:pStyle w:val="CaptionedFigure"/>
      </w:pPr>
      <w:r>
        <w:drawing>
          <wp:inline>
            <wp:extent cx="3733800" cy="771861"/>
            <wp:effectExtent b="0" l="0" r="0" t="0"/>
            <wp:docPr descr="Запускаем файл и смотрим на его работу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Запускаем файл и смотрим на его работу</w:t>
      </w:r>
    </w:p>
    <w:p>
      <w:pPr>
        <w:pStyle w:val="BodyText"/>
      </w:pPr>
      <w:r>
        <w:rPr>
          <w:bCs/>
          <w:b/>
        </w:rP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</w:t>
      </w:r>
      <w:r>
        <w:t xml:space="preserve"> </w:t>
      </w:r>
      <w:r>
        <w:t xml:space="preserve">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поль-</w:t>
      </w:r>
      <w:r>
        <w:t xml:space="preserve"> </w:t>
      </w:r>
      <w:r>
        <w:t xml:space="preserve">зователя. Начальный адрес строки сохраняется в регистре ecx, а количество</w:t>
      </w:r>
      <w:r>
        <w:t xml:space="preserve"> </w:t>
      </w:r>
      <w:r>
        <w:t xml:space="preserve">символов в строке (максимальное количество символов, которое может быть считано) сохраняется в регистре edx. Затем вызывается процедура</w:t>
      </w:r>
      <w:r>
        <w:t xml:space="preserve"> </w:t>
      </w:r>
      <w:r>
        <w:t xml:space="preserve">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</w:t>
      </w:r>
      <w:r>
        <w:t xml:space="preserve"> </w:t>
      </w:r>
      <w:r>
        <w:t xml:space="preserve">число.Она принимает адрес строки в регистре eax и возвращаетполученное</w:t>
      </w:r>
      <w:r>
        <w:t xml:space="preserve"> </w:t>
      </w:r>
      <w:r>
        <w:t xml:space="preserve">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</w:t>
      </w:r>
      <w:r>
        <w:t xml:space="preserve"> </w:t>
      </w:r>
      <w:r>
        <w:t xml:space="preserve">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</w:t>
      </w:r>
      <w:r>
        <w:t xml:space="preserve"> </w:t>
      </w:r>
      <w:r>
        <w:t xml:space="preserve">на 1 В данном случае, она увеличивает остаток от деления на 1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отправляет значение остатка от деления в регистр eax.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</w:t>
      </w:r>
      <w:r>
        <w:t xml:space="preserve"> </w:t>
      </w:r>
      <w:r>
        <w:t xml:space="preserve">экран вместе с переводом строки.</w:t>
      </w:r>
    </w:p>
    <w:p>
      <w:pPr>
        <w:pStyle w:val="FirstParagraph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t xml:space="preserve">Создаем новый файл lab6-4.asm и открываем его(рис. 20).</w:t>
      </w:r>
    </w:p>
    <w:p>
      <w:pPr>
        <w:pStyle w:val="CaptionedFigure"/>
      </w:pPr>
      <w:r>
        <w:drawing>
          <wp:inline>
            <wp:extent cx="3733800" cy="3744529"/>
            <wp:effectExtent b="0" l="0" r="0" t="0"/>
            <wp:docPr descr="Заполняем этот файл, чтобы решалось уравнение (8х-6)/2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Заполняем этот файл, чтобы решалось уравнение (8х-6)/2</w:t>
      </w:r>
    </w:p>
    <w:p>
      <w:pPr>
        <w:pStyle w:val="BodyText"/>
      </w:pPr>
      <w:r>
        <w:t xml:space="preserve">Проверяем программу для х=1(рис. 21).</w:t>
      </w:r>
    </w:p>
    <w:p>
      <w:pPr>
        <w:pStyle w:val="CaptionedFigure"/>
      </w:pPr>
      <w:r>
        <w:drawing>
          <wp:inline>
            <wp:extent cx="3733800" cy="804203"/>
            <wp:effectExtent b="0" l="0" r="0" t="0"/>
            <wp:docPr descr="Программа работает корректно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Программа работает корректно</w:t>
      </w:r>
    </w:p>
    <w:p>
      <w:pPr>
        <w:pStyle w:val="BodyText"/>
      </w:pPr>
      <w:r>
        <w:t xml:space="preserve">Проверяем программу для х=5(рис. 22).</w:t>
      </w:r>
    </w:p>
    <w:p>
      <w:pPr>
        <w:pStyle w:val="CaptionedFigure"/>
      </w:pPr>
      <w:r>
        <w:drawing>
          <wp:inline>
            <wp:extent cx="3733800" cy="799650"/>
            <wp:effectExtent b="0" l="0" r="0" t="0"/>
            <wp:docPr descr="Программа работает корректно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Программа работает корректно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выра-</w:t>
      </w:r>
      <w:r>
        <w:t xml:space="preserve"> </w:t>
      </w:r>
      <w:r>
        <w:t xml:space="preserve">жений и освоили арифметические инструкции в NASM.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Устинова Виктория Вадимовна</dc:creator>
  <dc:language>ru-RU</dc:language>
  <cp:keywords/>
  <dcterms:created xsi:type="dcterms:W3CDTF">2024-11-16T13:45:13Z</dcterms:created>
  <dcterms:modified xsi:type="dcterms:W3CDTF">2024-11-16T13:45:13Z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