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25.jpg" ContentType="image/jpeg"/>
  <Override PartName="/word/media/rId79.jpg" ContentType="image/jpeg"/>
  <Override PartName="/word/media/rId82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Устинова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Вадимовна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условный и безусловный переход. Ознакомиться с назначением и</w:t>
      </w:r>
      <w:r>
        <w:t xml:space="preserve"> </w:t>
      </w:r>
      <w:r>
        <w:t xml:space="preserve">структурой файла 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Написать две программы и выполнить лабораторную работу №7</w:t>
      </w:r>
    </w:p>
    <w:bookmarkEnd w:id="21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Реализация переходов в NASM</w:t>
      </w:r>
    </w:p>
    <w:p>
      <w:pPr>
        <w:pStyle w:val="BodyText"/>
      </w:pPr>
      <w:r>
        <w:t xml:space="preserve">Cоздаем каталог для 7 лабораторной работы(рис. 1).</w:t>
      </w:r>
    </w:p>
    <w:p>
      <w:pPr>
        <w:pStyle w:val="CaptionedFigure"/>
      </w:pPr>
      <w:r>
        <w:drawing>
          <wp:inline>
            <wp:extent cx="3733800" cy="638883"/>
            <wp:effectExtent b="0" l="0" r="0" t="0"/>
            <wp:docPr descr="Переходим в каталог и создаем там файл lab7-1.asm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8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Переходим в каталог и создаем там файл lab7-1.asm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7.1(рис. 2).</w:t>
      </w:r>
    </w:p>
    <w:p>
      <w:pPr>
        <w:pStyle w:val="CaptionedFigure"/>
      </w:pPr>
      <w:r>
        <w:drawing>
          <wp:inline>
            <wp:extent cx="3733800" cy="2491024"/>
            <wp:effectExtent b="0" l="0" r="0" t="0"/>
            <wp:docPr descr="Заполняем данный файл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Заполняем данный файл</w:t>
      </w:r>
    </w:p>
    <w:p>
      <w:pPr>
        <w:pStyle w:val="BodyText"/>
      </w:pPr>
      <w:r>
        <w:t xml:space="preserve">Запускаем файл(рис. 3).</w:t>
      </w:r>
    </w:p>
    <w:p>
      <w:pPr>
        <w:pStyle w:val="CaptionedFigure"/>
      </w:pPr>
      <w:r>
        <w:drawing>
          <wp:inline>
            <wp:extent cx="3733800" cy="655052"/>
            <wp:effectExtent b="0" l="0" r="0" t="0"/>
            <wp:docPr descr="Смотрим как работает файл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5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Смотрим как работает файл</w:t>
      </w:r>
    </w:p>
    <w:p>
      <w:pPr>
        <w:pStyle w:val="BodyText"/>
      </w:pPr>
      <w:r>
        <w:t xml:space="preserve">Снова открываем файл для редактирования и изменяем его в соответствии с листингом 7.2(рис. 4).</w:t>
      </w:r>
    </w:p>
    <w:p>
      <w:pPr>
        <w:pStyle w:val="CaptionedFigure"/>
      </w:pPr>
      <w:r>
        <w:drawing>
          <wp:inline>
            <wp:extent cx="3733800" cy="2494385"/>
            <wp:effectExtent b="0" l="0" r="0" t="0"/>
            <wp:docPr descr="Редактируем файл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4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Редактируем файл</w:t>
      </w:r>
    </w:p>
    <w:p>
      <w:pPr>
        <w:pStyle w:val="BodyText"/>
      </w:pPr>
      <w:r>
        <w:t xml:space="preserve">Запускаем файл(рис. 5).</w:t>
      </w:r>
    </w:p>
    <w:p>
      <w:pPr>
        <w:pStyle w:val="CaptionedFigure"/>
      </w:pPr>
      <w:r>
        <w:drawing>
          <wp:inline>
            <wp:extent cx="3733800" cy="623308"/>
            <wp:effectExtent b="0" l="0" r="0" t="0"/>
            <wp:docPr descr="Смотрим как работает файл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3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Смотрим как работает файл</w:t>
      </w:r>
    </w:p>
    <w:p>
      <w:pPr>
        <w:pStyle w:val="BodyText"/>
      </w:pPr>
      <w:r>
        <w:t xml:space="preserve">Требуется снова отредактировать файл(рис. 6).</w:t>
      </w:r>
    </w:p>
    <w:p>
      <w:pPr>
        <w:pStyle w:val="CaptionedFigure"/>
      </w:pPr>
      <w:r>
        <w:drawing>
          <wp:inline>
            <wp:extent cx="3733800" cy="2423100"/>
            <wp:effectExtent b="0" l="0" r="0" t="0"/>
            <wp:docPr descr="Редактируем данный файл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Редактируем данный файл</w:t>
      </w:r>
    </w:p>
    <w:p>
      <w:pPr>
        <w:pStyle w:val="BodyText"/>
      </w:pPr>
      <w:r>
        <w:t xml:space="preserve">Запускаем файл(рис. 7).</w:t>
      </w:r>
    </w:p>
    <w:p>
      <w:pPr>
        <w:pStyle w:val="CaptionedFigure"/>
      </w:pPr>
      <w:r>
        <w:drawing>
          <wp:inline>
            <wp:extent cx="3733800" cy="829733"/>
            <wp:effectExtent b="0" l="0" r="0" t="0"/>
            <wp:docPr descr="Сверяемся с нужным выводом, все верно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9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Сверяемся с нужным выводом, все верно</w:t>
      </w:r>
    </w:p>
    <w:p>
      <w:pPr>
        <w:pStyle w:val="BodyText"/>
      </w:pPr>
      <w:r>
        <w:t xml:space="preserve">Создаем файл Lab7-2.asm(рис. 8).</w:t>
      </w:r>
    </w:p>
    <w:p>
      <w:pPr>
        <w:pStyle w:val="CaptionedFigure"/>
      </w:pPr>
      <w:r>
        <w:drawing>
          <wp:inline>
            <wp:extent cx="3733800" cy="481159"/>
            <wp:effectExtent b="0" l="0" r="0" t="0"/>
            <wp:docPr descr="Используем команду touch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Используем команду touch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7.3(рис. 9).</w:t>
      </w:r>
    </w:p>
    <w:p>
      <w:pPr>
        <w:pStyle w:val="CaptionedFigure"/>
      </w:pPr>
      <w:r>
        <w:drawing>
          <wp:inline>
            <wp:extent cx="3733800" cy="4032106"/>
            <wp:effectExtent b="0" l="0" r="0" t="0"/>
            <wp:docPr descr="Заполняем файл как указано в листинге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2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Заполняем файл как указано в листинге</w:t>
      </w:r>
    </w:p>
    <w:p>
      <w:pPr>
        <w:pStyle w:val="BodyText"/>
      </w:pPr>
      <w:r>
        <w:t xml:space="preserve">Запускаем файл и вводим различные значения(рис. 10).</w:t>
      </w:r>
    </w:p>
    <w:p>
      <w:pPr>
        <w:pStyle w:val="CaptionedFigure"/>
      </w:pPr>
      <w:r>
        <w:drawing>
          <wp:inline>
            <wp:extent cx="3733800" cy="1153670"/>
            <wp:effectExtent b="0" l="0" r="0" t="0"/>
            <wp:docPr descr="Смотрим как работает наш файл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3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Смотрим как работает наш файл</w:t>
      </w:r>
    </w:p>
    <w:p>
      <w:pPr>
        <w:pStyle w:val="BodyText"/>
      </w:pPr>
      <w:r>
        <w:rPr>
          <w:bCs/>
          <w:b/>
        </w:rPr>
        <w:t xml:space="preserve">Изучение структуры файла листинга</w:t>
      </w:r>
    </w:p>
    <w:p>
      <w:pPr>
        <w:pStyle w:val="BodyText"/>
      </w:pPr>
      <w:r>
        <w:t xml:space="preserve">Создаем файл листинга и открывааем его в редакторе(рис. 11).</w:t>
      </w:r>
    </w:p>
    <w:p>
      <w:pPr>
        <w:pStyle w:val="CaptionedFigure"/>
      </w:pPr>
      <w:r>
        <w:drawing>
          <wp:inline>
            <wp:extent cx="3733800" cy="288925"/>
            <wp:effectExtent b="0" l="0" r="0" t="0"/>
            <wp:docPr descr="Используем Mcedit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Используем Mcedit</w:t>
      </w:r>
    </w:p>
    <w:p>
      <w:pPr>
        <w:pStyle w:val="CaptionedFigure"/>
      </w:pPr>
      <w:r>
        <w:drawing>
          <wp:inline>
            <wp:extent cx="3733800" cy="3679765"/>
            <wp:effectExtent b="0" l="0" r="0" t="0"/>
            <wp:docPr descr="Отрываем файл" title="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9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Отрываем файл</w:t>
      </w:r>
    </w:p>
    <w:p>
      <w:pPr>
        <w:numPr>
          <w:ilvl w:val="0"/>
          <w:numId w:val="1001"/>
        </w:numPr>
        <w:pStyle w:val="Compact"/>
      </w:pPr>
      <w:r>
        <w:t xml:space="preserve">Строка 14: 0000000B 29D8 sub eax, ebx</w:t>
      </w:r>
      <w:r>
        <w:t xml:space="preserve"> </w:t>
      </w:r>
      <w:r>
        <w:t xml:space="preserve">Описание:0000000B — адрес команды в сегменте кода (в памяти).29D8 — машинный код инструкции. Это бинарное представление команды sub eax, ebx.sub eax, ebx — команда процессора, которая вычитает значение регистра ebx из регистра eax и записывает результат обратно в eax.</w:t>
      </w:r>
    </w:p>
    <w:p>
      <w:pPr>
        <w:numPr>
          <w:ilvl w:val="0"/>
          <w:numId w:val="1001"/>
        </w:numPr>
        <w:pStyle w:val="Compact"/>
      </w:pPr>
      <w:r>
        <w:t xml:space="preserve">2 Строка 28: E8E8FFFFFF call slen</w:t>
      </w:r>
      <w:r>
        <w:t xml:space="preserve"> </w:t>
      </w:r>
      <w:r>
        <w:t xml:space="preserve">Описание:E8E8FFFFFF — машинный код инструкции вызова функции. Команда call записывает текущий адрес (следующий за вызовом) в стек и передаёт управление указанной функции.call slen — вызов функции slen. Эта функция (определена выше в коде) вычисляет длину строки, переданной в eax.</w:t>
      </w:r>
    </w:p>
    <w:p>
      <w:pPr>
        <w:numPr>
          <w:ilvl w:val="0"/>
          <w:numId w:val="1001"/>
        </w:numPr>
        <w:pStyle w:val="Compact"/>
      </w:pPr>
      <w:r>
        <w:t xml:space="preserve">3 Строка 33: 0000001D BB01000000 mov ebx, 1</w:t>
      </w:r>
      <w:r>
        <w:t xml:space="preserve"> </w:t>
      </w:r>
      <w:r>
        <w:t xml:space="preserve">Описание:0000001D — адрес команды в сегменте кода.BB01000000 — машинный код инструкции, который соответствует команде mov ebx, 1.mov ebx, 1 — команда, которая загружает значение 1 в регистр ebx.</w:t>
      </w:r>
    </w:p>
    <w:p>
      <w:pPr>
        <w:pStyle w:val="FirstParagraph"/>
      </w:pPr>
      <w:r>
        <w:t xml:space="preserve">Открываем файл и удаляем один операндум(рис. 13).</w:t>
      </w:r>
    </w:p>
    <w:p>
      <w:pPr>
        <w:pStyle w:val="CaptionedFigure"/>
      </w:pPr>
      <w:r>
        <w:drawing>
          <wp:inline>
            <wp:extent cx="3733800" cy="6672438"/>
            <wp:effectExtent b="0" l="0" r="0" t="0"/>
            <wp:docPr descr="Удалили операндум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72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Удалили операндум</w:t>
      </w:r>
    </w:p>
    <w:p>
      <w:pPr>
        <w:pStyle w:val="CaptionedFigure"/>
      </w:pPr>
      <w:r>
        <w:drawing>
          <wp:inline>
            <wp:extent cx="3733800" cy="499754"/>
            <wp:effectExtent b="0" l="0" r="0" t="0"/>
            <wp:docPr descr="Транслируем файл" title="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9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Транслируем файл</w:t>
      </w:r>
    </w:p>
    <w:p>
      <w:pPr>
        <w:pStyle w:val="BodyText"/>
      </w:pPr>
      <w:r>
        <w:t xml:space="preserve">В файле листинга показывает ошибку, при запуске.Никакие входные файлы помимо файла листинга не создаются(рис. 15).</w:t>
      </w:r>
    </w:p>
    <w:p>
      <w:pPr>
        <w:pStyle w:val="CaptionedFigure"/>
      </w:pPr>
      <w:r>
        <w:drawing>
          <wp:inline>
            <wp:extent cx="3733800" cy="2276368"/>
            <wp:effectExtent b="0" l="0" r="0" t="0"/>
            <wp:docPr descr="Просматриваем ошибку в файле листинга" title="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6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Просматриваем ошибку в файле листинга</w:t>
      </w:r>
    </w:p>
    <w:p>
      <w:pPr>
        <w:pStyle w:val="BodyText"/>
      </w:pPr>
      <w:r>
        <w:rPr>
          <w:bCs/>
          <w:b/>
        </w:rPr>
        <w:t xml:space="preserve">Задания для самостоятельной работы</w:t>
      </w:r>
    </w:p>
    <w:p>
      <w:pPr>
        <w:pStyle w:val="BodyText"/>
      </w:pPr>
      <w:r>
        <w:t xml:space="preserve">Вариант 12</w:t>
      </w:r>
    </w:p>
    <w:p>
      <w:pPr>
        <w:numPr>
          <w:ilvl w:val="0"/>
          <w:numId w:val="1002"/>
        </w:numPr>
        <w:pStyle w:val="Compact"/>
      </w:pPr>
      <w:r>
        <w:t xml:space="preserve">Напишите программу нахождения наименьшей из 3 целочисленных переменных а,х и .</w:t>
      </w:r>
      <w:r>
        <w:t xml:space="preserve"> </w:t>
      </w:r>
      <w:r>
        <w:t xml:space="preserve">Значения переменных выбрать из табл. 7.5 в соответствии с вариантом, полученным</w:t>
      </w:r>
      <w:r>
        <w:t xml:space="preserve"> </w:t>
      </w:r>
      <w:r>
        <w:t xml:space="preserve">при выполнении лабораторной работы № 7. Создайте исполняемый файл и проверьте</w:t>
      </w:r>
      <w:r>
        <w:t xml:space="preserve"> </w:t>
      </w:r>
      <w:r>
        <w:t xml:space="preserve">его работу.</w:t>
      </w:r>
    </w:p>
    <w:p>
      <w:pPr>
        <w:pStyle w:val="CaptionedFigure"/>
      </w:pPr>
      <w:r>
        <w:drawing>
          <wp:inline>
            <wp:extent cx="3733800" cy="320497"/>
            <wp:effectExtent b="0" l="0" r="0" t="0"/>
            <wp:docPr descr="Создаем файл" title="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Создаем файл</w:t>
      </w:r>
    </w:p>
    <w:p>
      <w:pPr>
        <w:pStyle w:val="BodyText"/>
      </w:pPr>
      <w:r>
        <w:t xml:space="preserve">Открываем его и пишем программу, которая выберет наименьшее число из</w:t>
      </w:r>
      <w:r>
        <w:t xml:space="preserve"> </w:t>
      </w:r>
      <w:r>
        <w:t xml:space="preserve">трех(рис. 17).</w:t>
      </w:r>
    </w:p>
    <w:p>
      <w:pPr>
        <w:pStyle w:val="CaptionedFigure"/>
      </w:pPr>
      <w:r>
        <w:drawing>
          <wp:inline>
            <wp:extent cx="3733800" cy="3960090"/>
            <wp:effectExtent b="0" l="0" r="0" t="0"/>
            <wp:docPr descr="Сама программа" title="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0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Сама программа</w:t>
      </w:r>
    </w:p>
    <w:p>
      <w:pPr>
        <w:pStyle w:val="CaptionedFigure"/>
      </w:pPr>
      <w:r>
        <w:drawing>
          <wp:inline>
            <wp:extent cx="3733800" cy="1529820"/>
            <wp:effectExtent b="0" l="0" r="0" t="0"/>
            <wp:docPr descr="Проверяме работу" title="" id="74" name="Picture"/>
            <a:graphic>
              <a:graphicData uri="http://schemas.openxmlformats.org/drawingml/2006/picture">
                <pic:pic>
                  <pic:nvPicPr>
                    <pic:cNvPr descr="image/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9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Проверяме работу</w:t>
      </w:r>
    </w:p>
    <w:p>
      <w:pPr>
        <w:numPr>
          <w:ilvl w:val="0"/>
          <w:numId w:val="1003"/>
        </w:numPr>
        <w:pStyle w:val="Compact"/>
      </w:pPr>
      <w:r>
        <w:t xml:space="preserve">Напишите программу, которая для введенных с клавиатуры значений x и a вычисляет</w:t>
      </w:r>
      <w:r>
        <w:t xml:space="preserve"> </w:t>
      </w:r>
      <w:r>
        <w:t xml:space="preserve">значение заданной функции f(x) и выводит результат вычислений. Вид функции f(x)</w:t>
      </w:r>
      <w:r>
        <w:t xml:space="preserve"> </w:t>
      </w:r>
      <w:r>
        <w:t xml:space="preserve">выбрать из таблицы 7.6 вариантов заданий в соответствии с вариантом, полученным</w:t>
      </w:r>
      <w:r>
        <w:t xml:space="preserve"> </w:t>
      </w:r>
      <w:r>
        <w:t xml:space="preserve">при выполнении лабораторной работы № 7. Создайте исполняемый файл и проверьте</w:t>
      </w:r>
      <w:r>
        <w:t xml:space="preserve"> </w:t>
      </w:r>
      <w:r>
        <w:t xml:space="preserve">его работу для значений x и a из 7.6</w:t>
      </w:r>
    </w:p>
    <w:p>
      <w:pPr>
        <w:pStyle w:val="CaptionedFigure"/>
      </w:pPr>
      <w:r>
        <w:drawing>
          <wp:inline>
            <wp:extent cx="3733800" cy="363681"/>
            <wp:effectExtent b="0" l="0" r="0" t="0"/>
            <wp:docPr descr="Создаем новый файл" title="" id="77" name="Picture"/>
            <a:graphic>
              <a:graphicData uri="http://schemas.openxmlformats.org/drawingml/2006/picture">
                <pic:pic>
                  <pic:nvPicPr>
                    <pic:cNvPr descr="image/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Создаем новый файл</w:t>
      </w:r>
    </w:p>
    <w:p>
      <w:pPr>
        <w:pStyle w:val="BodyText"/>
      </w:pPr>
      <w:r>
        <w:t xml:space="preserve">Пишем программу, которая решит систему уравнений, при данных, введенных в консоль(рис. 20).</w:t>
      </w:r>
    </w:p>
    <w:p>
      <w:pPr>
        <w:pStyle w:val="CaptionedFigure"/>
      </w:pPr>
      <w:r>
        <w:drawing>
          <wp:inline>
            <wp:extent cx="3733800" cy="5497393"/>
            <wp:effectExtent b="0" l="0" r="0" t="0"/>
            <wp:docPr descr="Пишем новую программу, для заданных нам условий" title="" id="80" name="Picture"/>
            <a:graphic>
              <a:graphicData uri="http://schemas.openxmlformats.org/drawingml/2006/picture">
                <pic:pic>
                  <pic:nvPicPr>
                    <pic:cNvPr descr="image/20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97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Пишем новую программу, для заданных нам условий</w:t>
      </w:r>
    </w:p>
    <w:p>
      <w:pPr>
        <w:pStyle w:val="CaptionedFigure"/>
      </w:pPr>
      <w:r>
        <w:drawing>
          <wp:inline>
            <wp:extent cx="3733800" cy="1260230"/>
            <wp:effectExtent b="0" l="0" r="0" t="0"/>
            <wp:docPr descr="Проверяем выполнение, все сделанно корректно" title="" id="83" name="Picture"/>
            <a:graphic>
              <a:graphicData uri="http://schemas.openxmlformats.org/drawingml/2006/picture">
                <pic:pic>
                  <pic:nvPicPr>
                    <pic:cNvPr descr="image/21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0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Проверяем выполнение, все сделанно корректно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структурой файла листинга, изучили команды условного</w:t>
      </w:r>
      <w:r>
        <w:t xml:space="preserve"> </w:t>
      </w:r>
      <w:r>
        <w:t xml:space="preserve">и безусловного перехода.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25" Target="media/rId25.jpg" /><Relationship Type="http://schemas.openxmlformats.org/officeDocument/2006/relationships/image" Id="rId79" Target="media/rId79.jpg" /><Relationship Type="http://schemas.openxmlformats.org/officeDocument/2006/relationships/image" Id="rId82" Target="media/rId82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Устинова Виктория Вадимовна</dc:creator>
  <dc:language>ru-RU</dc:language>
  <cp:keywords/>
  <dcterms:created xsi:type="dcterms:W3CDTF">2024-11-23T20:05:42Z</dcterms:created>
  <dcterms:modified xsi:type="dcterms:W3CDTF">2024-11-23T20:05:42Z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Отчет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