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Написать командный файл, реализующий упрощённый механизм семафоров,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t2&lt;&gt;t1.(рис. 1).</w:t>
      </w:r>
    </w:p>
    <w:p>
      <w:pPr>
        <w:pStyle w:val="CaptionedFigure"/>
      </w:pPr>
      <w:r>
        <w:drawing>
          <wp:inline>
            <wp:extent cx="3733800" cy="2281766"/>
            <wp:effectExtent b="0" l="0" r="0" t="0"/>
            <wp:docPr descr="Написали командный файл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Написали командный файл</w:t>
      </w:r>
    </w:p>
    <w:p>
      <w:pPr>
        <w:pStyle w:val="BodyText"/>
      </w:pPr>
      <w:r>
        <w:t xml:space="preserve">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другой, в котором также запущен этот файл, но не фоновом, а в привилегированном</w:t>
      </w:r>
      <w:r>
        <w:t xml:space="preserve"> </w:t>
      </w:r>
      <w:r>
        <w:t xml:space="preserve">режиме(рис. 2).</w:t>
      </w:r>
    </w:p>
    <w:p>
      <w:pPr>
        <w:pStyle w:val="CaptionedFigure"/>
      </w:pPr>
      <w:r>
        <w:drawing>
          <wp:inline>
            <wp:extent cx="3733800" cy="1471339"/>
            <wp:effectExtent b="0" l="0" r="0" t="0"/>
            <wp:docPr descr="Ресурс освобожден,начало использования на 10сек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Ресурс освобожден,начало использования на 10сек</w:t>
      </w:r>
    </w:p>
    <w:p>
      <w:pPr>
        <w:pStyle w:val="BodyText"/>
      </w:pPr>
      <w:r>
        <w:t xml:space="preserve">Реализовать команду man с помощью командного файла(рис. 3).</w:t>
      </w:r>
    </w:p>
    <w:p>
      <w:pPr>
        <w:pStyle w:val="CaptionedFigure"/>
      </w:pPr>
      <w:r>
        <w:drawing>
          <wp:inline>
            <wp:extent cx="3733800" cy="2203674"/>
            <wp:effectExtent b="0" l="0" r="0" t="0"/>
            <wp:docPr descr="Каждый архив можно открыть командой less сразу же просмотрев содержимое справки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Каждый архив можно открыть командой less сразу же просмотрев содержимое справки</w:t>
      </w:r>
    </w:p>
    <w:p>
      <w:pPr>
        <w:pStyle w:val="BodyText"/>
      </w:pPr>
      <w:r>
        <w:t xml:space="preserve">Выводим команду man(рис. 4).</w:t>
      </w:r>
    </w:p>
    <w:p>
      <w:pPr>
        <w:pStyle w:val="CaptionedFigure"/>
      </w:pPr>
      <w:r>
        <w:drawing>
          <wp:inline>
            <wp:extent cx="3733800" cy="1080836"/>
            <wp:effectExtent b="0" l="0" r="0" t="0"/>
            <wp:docPr descr="Правильный вывод, слева не выводит,справа вывод команды ls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Правильный вывод, слева не выводит,справа вывод команды ls</w:t>
      </w:r>
    </w:p>
    <w:p>
      <w:pPr>
        <w:pStyle w:val="BodyTex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алфавита.(рис. 5).</w:t>
      </w:r>
    </w:p>
    <w:p>
      <w:pPr>
        <w:pStyle w:val="CaptionedFigure"/>
      </w:pPr>
      <w:r>
        <w:drawing>
          <wp:inline>
            <wp:extent cx="3733800" cy="1930676"/>
            <wp:effectExtent b="0" l="0" r="0" t="0"/>
            <wp:docPr descr="Пишем командный файл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Пишем командный файл</w:t>
      </w:r>
    </w:p>
    <w:p>
      <w:pPr>
        <w:pStyle w:val="BodyText"/>
      </w:pPr>
      <w:r>
        <w:t xml:space="preserve">Случайная последовательность(рис. 6).</w:t>
      </w:r>
    </w:p>
    <w:p>
      <w:pPr>
        <w:pStyle w:val="CaptionedFigure"/>
      </w:pPr>
      <w:r>
        <w:drawing>
          <wp:inline>
            <wp:extent cx="3733800" cy="1238484"/>
            <wp:effectExtent b="0" l="0" r="0" t="0"/>
            <wp:docPr descr="Выводит рандомную псоледовательность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Выводит рандомную псоледовательность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Устинова Виктория Вадимовна</dc:creator>
  <dc:language>ru-RU</dc:language>
  <cp:keywords/>
  <dcterms:created xsi:type="dcterms:W3CDTF">2025-05-13T16:50:10Z</dcterms:created>
  <dcterms:modified xsi:type="dcterms:W3CDTF">2025-05-13T16:50:10Z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