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Планировщик</w:t>
      </w:r>
      <w:r>
        <w:t xml:space="preserve"> </w:t>
      </w:r>
      <w:r>
        <w:t xml:space="preserve">заданий</w:t>
      </w:r>
      <w:r>
        <w:t xml:space="preserve"> </w:t>
      </w:r>
      <w:r>
        <w:t xml:space="preserve">в</w:t>
      </w:r>
      <w:r>
        <w:t xml:space="preserve"> </w:t>
      </w:r>
      <w:r>
        <w:t xml:space="preserve">Windows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Вадимовна,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вводная-часть">
        <w:r>
          <w:rPr>
            <w:rStyle w:val="Hyperlink"/>
          </w:rPr>
          <w:t xml:space="preserve">1. Вводная часть</w:t>
        </w:r>
      </w:hyperlink>
    </w:p>
    <w:p>
      <w:pPr>
        <w:pStyle w:val="BodyText"/>
      </w:pPr>
      <w:hyperlink w:anchor="Xbc38739b0f005041c0705ef593db4563c2b8a28">
        <w:r>
          <w:rPr>
            <w:rStyle w:val="Hyperlink"/>
            <w:i/>
            <w:iCs/>
          </w:rPr>
          <w:t xml:space="preserve">1.1.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Введение</w:t>
        </w:r>
      </w:hyperlink>
    </w:p>
    <w:p>
      <w:pPr>
        <w:pStyle w:val="BodyText"/>
      </w:pPr>
      <w:hyperlink w:anchor="X2577a8587da8e73fa5b6d6acae7076f6d5d84e8">
        <w:r>
          <w:rPr>
            <w:rStyle w:val="Hyperlink"/>
            <w:i/>
            <w:iCs/>
          </w:rPr>
          <w:t xml:space="preserve">1.2.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Актуальность</w:t>
        </w:r>
      </w:hyperlink>
    </w:p>
    <w:p>
      <w:pPr>
        <w:pStyle w:val="BodyText"/>
      </w:pPr>
      <w:hyperlink w:anchor="архитектура-и-ключевые-компоненты">
        <w:r>
          <w:rPr>
            <w:rStyle w:val="Hyperlink"/>
          </w:rPr>
          <w:t xml:space="preserve">2. Архитектура и ключевые компоненты</w:t>
        </w:r>
      </w:hyperlink>
    </w:p>
    <w:p>
      <w:pPr>
        <w:pStyle w:val="BodyText"/>
      </w:pPr>
      <w:hyperlink w:anchor="X42a27a05878ac6d3ef9139cef3878bfb3b6284a">
        <w:r>
          <w:rPr>
            <w:rStyle w:val="Hyperlink"/>
            <w:i/>
            <w:iCs/>
          </w:rPr>
          <w:t xml:space="preserve">2.1.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Триггеры</w:t>
        </w:r>
      </w:hyperlink>
    </w:p>
    <w:p>
      <w:pPr>
        <w:pStyle w:val="BodyText"/>
      </w:pPr>
      <w:hyperlink w:anchor="Xe1a4d2805dcc2273cf6c8ab7cf12f86e1a62aa7">
        <w:r>
          <w:rPr>
            <w:rStyle w:val="Hyperlink"/>
            <w:i/>
            <w:iCs/>
          </w:rPr>
          <w:t xml:space="preserve">2.2.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Действия</w:t>
        </w:r>
      </w:hyperlink>
    </w:p>
    <w:p>
      <w:pPr>
        <w:pStyle w:val="BodyText"/>
      </w:pPr>
      <w:hyperlink w:anchor="Xb3281ada6212e9f22e11a5291378b65691a8051">
        <w:r>
          <w:rPr>
            <w:rStyle w:val="Hyperlink"/>
            <w:i/>
            <w:iCs/>
          </w:rPr>
          <w:t xml:space="preserve">2.3.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Условия</w:t>
        </w:r>
      </w:hyperlink>
    </w:p>
    <w:p>
      <w:pPr>
        <w:pStyle w:val="BodyText"/>
      </w:pPr>
      <w:hyperlink w:anchor="Xeda32705fd21274200e4f50e37c41b76b685c44">
        <w:r>
          <w:rPr>
            <w:rStyle w:val="Hyperlink"/>
          </w:rPr>
          <w:t xml:space="preserve">3. Практика применения в корпоративной среде</w:t>
        </w:r>
      </w:hyperlink>
    </w:p>
    <w:p>
      <w:pPr>
        <w:pStyle w:val="BodyText"/>
      </w:pPr>
      <w:hyperlink w:anchor="управление,-мониторинг-и-диагностика">
        <w:r>
          <w:rPr>
            <w:rStyle w:val="Hyperlink"/>
          </w:rPr>
          <w:t xml:space="preserve">4. Управление, мониторинг и диагностика</w:t>
        </w:r>
      </w:hyperlink>
    </w:p>
    <w:p>
      <w:pPr>
        <w:pStyle w:val="BodyText"/>
      </w:pPr>
      <w:hyperlink w:anchor="Xd90f589420a5386ecceb134766c3293a3be685f">
        <w:r>
          <w:rPr>
            <w:rStyle w:val="Hyperlink"/>
            <w:i/>
            <w:iCs/>
          </w:rPr>
          <w:t xml:space="preserve">4.1.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Интерфейсы управления</w:t>
        </w:r>
      </w:hyperlink>
    </w:p>
    <w:p>
      <w:pPr>
        <w:pStyle w:val="BodyText"/>
      </w:pPr>
      <w:hyperlink w:anchor="X72b01bc3aedbc7bdc0d976ebf0b4de2efb36696">
        <w:r>
          <w:rPr>
            <w:rStyle w:val="Hyperlink"/>
            <w:i/>
            <w:iCs/>
          </w:rPr>
          <w:t xml:space="preserve">4.2.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Мониторинг выполнения</w:t>
        </w:r>
      </w:hyperlink>
    </w:p>
    <w:p>
      <w:pPr>
        <w:pStyle w:val="BodyText"/>
      </w:pPr>
      <w:hyperlink w:anchor="вопросы-безопасности-и-рекомендации">
        <w:r>
          <w:rPr>
            <w:rStyle w:val="Hyperlink"/>
          </w:rPr>
          <w:t xml:space="preserve">5. Вопросы безопасности и рекомендации</w:t>
        </w:r>
      </w:hyperlink>
    </w:p>
    <w:p>
      <w:pPr>
        <w:pStyle w:val="BodyText"/>
      </w:pPr>
      <w:hyperlink w:anchor="будущее-и-ИИ">
        <w:r>
          <w:rPr>
            <w:rStyle w:val="Hyperlink"/>
          </w:rPr>
          <w:t xml:space="preserve">6. Будущее и ИИ</w:t>
        </w:r>
      </w:hyperlink>
    </w:p>
    <w:p>
      <w:pPr>
        <w:pStyle w:val="BodyText"/>
      </w:pPr>
      <w:hyperlink w:anchor="выводы">
        <w:r>
          <w:rPr>
            <w:rStyle w:val="Hyperlink"/>
          </w:rPr>
          <w:t xml:space="preserve">7. Выводы</w:t>
        </w:r>
      </w:hyperlink>
    </w:p>
    <w:p>
      <w:pPr>
        <w:pStyle w:val="BodyText"/>
      </w:pPr>
      <w:hyperlink w:anchor="список-литературы">
        <w:r>
          <w:rPr>
            <w:rStyle w:val="Hyperlink"/>
          </w:rPr>
          <w:t xml:space="preserve">8. Список литературы</w:t>
        </w:r>
      </w:hyperlink>
    </w:p>
    <w:bookmarkEnd w:id="20"/>
    <w:bookmarkStart w:id="23" w:name="вводная-ча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Вводная часть</w:t>
      </w:r>
    </w:p>
    <w:p>
      <w:pPr>
        <w:pStyle w:val="Compact"/>
        <w:numPr>
          <w:ilvl w:val="0"/>
          <w:numId w:val="1001"/>
        </w:numPr>
      </w:pPr>
      <w:bookmarkStart w:id="21" w:name="Xbc38739b0f005041c0705ef593db4563c2b8a28"/>
      <w:bookmarkEnd w:id="21"/>
      <w:r>
        <w:rPr>
          <w:i/>
          <w:iCs/>
        </w:rPr>
        <w:t xml:space="preserve">Введение</w:t>
      </w:r>
    </w:p>
    <w:p>
      <w:pPr>
        <w:pStyle w:val="FirstParagraph"/>
      </w:pPr>
      <w:r>
        <w:t xml:space="preserve">Современные операционные системы представляют собой сложные программные комплексы, требующие эффективного управления ресурсами и автоматизации рутинных операций. В операционных системах семейства Windows ключевым инструментом для решения этих задач является Планировщик заданий (Windows Task Scheduler). Этот компонент обеспечивает автоматическое выполнение действий по заранее определенному расписанию или в ответ на возникновение конкретных событий в системе.</w:t>
      </w:r>
    </w:p>
    <w:p>
      <w:pPr>
        <w:pStyle w:val="Compact"/>
        <w:numPr>
          <w:ilvl w:val="0"/>
          <w:numId w:val="1002"/>
        </w:numPr>
      </w:pPr>
      <w:bookmarkStart w:id="22" w:name="X2577a8587da8e73fa5b6d6acae7076f6d5d84e8"/>
      <w:bookmarkEnd w:id="22"/>
      <w:r>
        <w:rPr>
          <w:i/>
          <w:iCs/>
        </w:rPr>
        <w:t xml:space="preserve">Актуальность</w:t>
      </w:r>
    </w:p>
    <w:p>
      <w:pPr>
        <w:pStyle w:val="FirstParagraph"/>
      </w:pPr>
      <w:r>
        <w:t xml:space="preserve">Актуальность темы обусловлена повсеместным распространением ОС Windows в корпоративной и частной средах, а также растущими требованиями к надежности, безопасности и эффективности ИТ-инфраструктур. В условиях цифровизации бизнес-процессов способность автоматизировать выполнение задач становится не просто удобным функционалом, а стратегической необходимостью, позволяющей сокращать операционные издержки, минимизировать влияние человеческого фактора и обеспечивать круглосуточную работоспособность систем</w:t>
      </w:r>
    </w:p>
    <w:p>
      <w:pPr>
        <w:pStyle w:val="BodyText"/>
      </w:pPr>
      <w:r>
        <w:t xml:space="preserve">Целью данного доклада является комплексный анализ Планировщика заданий Windows:</w:t>
      </w:r>
      <w:r>
        <w:t xml:space="preserve"> </w:t>
      </w:r>
      <w:r>
        <w:t xml:space="preserve">• изучение его архитектуры</w:t>
      </w:r>
      <w:r>
        <w:t xml:space="preserve"> </w:t>
      </w:r>
      <w:r>
        <w:t xml:space="preserve">• рассмотрение ключевых функциональных возможностей</w:t>
      </w:r>
      <w:r>
        <w:t xml:space="preserve"> </w:t>
      </w:r>
      <w:r>
        <w:t xml:space="preserve">• оценка практических сценариев использования и анализ аспектов безопасности.</w:t>
      </w:r>
      <w:r>
        <w:t xml:space="preserve"> </w:t>
      </w:r>
      <w:r>
        <w:t xml:space="preserve">В работе будут систематизированы знания о данном инструменте, что позволит сформировать целостное представление о его потенциале и месте в системном администрировании и автоматизации бизнес-процессов.</w:t>
      </w:r>
    </w:p>
    <w:bookmarkEnd w:id="23"/>
    <w:bookmarkStart w:id="27" w:name="архитектура-и-ключевые-компонен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Архитектура и ключевые компоненты</w:t>
      </w:r>
    </w:p>
    <w:p>
      <w:pPr>
        <w:pStyle w:val="FirstParagraph"/>
      </w:pPr>
      <w:r>
        <w:t xml:space="preserve">Планировщик заданий - системная служба с модульной архитектурой, основанной на триггерах, действиях и условиях.</w:t>
      </w:r>
    </w:p>
    <w:p>
      <w:pPr>
        <w:pStyle w:val="BodyText"/>
      </w:pPr>
      <w:r>
        <w:t xml:space="preserve">2.1. Триггеры (Triggers): Определяют момент активации задачи.</w:t>
      </w:r>
      <w:bookmarkStart w:id="24" w:name="X42a27a05878ac6d3ef9139cef3878bfb3b6284a"/>
      <w:bookmarkEnd w:id="24"/>
      <w:r>
        <w:rPr>
          <w:i/>
          <w:iCs/>
        </w:rPr>
        <w:t xml:space="preserve">Триггеры</w:t>
      </w:r>
    </w:p>
    <w:p>
      <w:pPr>
        <w:pStyle w:val="BodyText"/>
      </w:pPr>
      <w:r>
        <w:t xml:space="preserve">• По расписанию (Time-based): Дата, время, периодичность.</w:t>
      </w:r>
      <w:r>
        <w:t xml:space="preserve"> </w:t>
      </w:r>
      <w:r>
        <w:t xml:space="preserve">• При запуске системы (At startup): После загрузки ОС.</w:t>
      </w:r>
      <w:r>
        <w:t xml:space="preserve"> </w:t>
      </w:r>
      <w:r>
        <w:t xml:space="preserve">• При входе в систему (At logon): При входе пользователя.</w:t>
      </w:r>
      <w:r>
        <w:t xml:space="preserve"> </w:t>
      </w:r>
      <w:r>
        <w:t xml:space="preserve">• По событию (On an event): Запись в журнале событий Windows.</w:t>
      </w:r>
      <w:r>
        <w:t xml:space="preserve"> </w:t>
      </w:r>
      <w:r>
        <w:t xml:space="preserve">• При простое системы (On idle): При отсутствии активности пользователя.</w:t>
      </w:r>
      <w:r>
        <w:t xml:space="preserve"> </w:t>
      </w:r>
      <w:r>
        <w:t xml:space="preserve">• При изменении сеанса (On session state change): Блокировка, разблокировка, RDP.</w:t>
      </w:r>
      <w:r>
        <w:t xml:space="preserve"> </w:t>
      </w:r>
      <w:r>
        <w:t xml:space="preserve">• По рабочему состоянию (On workstation lock/unlock): Действия с блокировкой.</w:t>
      </w:r>
    </w:p>
    <w:p>
      <w:pPr>
        <w:pStyle w:val="BodyText"/>
      </w:pPr>
      <w:r>
        <w:t xml:space="preserve">2.2. Действия (Actions): Определяют операцию после срабатывания триггера и условий.</w:t>
      </w:r>
      <w:bookmarkStart w:id="25" w:name="Xe1a4d2805dcc2273cf6c8ab7cf12f86e1a62aa7"/>
      <w:bookmarkEnd w:id="25"/>
      <w:r>
        <w:rPr>
          <w:i/>
          <w:iCs/>
        </w:rPr>
        <w:t xml:space="preserve">Действия</w:t>
      </w:r>
    </w:p>
    <w:p>
      <w:pPr>
        <w:pStyle w:val="BodyText"/>
      </w:pPr>
      <w:r>
        <w:t xml:space="preserve">• Запуск программы (Start a program): Выполнение .exe, .com, .bat, .ps1, .vbs, .js с аргументами.</w:t>
      </w:r>
      <w:r>
        <w:t xml:space="preserve"> </w:t>
      </w:r>
      <w:r>
        <w:t xml:space="preserve">• Отправка электронного письма (Send an e-mail): Устаревший, заменяется PowerShell.</w:t>
      </w:r>
      <w:r>
        <w:t xml:space="preserve"> </w:t>
      </w:r>
      <w:r>
        <w:t xml:space="preserve">• Вывод сообщения (Display a message): Отображение диалогового окна (устаревший).</w:t>
      </w:r>
    </w:p>
    <w:p>
      <w:pPr>
        <w:pStyle w:val="BodyText"/>
      </w:pPr>
      <w:r>
        <w:t xml:space="preserve">2.3.</w:t>
      </w:r>
      <w:r>
        <w:t xml:space="preserve"> </w:t>
      </w:r>
      <w:bookmarkStart w:id="26" w:name="Xb3281ada6212e9f22e11a5291378b65691a8051"/>
      <w:bookmarkEnd w:id="26"/>
      <w:r>
        <w:rPr>
          <w:i/>
          <w:iCs/>
        </w:rPr>
        <w:t xml:space="preserve">Условия</w:t>
      </w:r>
      <w:r>
        <w:t xml:space="preserve"> </w:t>
      </w:r>
      <w:r>
        <w:t xml:space="preserve">: Дополнительные фильтры для выполнения задачи.</w:t>
      </w:r>
    </w:p>
    <w:p>
      <w:pPr>
        <w:pStyle w:val="BodyText"/>
      </w:pPr>
      <w:r>
        <w:t xml:space="preserve">• Условия питания: Только при питании от электросети.</w:t>
      </w:r>
      <w:r>
        <w:t xml:space="preserve"> </w:t>
      </w:r>
      <w:r>
        <w:t xml:space="preserve">• Условия сети: Только при подключении к конкретной сети.</w:t>
      </w:r>
      <w:r>
        <w:t xml:space="preserve"> </w:t>
      </w:r>
      <w:r>
        <w:t xml:space="preserve">• Условие простоя: Дополнительное подтверждение неактивности пользователя.</w:t>
      </w:r>
    </w:p>
    <w:bookmarkEnd w:id="27"/>
    <w:bookmarkStart w:id="28" w:name="Xeda32705fd21274200e4f50e37c41b76b685c44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Практика применения в корпоративной среде</w:t>
      </w:r>
    </w:p>
    <w:p>
      <w:pPr>
        <w:pStyle w:val="FirstParagraph"/>
      </w:pPr>
      <w:r>
        <w:t xml:space="preserve">Существует множество сценариев применения в корпоративной среде. В системном администрировании</w:t>
      </w:r>
    </w:p>
    <w:p>
      <w:pPr>
        <w:numPr>
          <w:ilvl w:val="0"/>
          <w:numId w:val="1003"/>
        </w:numPr>
      </w:pPr>
      <w:r>
        <w:t xml:space="preserve">это автоматическое резервное копирование, очистка диска, проведение инвентаризации: Запуск скриптов, собирающих информацию об аппаратном и программном обеспечении (например, с использованием WMI).Реакция на события: Настройка задач, срабатывающих при появлении в Журнале событий записей с определенным ID</w:t>
      </w:r>
    </w:p>
    <w:p>
      <w:pPr>
        <w:numPr>
          <w:ilvl w:val="0"/>
          <w:numId w:val="1003"/>
        </w:numPr>
      </w:pPr>
      <w:r>
        <w:t xml:space="preserve">Автоматизация бизнес-процессов</w:t>
      </w:r>
      <w:r>
        <w:t xml:space="preserve"> </w:t>
      </w:r>
      <w:r>
        <w:t xml:space="preserve">• Формирование и рассылка отчетов: Ежедневный или еженедельный запуск скриптов на PowerShell или Python</w:t>
      </w:r>
      <w:r>
        <w:t xml:space="preserve"> </w:t>
      </w:r>
      <w:r>
        <w:t xml:space="preserve">• Синхронизация данных</w:t>
      </w:r>
    </w:p>
    <w:p>
      <w:pPr>
        <w:numPr>
          <w:ilvl w:val="0"/>
          <w:numId w:val="1003"/>
        </w:numPr>
      </w:pPr>
      <w:r>
        <w:t xml:space="preserve">Обеспечение безопасности</w:t>
      </w:r>
      <w:r>
        <w:t xml:space="preserve"> </w:t>
      </w:r>
      <w:r>
        <w:t xml:space="preserve">Регулярные проверки: Запуск антивирусных сканирований в нерабочие часы, когда нагрузка на систему минимальна.</w:t>
      </w:r>
    </w:p>
    <w:p>
      <w:pPr>
        <w:pStyle w:val="FirstParagraph"/>
      </w:pPr>
      <w:r>
        <w:t xml:space="preserve">Аудит и анализ логов: Настройка задач, которые ежедневно анализируют журналы безопасности на предмет подозрительной активности (множественные неудачные попытки входа) и генерируют сводки для отдела ИБ.</w:t>
      </w:r>
    </w:p>
    <w:p>
      <w:pPr>
        <w:pStyle w:val="BodyText"/>
      </w:pPr>
      <w:r>
        <w:t xml:space="preserve">Принудительная смена паролей: Хотя основным механизмом является доменная политика, с помощью планировщика можно реализовать сложные сценарии напоминаний или выполнения скриптов смены паролей для локальных учетных записей.</w:t>
      </w:r>
    </w:p>
    <w:bookmarkEnd w:id="28"/>
    <w:bookmarkStart w:id="31" w:name="управление-мониторинг-и-диагностик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Управление, мониторинг и диагностика</w:t>
      </w:r>
    </w:p>
    <w:p>
      <w:pPr>
        <w:pStyle w:val="FirstParagraph"/>
      </w:pPr>
      <w:r>
        <w:t xml:space="preserve">Для эффективного использования Планировщика необходимы управление и контроль.</w:t>
      </w:r>
    </w:p>
    <w:p>
      <w:pPr>
        <w:pStyle w:val="BodyText"/>
      </w:pPr>
      <w:r>
        <w:t xml:space="preserve">4.1.</w:t>
      </w:r>
      <w:r>
        <w:t xml:space="preserve"> </w:t>
      </w:r>
      <w:bookmarkStart w:id="29" w:name="Xd90f589420a5386ecceb134766c3293a3be685f"/>
      <w:bookmarkEnd w:id="29"/>
      <w:r>
        <w:rPr>
          <w:i/>
          <w:iCs/>
        </w:rPr>
        <w:t xml:space="preserve">Интерфейсы управления</w:t>
      </w:r>
    </w:p>
    <w:p>
      <w:pPr>
        <w:pStyle w:val="BodyText"/>
      </w:pPr>
      <w:r>
        <w:t xml:space="preserve">• MMC (taskschd.msc): Основной графический интерфейс с деревом задач и редактором свойств.</w:t>
      </w:r>
      <w:r>
        <w:t xml:space="preserve"> </w:t>
      </w:r>
      <w:r>
        <w:t xml:space="preserve">• Командная строка/PowerShell (schtasks.exe, ScheduledTasks): Автоматизация управления задачами через скрипты.</w:t>
      </w:r>
      <w:r>
        <w:t xml:space="preserve"> </w:t>
      </w:r>
      <w:r>
        <w:t xml:space="preserve">• Групповые политики: Централизованное развертывание задач в домене Active Directory.</w:t>
      </w:r>
    </w:p>
    <w:p>
      <w:pPr>
        <w:pStyle w:val="BodyText"/>
      </w:pPr>
      <w:r>
        <w:t xml:space="preserve">4.2.</w:t>
      </w:r>
      <w:r>
        <w:t xml:space="preserve"> </w:t>
      </w:r>
      <w:bookmarkStart w:id="30" w:name="X72b01bc3aedbc7bdc0d976ebf0b4de2efb36696"/>
      <w:bookmarkEnd w:id="30"/>
      <w:r>
        <w:rPr>
          <w:i/>
          <w:iCs/>
        </w:rPr>
        <w:t xml:space="preserve">Мониторинг выполнения</w:t>
      </w:r>
    </w:p>
    <w:p>
      <w:pPr>
        <w:pStyle w:val="BodyText"/>
      </w:pPr>
      <w:r>
        <w:t xml:space="preserve">• Вкладка</w:t>
      </w:r>
      <w:r>
        <w:t xml:space="preserve"> </w:t>
      </w:r>
      <w:r>
        <w:t xml:space="preserve">“</w:t>
      </w:r>
      <w:r>
        <w:t xml:space="preserve">Журнал</w:t>
      </w:r>
      <w:r>
        <w:t xml:space="preserve">”</w:t>
      </w:r>
      <w:r>
        <w:t xml:space="preserve">: История выполнения задач с кодами завершения.</w:t>
      </w:r>
      <w:r>
        <w:t xml:space="preserve"> </w:t>
      </w:r>
      <w:r>
        <w:t xml:space="preserve">• Журналы событий Windows: Журналы приложений и служб -&gt; Microsoft -&gt; Windows -&gt; TaskScheduler содержат события Планировщика.</w:t>
      </w:r>
      <w:r>
        <w:t xml:space="preserve"> </w:t>
      </w:r>
      <w:r>
        <w:t xml:space="preserve">• Коды возврата: Анализ кодов завершения для автоматической реакции на ошибки (0x0 - успех)</w:t>
      </w:r>
    </w:p>
    <w:bookmarkEnd w:id="31"/>
    <w:bookmarkStart w:id="32" w:name="вопросы-безопасности-и-рекомендаци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Вопросы безопасности и рекомендации</w:t>
      </w:r>
    </w:p>
    <w:p>
      <w:pPr>
        <w:pStyle w:val="FirstParagraph"/>
      </w:pPr>
      <w:r>
        <w:t xml:space="preserve">Планировщик заданий с повышенными привилегиями является потенциальным вектором атак, требующим тщательной настройки безопасности.</w:t>
      </w:r>
    </w:p>
    <w:p>
      <w:pPr>
        <w:pStyle w:val="Compact"/>
        <w:numPr>
          <w:ilvl w:val="0"/>
          <w:numId w:val="1004"/>
        </w:numPr>
      </w:pPr>
      <w:r>
        <w:t xml:space="preserve">Учетные записи и привилегии:</w:t>
      </w:r>
    </w:p>
    <w:p>
      <w:pPr>
        <w:pStyle w:val="FirstParagraph"/>
      </w:pPr>
      <w:r>
        <w:t xml:space="preserve">• Локальная система (SYSTEM): Максимальные привилегии (только для критически важных системных задач).</w:t>
      </w:r>
      <w:r>
        <w:t xml:space="preserve"> </w:t>
      </w:r>
      <w:r>
        <w:t xml:space="preserve">• Локальная/Сетевая служба: Ограниченные права (для служебных задач).</w:t>
      </w:r>
      <w:r>
        <w:t xml:space="preserve"> </w:t>
      </w:r>
      <w:r>
        <w:t xml:space="preserve">• Учетная запись пользователя: Наиболее распространенный вариант (принцип наименьших привилегий).</w:t>
      </w:r>
    </w:p>
    <w:p>
      <w:pPr>
        <w:pStyle w:val="Compact"/>
        <w:numPr>
          <w:ilvl w:val="0"/>
          <w:numId w:val="1005"/>
        </w:numPr>
      </w:pPr>
      <w:r>
        <w:t xml:space="preserve">Потенциальные риски:</w:t>
      </w:r>
    </w:p>
    <w:p>
      <w:pPr>
        <w:pStyle w:val="FirstParagraph"/>
      </w:pPr>
      <w:r>
        <w:t xml:space="preserve">• Повышение привилегий: Подмена исполняемого файла задачи (SYSTEM).</w:t>
      </w:r>
      <w:r>
        <w:t xml:space="preserve"> </w:t>
      </w:r>
      <w:r>
        <w:t xml:space="preserve">• Скрытное постоянство: Автоматический запуск вредоносного ПО после перезагрузки.</w:t>
      </w:r>
      <w:r>
        <w:t xml:space="preserve"> </w:t>
      </w:r>
      <w:r>
        <w:t xml:space="preserve">• Кража учетных данных: Извлечение пароля доменной учетной записи.</w:t>
      </w:r>
    </w:p>
    <w:p>
      <w:pPr>
        <w:pStyle w:val="Compact"/>
        <w:numPr>
          <w:ilvl w:val="0"/>
          <w:numId w:val="1006"/>
        </w:numPr>
      </w:pPr>
      <w:r>
        <w:t xml:space="preserve">Рекомендации по защите:</w:t>
      </w:r>
    </w:p>
    <w:p>
      <w:pPr>
        <w:pStyle w:val="FirstParagraph"/>
      </w:pPr>
      <w:r>
        <w:t xml:space="preserve">• Минимизация прав: Использовать учетные записи с минимальными привилегиями.</w:t>
      </w:r>
      <w:r>
        <w:t xml:space="preserve"> </w:t>
      </w:r>
      <w:r>
        <w:t xml:space="preserve">• Защита путей: Исполняемые файлы и скрипты должны находиться в защищенных от записи каталогах.</w:t>
      </w:r>
      <w:r>
        <w:t xml:space="preserve"> </w:t>
      </w:r>
      <w:r>
        <w:t xml:space="preserve">• Регулярный аудит: Проверять список задач на предмет подозрительной активности (особенно SYSTEM и с непонятными именами).</w:t>
      </w:r>
      <w:r>
        <w:t xml:space="preserve"> </w:t>
      </w:r>
      <w:r>
        <w:t xml:space="preserve">• gMSA: Использовать групповые управляемые учетные записи служб для автоматической смены паролей (в доменной среде).</w:t>
      </w:r>
    </w:p>
    <w:bookmarkEnd w:id="32"/>
    <w:bookmarkStart w:id="33" w:name="бущущее-и-и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Бущущее и ИИ</w:t>
      </w:r>
    </w:p>
    <w:p>
      <w:pPr>
        <w:pStyle w:val="FirstParagraph"/>
      </w:pPr>
      <w:r>
        <w:t xml:space="preserve">Интеграция с современными технологиями и будущее развитие</w:t>
      </w:r>
      <w:r>
        <w:t xml:space="preserve"> </w:t>
      </w:r>
      <w:r>
        <w:t xml:space="preserve">Планировщик заданий не является застывшим продуктом и продолжает развиваться, интегрируясь с современными технологиями.</w:t>
      </w:r>
    </w:p>
    <w:p>
      <w:pPr>
        <w:pStyle w:val="BodyText"/>
      </w:pPr>
      <w:r>
        <w:t xml:space="preserve">Глубокая интеграция с PowerShell: Подавляющее большинство современных сценариев автоматизации пишется на PowerShell. Планировщик является основным механизмом для их запуска по расписанию.</w:t>
      </w:r>
    </w:p>
    <w:p>
      <w:pPr>
        <w:pStyle w:val="BodyText"/>
      </w:pPr>
      <w:r>
        <w:t xml:space="preserve">Интеграция с системами оркестрации: Планировщик может выступать в роли</w:t>
      </w:r>
      <w:r>
        <w:t xml:space="preserve"> </w:t>
      </w:r>
      <w:r>
        <w:t xml:space="preserve">“</w:t>
      </w:r>
      <w:r>
        <w:t xml:space="preserve">триггера первого уровня</w:t>
      </w:r>
      <w:r>
        <w:t xml:space="preserve">”</w:t>
      </w:r>
      <w:r>
        <w:t xml:space="preserve"> </w:t>
      </w:r>
      <w:r>
        <w:t xml:space="preserve">в более сложных цепочках автоматизации, инициируя выполнение задач в системах вроде Ansible, Azure Automation или Jenkins через REST API вызовы.</w:t>
      </w:r>
    </w:p>
    <w:p>
      <w:pPr>
        <w:pStyle w:val="BodyText"/>
      </w:pPr>
      <w:r>
        <w:t xml:space="preserve">Эволюция в гибридных средах: В моделях гибридного IT (On-Premises + Cloud) Планировщик продолжает использоваться для управления локальными ресурсами, в то время как для облачных workload все чаще применяются такие сервисы, как Azure Scheduler и Logic Apps. Однако понимание принципов Планировщика Windows является отличной базой для освоения этих облачных технологий.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Планировщик заданий Windows представляет собой мощный, надежный и гибкий инструмент системной автоматизации, прошедший многолетнюю эволюцию. Его значение в поддержании стабильности, безопасности и эффективности ИТ-инфраструктур на базе ОС Windows трудно переоценить.</w:t>
      </w:r>
    </w:p>
    <w:p>
      <w:pPr>
        <w:pStyle w:val="BodyText"/>
      </w:pPr>
      <w:r>
        <w:t xml:space="preserve">От простого запуска программ по расписанию до сложных, событийно-ориентированных сценариев, интегрирующихся с корпоративными службами и облачными платформами – спектр возможностей Планировщика практически безграничен. Его трехуровневая архитектура, основанная на триггерах, действиях и условиях, обеспечивает необходимую степень контроля и надежности.</w:t>
      </w:r>
    </w:p>
    <w:p>
      <w:pPr>
        <w:pStyle w:val="BodyText"/>
      </w:pPr>
      <w:r>
        <w:t xml:space="preserve">Ключом к успешному использованию этого инструмента является не только понимание его технических возможностей, но и строгое соблюдение принципов безопасности, таких как принцип наименьших привилегий и регулярный аудит. Внедрение практик автоматизации на основе Планировщика заданий позволяет перевести ИТ-подразделение из режима реактивного устранения проблем в режим проактивного управления, что напрямую способствует достижению бизнес-целей и повышению общей технологической зрелости организации.</w:t>
      </w:r>
    </w:p>
    <w:bookmarkEnd w:id="34"/>
    <w:bookmarkStart w:id="39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Microsoft Docs. Официальная документация по Планировщику заданий Windows. –</w:t>
      </w:r>
      <w:r>
        <w:t xml:space="preserve"> </w:t>
      </w:r>
      <w:hyperlink r:id="rId35">
        <w:r>
          <w:rPr>
            <w:rStyle w:val="Hyperlink"/>
          </w:rPr>
          <w:t xml:space="preserve">https://learn.microsoft.com/ru-ru/windows/win32/taskschd/about-the-task-scheduler</w:t>
        </w:r>
      </w:hyperlink>
      <w:r>
        <w:t xml:space="preserve">. – URL: https://docs.microsoft.com/en-us/windows/win32/taskschd/task-scheduler-start-page</w:t>
      </w:r>
    </w:p>
    <w:p>
      <w:pPr>
        <w:numPr>
          <w:ilvl w:val="0"/>
          <w:numId w:val="1007"/>
        </w:numPr>
      </w:pPr>
      <w:hyperlink r:id="rId36">
        <w:r>
          <w:rPr>
            <w:rStyle w:val="Hyperlink"/>
          </w:rPr>
          <w:t xml:space="preserve">https://club.dns-shop.ru/blog/t-417-operatsionnyie-sistemyi/133061-planirovschik-zadanii-windows-zachem-on-nujen-i-kak-im-polzovat/?ysclid=mgl07xcyhj448108987&amp;utm_referrer=https%3A%2F%2Fyandex.ru%2F</w:t>
        </w:r>
      </w:hyperlink>
    </w:p>
    <w:p>
      <w:pPr>
        <w:numPr>
          <w:ilvl w:val="0"/>
          <w:numId w:val="1007"/>
        </w:numPr>
      </w:pPr>
      <w:r>
        <w:t xml:space="preserve">Microsoft Docs. Справочник по командлетам модуля PowerShell ScheduledTasks. –</w:t>
      </w:r>
      <w:r>
        <w:t xml:space="preserve"> </w:t>
      </w:r>
      <w:hyperlink r:id="rId37">
        <w:r>
          <w:rPr>
            <w:rStyle w:val="Hyperlink"/>
          </w:rPr>
          <w:t xml:space="preserve">https://docs.microsoft.com/en-us/powershell/module/scheduledtasks/</w:t>
        </w:r>
      </w:hyperlink>
      <w:r>
        <w:t xml:space="preserve">. – URL: https://docs.microsoft.com/en-us/powershell/module/scheduledtasks/</w:t>
      </w:r>
    </w:p>
    <w:p>
      <w:pPr>
        <w:numPr>
          <w:ilvl w:val="0"/>
          <w:numId w:val="1007"/>
        </w:numPr>
      </w:pPr>
      <w:r>
        <w:t xml:space="preserve">Митчелл, Р. Администрирование Windows PowerShell для профессионалов. – М.: Диалектика, 2020. – 432 с.</w:t>
      </w:r>
    </w:p>
    <w:p>
      <w:pPr>
        <w:numPr>
          <w:ilvl w:val="0"/>
          <w:numId w:val="1007"/>
        </w:numPr>
      </w:pPr>
      <w:hyperlink r:id="rId38">
        <w:r>
          <w:rPr>
            <w:rStyle w:val="Hyperlink"/>
          </w:rPr>
          <w:t xml:space="preserve">https://translated.turbopages.org/proxy_u/en-ru.ru.02d17757-68e926f0-ef57d4ad-74722d776562/https/en.wikipedia.org/wiki/Windows_Task_Scheduler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lub.dns-shop.ru/blog/t-417-operatsionnyie-sistemyi/133061-planirovschik-zadanii-windows-zachem-on-nujen-i-kak-im-polzovat/?ysclid=mgl07xcyhj448108987&amp;utm_referrer=https%3A%2F%2Fyandex.ru%2F" TargetMode="External" /><Relationship Type="http://schemas.openxmlformats.org/officeDocument/2006/relationships/hyperlink" Id="rId37" Target="https://docs.microsoft.com/en-us/powershell/module/scheduledtasks/" TargetMode="External" /><Relationship Type="http://schemas.openxmlformats.org/officeDocument/2006/relationships/hyperlink" Id="rId35" Target="https://learn.microsoft.com/ru-ru/windows/win32/taskschd/about-the-task-scheduler" TargetMode="External" /><Relationship Type="http://schemas.openxmlformats.org/officeDocument/2006/relationships/hyperlink" Id="rId38" Target="https://translated.turbopages.org/proxy_u/en-ru.ru.02d17757-68e926f0-ef57d4ad-74722d776562/https/en.wikipedia.org/wiki/Windows_Task_Schedul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lub.dns-shop.ru/blog/t-417-operatsionnyie-sistemyi/133061-planirovschik-zadanii-windows-zachem-on-nujen-i-kak-im-polzovat/?ysclid=mgl07xcyhj448108987&amp;utm_referrer=https%3A%2F%2Fyandex.ru%2F" TargetMode="External" /><Relationship Type="http://schemas.openxmlformats.org/officeDocument/2006/relationships/hyperlink" Id="rId37" Target="https://docs.microsoft.com/en-us/powershell/module/scheduledtasks/" TargetMode="External" /><Relationship Type="http://schemas.openxmlformats.org/officeDocument/2006/relationships/hyperlink" Id="rId35" Target="https://learn.microsoft.com/ru-ru/windows/win32/taskschd/about-the-task-scheduler" TargetMode="External" /><Relationship Type="http://schemas.openxmlformats.org/officeDocument/2006/relationships/hyperlink" Id="rId38" Target="https://translated.turbopages.org/proxy_u/en-ru.ru.02d17757-68e926f0-ef57d4ad-74722d776562/https/en.wikipedia.org/wiki/Windows_Task_Schedul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Устинова Виктория Вадимовна, НПИбд-01-24</dc:creator>
  <dc:language>ru-RU</dc:language>
  <cp:keywords/>
  <dcterms:created xsi:type="dcterms:W3CDTF">2025-10-10T15:41:59Z</dcterms:created>
  <dcterms:modified xsi:type="dcterms:W3CDTF">2025-10-10T15:41:59Z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Планировщик заданий в Windows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