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Trade Check — Bitcoin Futures</w:t>
      </w:r>
    </w:p>
    <w:p>
      <w:r>
        <w:t>Developer and user guidebook · Setup · Strategy · Backtest interpretation · Safety</w:t>
      </w:r>
    </w:p>
    <w:p>
      <w:pPr>
        <w:pStyle w:val="Heading1"/>
      </w:pPr>
      <w:r>
        <w:t>1. Windows installation</w:t>
      </w:r>
    </w:p>
    <w:p>
      <w:pPr>
        <w:pStyle w:val="ListBullet"/>
      </w:pPr>
      <w:r>
        <w:t>Install Python 3.10 or newer.</w:t>
      </w:r>
    </w:p>
    <w:p>
      <w:pPr>
        <w:pStyle w:val="ListBullet"/>
      </w:pPr>
      <w:r>
        <w:t>Extract the ZIP and open a terminal in the extracted folder.</w:t>
      </w:r>
    </w:p>
    <w:p>
      <w:pPr>
        <w:pStyle w:val="ListBullet"/>
      </w:pPr>
      <w:r>
        <w:t>Run: py -m venv .venv</w:t>
      </w:r>
    </w:p>
    <w:p>
      <w:pPr>
        <w:pStyle w:val="ListBullet"/>
      </w:pPr>
      <w:r>
        <w:t>Activate in PowerShell: .\.venv\Scripts\Activate.ps1; in CMD: .venv\Scripts\activate.bat</w:t>
      </w:r>
    </w:p>
    <w:p>
      <w:pPr>
        <w:pStyle w:val="ListBullet"/>
      </w:pPr>
      <w:r>
        <w:t>Run: python -m pip install -r requirements.txt</w:t>
      </w:r>
    </w:p>
    <w:p>
      <w:pPr>
        <w:pStyle w:val="ListBullet"/>
      </w:pPr>
      <w:r>
        <w:t>Run: python -m streamlit run app.py</w:t>
      </w:r>
    </w:p>
    <w:p>
      <w:pPr>
        <w:pStyle w:val="ListBullet"/>
      </w:pPr>
      <w:r>
        <w:t>Open http://localhost:8501 in your browser.</w:t>
      </w:r>
    </w:p>
    <w:p>
      <w:pPr>
        <w:pStyle w:val="Heading1"/>
      </w:pPr>
      <w:r>
        <w:t>2. Interface</w:t>
      </w:r>
    </w:p>
    <w:p>
      <w:pPr>
        <w:pStyle w:val="ListBullet"/>
      </w:pPr>
      <w:r>
        <w:t>Dashboard: strategy summary and assumptions.</w:t>
      </w:r>
    </w:p>
    <w:p>
      <w:pPr>
        <w:pStyle w:val="ListBullet"/>
      </w:pPr>
      <w:r>
        <w:t>Backtest: fetch public exchange candles or upload CSV; configure equity, risk, target, fee and slippage; inspect KPIs, equity curve, trade P&amp;L and trade ledger; export trades CSV.</w:t>
      </w:r>
    </w:p>
    <w:p>
      <w:pPr>
        <w:pStyle w:val="ListBullet"/>
      </w:pPr>
      <w:r>
        <w:t>Signal Lab: review latest two candles; ensure the last candle is fully closed.</w:t>
      </w:r>
    </w:p>
    <w:p>
      <w:pPr>
        <w:pStyle w:val="ListBullet"/>
      </w:pPr>
      <w:r>
        <w:t>Guide &amp; Safety: instructions and limitations.</w:t>
      </w:r>
    </w:p>
    <w:p>
      <w:pPr>
        <w:pStyle w:val="Heading1"/>
      </w:pPr>
      <w:r>
        <w:t>3. Strategy rules</w:t>
      </w:r>
    </w:p>
    <w:p>
      <w:pPr>
        <w:pStyle w:val="ListBullet"/>
      </w:pPr>
      <w:r>
        <w:t>Long: completed signal candle is bullish and closes above the previous completed candle high.</w:t>
      </w:r>
    </w:p>
    <w:p>
      <w:pPr>
        <w:pStyle w:val="ListBullet"/>
      </w:pPr>
      <w:r>
        <w:t>Short: completed signal candle is bearish and closes below the previous completed candle low.</w:t>
      </w:r>
    </w:p>
    <w:p>
      <w:pPr>
        <w:pStyle w:val="ListBullet"/>
      </w:pPr>
      <w:r>
        <w:t>Historical entry: next candle open.</w:t>
      </w:r>
    </w:p>
    <w:p>
      <w:pPr>
        <w:pStyle w:val="ListBullet"/>
      </w:pPr>
      <w:r>
        <w:t>Stop: signal candle low for long / high for short plus configurable buffer.</w:t>
      </w:r>
    </w:p>
    <w:p>
      <w:pPr>
        <w:pStyle w:val="ListBullet"/>
      </w:pPr>
      <w:r>
        <w:t>Target: configurable R multiple; default 2R.</w:t>
      </w:r>
    </w:p>
    <w:p>
      <w:pPr>
        <w:pStyle w:val="ListBullet"/>
      </w:pPr>
      <w:r>
        <w:t>Risk budget: default 0.5% of equity; quantity also bounded by a default 1x-equity notional cap.</w:t>
      </w:r>
    </w:p>
    <w:p>
      <w:pPr>
        <w:pStyle w:val="ListBullet"/>
      </w:pPr>
      <w:r>
        <w:t>Default fee: 0.05% per side. Default slippage: 5 basis points (0.05%) per side.</w:t>
      </w:r>
    </w:p>
    <w:p>
      <w:pPr>
        <w:pStyle w:val="ListBullet"/>
      </w:pPr>
      <w:r>
        <w:t>After three consecutive losing trades, pause new entries for three days.</w:t>
      </w:r>
    </w:p>
    <w:p>
      <w:pPr>
        <w:pStyle w:val="ListBullet"/>
      </w:pPr>
      <w:r>
        <w:t>If stop and target both touch in one daily candle, assume stop first.</w:t>
      </w:r>
    </w:p>
    <w:p>
      <w:pPr>
        <w:pStyle w:val="Heading1"/>
      </w:pPr>
      <w:r>
        <w:t>4. Understanding results</w:t>
      </w:r>
    </w:p>
    <w:p>
      <w:pPr>
        <w:pStyle w:val="ListBullet"/>
      </w:pPr>
      <w:r>
        <w:t>Trades: simulated entries.</w:t>
      </w:r>
    </w:p>
    <w:p>
      <w:pPr>
        <w:pStyle w:val="ListBullet"/>
      </w:pPr>
      <w:r>
        <w:t>Net P&amp;L: ending equity minus starting equity after modeled costs.</w:t>
      </w:r>
    </w:p>
    <w:p>
      <w:pPr>
        <w:pStyle w:val="ListBullet"/>
      </w:pPr>
      <w:r>
        <w:t>Ending equity: initial equity plus net P&amp;L.</w:t>
      </w:r>
    </w:p>
    <w:p>
      <w:pPr>
        <w:pStyle w:val="ListBullet"/>
      </w:pPr>
      <w:r>
        <w:t>Return: net P&amp;L divided by starting equity.</w:t>
      </w:r>
    </w:p>
    <w:p>
      <w:pPr>
        <w:pStyle w:val="ListBullet"/>
      </w:pPr>
      <w:r>
        <w:t>Win rate: percentage of trades with positive net P&amp;L.</w:t>
      </w:r>
    </w:p>
    <w:p>
      <w:pPr>
        <w:pStyle w:val="ListBullet"/>
      </w:pPr>
      <w:r>
        <w:t>Profit factor: positive net trade P&amp;L divided by absolute negative net trade P&amp;L.</w:t>
      </w:r>
    </w:p>
    <w:p>
      <w:pPr>
        <w:pStyle w:val="ListBullet"/>
      </w:pPr>
      <w:r>
        <w:t>Maximum drawdown: largest peak-to-later-equity decline measured at trade close.</w:t>
      </w:r>
    </w:p>
    <w:p>
      <w:pPr>
        <w:pStyle w:val="Heading1"/>
      </w:pPr>
      <w:r>
        <w:t>5. The old screenshot discrepancy</w:t>
      </w:r>
    </w:p>
    <w:p>
      <w:pPr>
        <w:pStyle w:val="ListBullet"/>
      </w:pPr>
      <w:r>
        <w:t>The screenshot reports net_pnl_usdt = -67.9769 and ending_equity_usdt = 1081.4484. If starting equity was 1000 USDT, ending equity implies +81.4484 USDT, so those two numbers cannot both be correct. Treat the old report as internally inconsistent. This version derives P&amp;L as ending equity minus starting equity and includes a reconciliation test.</w:t>
      </w:r>
    </w:p>
    <w:p>
      <w:pPr>
        <w:pStyle w:val="Heading1"/>
      </w:pPr>
      <w:r>
        <w:t>6. Data and currency</w:t>
      </w:r>
    </w:p>
    <w:p>
      <w:pPr>
        <w:pStyle w:val="ListBullet"/>
      </w:pPr>
      <w:r>
        <w:t>CSV columns: timestamp (or date/datetime), open, high, low, close; volume optional.</w:t>
      </w:r>
    </w:p>
    <w:p>
      <w:pPr>
        <w:pStyle w:val="ListBullet"/>
      </w:pPr>
      <w:r>
        <w:t>Use UTC or timezone-aware timestamps. Public candles need internet but no API keys.</w:t>
      </w:r>
    </w:p>
    <w:p>
      <w:pPr>
        <w:pStyle w:val="ListBullet"/>
      </w:pPr>
      <w:r>
        <w:t>All amounts are USDT, not INR. ₹100,000 is not 100,000 USDT. Convert deliberately or add a verified FX conversion layer.</w:t>
      </w:r>
    </w:p>
    <w:p>
      <w:pPr>
        <w:pStyle w:val="Heading1"/>
      </w:pPr>
      <w:r>
        <w:t>7. Limitations and live execution</w:t>
      </w:r>
    </w:p>
    <w:p>
      <w:pPr>
        <w:pStyle w:val="ListBullet"/>
      </w:pPr>
      <w:r>
        <w:t>Funding, liquidation, spread, partial fills, maintenance margin, exchange precision, outages and exact intraday price path are not fully modeled.</w:t>
      </w:r>
    </w:p>
    <w:p>
      <w:pPr>
        <w:pStyle w:val="ListBullet"/>
      </w:pPr>
      <w:r>
        <w:t>This is a research prototype, not a promise or prediction of returns.</w:t>
      </w:r>
    </w:p>
    <w:p>
      <w:pPr>
        <w:pStyle w:val="ListBullet"/>
      </w:pPr>
      <w:r>
        <w:t>Live execution is intentionally excluded. Production requires exchange-specific order handling, conditional stops, testnet validation, durable state, position/order reconciliation, duplicate-order protection, monitoring, alerts, kill switch and secure API-key handling.</w:t>
      </w:r>
    </w:p>
    <w:p>
      <w:pPr>
        <w:pStyle w:val="Heading1"/>
      </w:pPr>
      <w:r>
        <w:t>8. CLI</w:t>
      </w:r>
    </w:p>
    <w:p>
      <w:pPr>
        <w:pStyle w:val="ListBullet"/>
      </w:pPr>
      <w:r>
        <w:t>python backtest.py --days 1095</w:t>
      </w:r>
    </w:p>
    <w:p>
      <w:pPr>
        <w:pStyle w:val="ListBullet"/>
      </w:pPr>
      <w:r>
        <w:t>python backtest.py --csv sample_ohlcv.csv --initial-equity 1000 --risk-pct 0.5 --rr 2</w:t>
      </w:r>
    </w:p>
    <w:p>
      <w:pPr>
        <w:pStyle w:val="ListBullet"/>
      </w:pPr>
      <w:r>
        <w:t>The CLI prints JSON and saves backtest_trades.csv when trades exist.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