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79834" w14:textId="7EB6D682" w:rsidR="009A4EEA" w:rsidRPr="009A4EEA" w:rsidRDefault="009A4EEA" w:rsidP="009A4EEA">
      <w:pPr>
        <w:spacing w:after="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:sz w:val="40"/>
          <w:szCs w:val="40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:sz w:val="40"/>
          <w:szCs w:val="40"/>
          <w14:ligatures w14:val="none"/>
        </w:rPr>
        <w:t xml:space="preserve">Relatório do </w:t>
      </w:r>
      <w:r>
        <w:rPr>
          <w:rFonts w:ascii="Times New Roman" w:eastAsia="MS Mincho" w:hAnsi="Times New Roman" w:cs="Times New Roman"/>
          <w:b/>
          <w:bCs/>
          <w:kern w:val="0"/>
          <w:sz w:val="40"/>
          <w:szCs w:val="40"/>
          <w14:ligatures w14:val="none"/>
        </w:rPr>
        <w:t>site</w:t>
      </w:r>
    </w:p>
    <w:p w14:paraId="10E383B7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 xml:space="preserve">Projeto: PS Qualidade </w:t>
      </w:r>
      <w:proofErr w:type="spellStart"/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Rubeus</w:t>
      </w:r>
      <w:proofErr w:type="spellEnd"/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ab/>
      </w:r>
    </w:p>
    <w:p w14:paraId="0340AAF9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Página: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ab/>
        <w:t>Certificação</w:t>
      </w:r>
    </w:p>
    <w:p w14:paraId="62EBBB5E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:u w:val="single"/>
          <w14:ligatures w14:val="none"/>
        </w:rPr>
      </w:pP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 xml:space="preserve">URL: </w:t>
      </w:r>
      <w:hyperlink r:id="rId5" w:history="1">
        <w:r w:rsidRPr="009A4EEA">
          <w:rPr>
            <w:rFonts w:ascii="Times New Roman" w:eastAsia="MS Mincho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https://qualidade.apprbs.com.br/certificacao</w:t>
        </w:r>
      </w:hyperlink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ab/>
      </w:r>
    </w:p>
    <w:p w14:paraId="087FE5BD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Data: 04/03/2026</w:t>
      </w:r>
    </w:p>
    <w:p w14:paraId="2D9D2CF2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Testador: Vinícius Antônio Moreira Lemes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ab/>
      </w:r>
    </w:p>
    <w:p w14:paraId="01D21CFB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</w:p>
    <w:p w14:paraId="74AE6D39" w14:textId="77777777" w:rsidR="009A4EEA" w:rsidRPr="009A4EEA" w:rsidRDefault="009A4EEA" w:rsidP="009A4EEA">
      <w:pPr>
        <w:spacing w:after="0" w:line="276" w:lineRule="auto"/>
        <w:jc w:val="center"/>
        <w:rPr>
          <w:rFonts w:ascii="Times New Roman" w:eastAsia="MS Mincho" w:hAnsi="Times New Roman" w:cs="Times New Roman"/>
          <w:b/>
          <w:bCs/>
          <w:kern w:val="0"/>
          <w:sz w:val="32"/>
          <w:szCs w:val="3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:sz w:val="32"/>
          <w:szCs w:val="32"/>
          <w14:ligatures w14:val="none"/>
        </w:rPr>
        <w:t>Legenda de Classificação dos Bugs</w:t>
      </w:r>
    </w:p>
    <w:p w14:paraId="62A10BB5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Severidade</w:t>
      </w:r>
    </w:p>
    <w:p w14:paraId="574B142A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 xml:space="preserve">A severidade representa </w:t>
      </w:r>
      <w:r w:rsidRPr="009A4EEA">
        <w:rPr>
          <w:rFonts w:ascii="Times New Roman" w:eastAsia="MS Mincho" w:hAnsi="Times New Roman" w:cs="Times New Roman"/>
          <w:b/>
          <w:bCs/>
          <w:kern w:val="0"/>
          <w:sz w:val="22"/>
          <w:szCs w:val="22"/>
          <w14:ligatures w14:val="none"/>
        </w:rPr>
        <w:t>o nível de impacto técnico que o defeito causa no funcionamento da aplicação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.</w:t>
      </w:r>
    </w:p>
    <w:p w14:paraId="7651814C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14:ligatures w14:val="none"/>
        </w:rPr>
        <w:t>Crítica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/>
        <w:t>Defeito que impede o funcionamento do fluxo principal da aplicação ou bloqueia completamente uma funcionalidade essencial.</w:t>
      </w:r>
    </w:p>
    <w:p w14:paraId="2FDA2BFC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14:ligatures w14:val="none"/>
        </w:rPr>
        <w:t>Alta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/>
        <w:t>Defeito que afeta significativamente a funcionalidade ou permite comportamento incorreto que pode comprometer o uso do sistema.</w:t>
      </w:r>
    </w:p>
    <w:p w14:paraId="5FD62143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14:ligatures w14:val="none"/>
        </w:rPr>
        <w:t>Média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/>
        <w:t>Problema que não impede o uso da funcionalidade, mas causa comportamento inesperado ou validação inadequada.</w:t>
      </w:r>
    </w:p>
    <w:p w14:paraId="34C6E274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14:ligatures w14:val="none"/>
        </w:rPr>
        <w:t>Baixa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/>
        <w:t>Problema visual ou de conteúdo que não impacta o funcionamento do sistema.</w:t>
      </w:r>
    </w:p>
    <w:p w14:paraId="4CEA512F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Prioridade</w:t>
      </w:r>
    </w:p>
    <w:p w14:paraId="54395822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 xml:space="preserve">A prioridade indica </w:t>
      </w:r>
      <w:r w:rsidRPr="009A4EEA">
        <w:rPr>
          <w:rFonts w:ascii="Times New Roman" w:eastAsia="MS Mincho" w:hAnsi="Times New Roman" w:cs="Times New Roman"/>
          <w:b/>
          <w:bCs/>
          <w:kern w:val="0"/>
          <w:sz w:val="22"/>
          <w:szCs w:val="22"/>
          <w14:ligatures w14:val="none"/>
        </w:rPr>
        <w:t>o nível de urgência para correção do defeito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.</w:t>
      </w:r>
    </w:p>
    <w:p w14:paraId="36F6E4F2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14:ligatures w14:val="none"/>
        </w:rPr>
        <w:t>Alta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/>
        <w:t>Deve ser corrigido com urgência por impactar diretamente o uso da aplicação.</w:t>
      </w:r>
    </w:p>
    <w:p w14:paraId="38B9F487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14:ligatures w14:val="none"/>
        </w:rPr>
        <w:t>Média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/>
        <w:t>Correção importante, porém não impede o uso imediato da funcionalidade.</w:t>
      </w:r>
    </w:p>
    <w:p w14:paraId="50E6A600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14:ligatures w14:val="none"/>
        </w:rPr>
        <w:t>Baixa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/>
        <w:t>Correção pode ser planejada para versões futuras.</w:t>
      </w:r>
    </w:p>
    <w:p w14:paraId="3B7B285D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Tipo de Bug</w:t>
      </w:r>
    </w:p>
    <w:p w14:paraId="7EC853DE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14:ligatures w14:val="none"/>
        </w:rPr>
        <w:t>Bug funcional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/>
        <w:t>Problema relacionado ao funcionamento da aplicação, regras de negócio ou validação de campos.</w:t>
      </w:r>
    </w:p>
    <w:p w14:paraId="09AF4727" w14:textId="0CB16AB8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  <w:r w:rsidRPr="009A4EEA">
        <w:rPr>
          <w:rFonts w:ascii="Times New Roman" w:eastAsia="MS Mincho" w:hAnsi="Times New Roman" w:cs="Times New Roman"/>
          <w:b/>
          <w:bCs/>
          <w:kern w:val="0"/>
          <w14:ligatures w14:val="none"/>
        </w:rPr>
        <w:t>Bug de conteúdo</w:t>
      </w:r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br/>
        <w:t xml:space="preserve">Problema relacionado a textos incorretos, erros ortográficos, idioma inadequado ou presença de conteúdo </w:t>
      </w:r>
      <w:proofErr w:type="spellStart"/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placeholder</w:t>
      </w:r>
      <w:proofErr w:type="spellEnd"/>
      <w:r w:rsidRPr="009A4EEA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.</w:t>
      </w:r>
    </w:p>
    <w:p w14:paraId="2449542C" w14:textId="77777777" w:rsid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</w:p>
    <w:p w14:paraId="7D9B2D37" w14:textId="77777777" w:rsidR="009A4EEA" w:rsidRPr="009A4EEA" w:rsidRDefault="009A4EEA" w:rsidP="009A4EEA">
      <w:pPr>
        <w:spacing w:after="0" w:line="276" w:lineRule="auto"/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</w:pPr>
    </w:p>
    <w:tbl>
      <w:tblPr>
        <w:tblStyle w:val="Tabelacomgrade1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8719"/>
      </w:tblGrid>
      <w:tr w:rsidR="009A4EEA" w:rsidRPr="009A4EEA" w14:paraId="10757E22" w14:textId="77777777" w:rsidTr="0029469E">
        <w:trPr>
          <w:jc w:val="center"/>
        </w:trPr>
        <w:tc>
          <w:tcPr>
            <w:tcW w:w="3168" w:type="dxa"/>
            <w:shd w:val="clear" w:color="auto" w:fill="BDD7EE"/>
            <w:vAlign w:val="center"/>
          </w:tcPr>
          <w:p w14:paraId="2C2EEDE2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  <w:b/>
                <w:sz w:val="20"/>
              </w:rPr>
              <w:t>Campo</w:t>
            </w:r>
          </w:p>
        </w:tc>
        <w:tc>
          <w:tcPr>
            <w:tcW w:w="6912" w:type="dxa"/>
            <w:shd w:val="clear" w:color="auto" w:fill="BDD7EE"/>
            <w:vAlign w:val="center"/>
          </w:tcPr>
          <w:p w14:paraId="1F68BF09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  <w:b/>
                <w:sz w:val="20"/>
              </w:rPr>
              <w:t>Preenchimento</w:t>
            </w:r>
            <w:proofErr w:type="spellEnd"/>
          </w:p>
        </w:tc>
      </w:tr>
      <w:tr w:rsidR="009A4EEA" w:rsidRPr="009A4EEA" w14:paraId="6F6EC942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0674AB3B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  <w:b/>
                <w:sz w:val="18"/>
              </w:rPr>
              <w:t>ID</w:t>
            </w:r>
          </w:p>
        </w:tc>
        <w:tc>
          <w:tcPr>
            <w:tcW w:w="6912" w:type="dxa"/>
          </w:tcPr>
          <w:p w14:paraId="44D9B7D9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</w:rPr>
              <w:t>C-001</w:t>
            </w:r>
          </w:p>
        </w:tc>
      </w:tr>
      <w:tr w:rsidR="009A4EEA" w:rsidRPr="009A4EEA" w14:paraId="43E41F6D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082BE97B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Título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do Bug</w:t>
            </w:r>
          </w:p>
        </w:tc>
        <w:tc>
          <w:tcPr>
            <w:tcW w:w="6912" w:type="dxa"/>
          </w:tcPr>
          <w:p w14:paraId="17A8DAF1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</w:rPr>
              <w:t>Não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é </w:t>
            </w:r>
            <w:proofErr w:type="spellStart"/>
            <w:r w:rsidRPr="009A4EEA">
              <w:rPr>
                <w:rFonts w:ascii="Cambria" w:hAnsi="Cambria" w:cs="Times New Roman"/>
              </w:rPr>
              <w:t>possível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avançar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para </w:t>
            </w:r>
            <w:proofErr w:type="gramStart"/>
            <w:r w:rsidRPr="009A4EEA">
              <w:rPr>
                <w:rFonts w:ascii="Cambria" w:hAnsi="Cambria" w:cs="Times New Roman"/>
              </w:rPr>
              <w:t>a</w:t>
            </w:r>
            <w:proofErr w:type="gram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etapa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2 </w:t>
            </w:r>
            <w:proofErr w:type="spellStart"/>
            <w:r w:rsidRPr="009A4EEA">
              <w:rPr>
                <w:rFonts w:ascii="Cambria" w:hAnsi="Cambria" w:cs="Times New Roman"/>
              </w:rPr>
              <w:t>devido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à </w:t>
            </w:r>
            <w:proofErr w:type="spellStart"/>
            <w:r w:rsidRPr="009A4EEA">
              <w:rPr>
                <w:rFonts w:ascii="Cambria" w:hAnsi="Cambria" w:cs="Times New Roman"/>
              </w:rPr>
              <w:t>exigência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de "base legal"</w:t>
            </w:r>
          </w:p>
        </w:tc>
      </w:tr>
      <w:tr w:rsidR="009A4EEA" w:rsidRPr="009A4EEA" w14:paraId="00BE7F97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21966434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  <w:b/>
                <w:sz w:val="18"/>
              </w:rPr>
              <w:t xml:space="preserve">URL </w:t>
            </w:r>
          </w:p>
        </w:tc>
        <w:tc>
          <w:tcPr>
            <w:tcW w:w="6912" w:type="dxa"/>
          </w:tcPr>
          <w:p w14:paraId="218EDCEF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</w:rPr>
              <w:t>https://qualidade.apprbs.com.br/certificacao</w:t>
            </w:r>
          </w:p>
        </w:tc>
      </w:tr>
      <w:tr w:rsidR="009A4EEA" w:rsidRPr="009A4EEA" w14:paraId="6DE889F8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27317144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Navegador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/ </w:t>
            </w: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Ambiente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</w:t>
            </w:r>
          </w:p>
        </w:tc>
        <w:tc>
          <w:tcPr>
            <w:tcW w:w="6912" w:type="dxa"/>
          </w:tcPr>
          <w:p w14:paraId="2ED2F407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</w:rPr>
              <w:t>Windows 10 – Opera GX</w:t>
            </w:r>
          </w:p>
        </w:tc>
      </w:tr>
      <w:tr w:rsidR="009A4EEA" w:rsidRPr="009A4EEA" w14:paraId="7C7B1634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0D01D3FD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  <w:b/>
                <w:sz w:val="18"/>
              </w:rPr>
              <w:t xml:space="preserve">Tipo </w:t>
            </w:r>
          </w:p>
        </w:tc>
        <w:tc>
          <w:tcPr>
            <w:tcW w:w="6912" w:type="dxa"/>
          </w:tcPr>
          <w:p w14:paraId="1A2E4789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</w:rPr>
              <w:t xml:space="preserve">Bug </w:t>
            </w:r>
            <w:proofErr w:type="spellStart"/>
            <w:r w:rsidRPr="009A4EEA">
              <w:rPr>
                <w:rFonts w:ascii="Cambria" w:hAnsi="Cambria" w:cs="Times New Roman"/>
              </w:rPr>
              <w:t>funcional</w:t>
            </w:r>
            <w:proofErr w:type="spellEnd"/>
          </w:p>
        </w:tc>
      </w:tr>
      <w:tr w:rsidR="009A4EEA" w:rsidRPr="009A4EEA" w14:paraId="39E42DE4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190FB504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Severidade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</w:t>
            </w:r>
          </w:p>
        </w:tc>
        <w:tc>
          <w:tcPr>
            <w:tcW w:w="6912" w:type="dxa"/>
          </w:tcPr>
          <w:p w14:paraId="0AA01221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</w:rPr>
              <w:t>Crítica</w:t>
            </w:r>
            <w:proofErr w:type="spellEnd"/>
          </w:p>
        </w:tc>
      </w:tr>
      <w:tr w:rsidR="009A4EEA" w:rsidRPr="009A4EEA" w14:paraId="2A898CAC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01C15C9F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Prioridade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</w:t>
            </w:r>
          </w:p>
        </w:tc>
        <w:tc>
          <w:tcPr>
            <w:tcW w:w="6912" w:type="dxa"/>
          </w:tcPr>
          <w:p w14:paraId="720AFC9A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</w:rPr>
              <w:t>Alta</w:t>
            </w:r>
          </w:p>
        </w:tc>
      </w:tr>
      <w:tr w:rsidR="009A4EEA" w:rsidRPr="009A4EEA" w14:paraId="5C3C940E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79E65C1A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Descrição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breve</w:t>
            </w:r>
          </w:p>
        </w:tc>
        <w:tc>
          <w:tcPr>
            <w:tcW w:w="6912" w:type="dxa"/>
          </w:tcPr>
          <w:p w14:paraId="15684570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</w:rPr>
              <w:t xml:space="preserve">Ao </w:t>
            </w:r>
            <w:proofErr w:type="spellStart"/>
            <w:r w:rsidRPr="009A4EEA">
              <w:rPr>
                <w:rFonts w:ascii="Cambria" w:hAnsi="Cambria" w:cs="Times New Roman"/>
              </w:rPr>
              <w:t>preencher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todos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os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campos </w:t>
            </w:r>
            <w:proofErr w:type="spellStart"/>
            <w:r w:rsidRPr="009A4EEA">
              <w:rPr>
                <w:rFonts w:ascii="Cambria" w:hAnsi="Cambria" w:cs="Times New Roman"/>
              </w:rPr>
              <w:t>visíveis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do </w:t>
            </w:r>
            <w:proofErr w:type="spellStart"/>
            <w:r w:rsidRPr="009A4EEA">
              <w:rPr>
                <w:rFonts w:ascii="Cambria" w:hAnsi="Cambria" w:cs="Times New Roman"/>
              </w:rPr>
              <w:t>formulário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(Nome, </w:t>
            </w:r>
            <w:proofErr w:type="spellStart"/>
            <w:r w:rsidRPr="009A4EEA">
              <w:rPr>
                <w:rFonts w:ascii="Cambria" w:hAnsi="Cambria" w:cs="Times New Roman"/>
              </w:rPr>
              <w:t>Telefone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e E-mail) e </w:t>
            </w:r>
            <w:proofErr w:type="spellStart"/>
            <w:r w:rsidRPr="009A4EEA">
              <w:rPr>
                <w:rFonts w:ascii="Cambria" w:hAnsi="Cambria" w:cs="Times New Roman"/>
              </w:rPr>
              <w:t>clicar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em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"</w:t>
            </w:r>
            <w:proofErr w:type="spellStart"/>
            <w:r w:rsidRPr="009A4EEA">
              <w:rPr>
                <w:rFonts w:ascii="Cambria" w:hAnsi="Cambria" w:cs="Times New Roman"/>
              </w:rPr>
              <w:t>Avançar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", o </w:t>
            </w:r>
            <w:proofErr w:type="spellStart"/>
            <w:r w:rsidRPr="009A4EEA">
              <w:rPr>
                <w:rFonts w:ascii="Cambria" w:hAnsi="Cambria" w:cs="Times New Roman"/>
              </w:rPr>
              <w:t>sistema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exibe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mensagem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solicitando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o </w:t>
            </w:r>
            <w:proofErr w:type="spellStart"/>
            <w:r w:rsidRPr="009A4EEA">
              <w:rPr>
                <w:rFonts w:ascii="Cambria" w:hAnsi="Cambria" w:cs="Times New Roman"/>
              </w:rPr>
              <w:t>preenchimento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de "base legal", </w:t>
            </w:r>
            <w:proofErr w:type="spellStart"/>
            <w:r w:rsidRPr="009A4EEA">
              <w:rPr>
                <w:rFonts w:ascii="Cambria" w:hAnsi="Cambria" w:cs="Times New Roman"/>
              </w:rPr>
              <w:t>porém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não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existe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campo </w:t>
            </w:r>
            <w:proofErr w:type="spellStart"/>
            <w:r w:rsidRPr="009A4EEA">
              <w:rPr>
                <w:rFonts w:ascii="Cambria" w:hAnsi="Cambria" w:cs="Times New Roman"/>
              </w:rPr>
              <w:t>visível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para </w:t>
            </w:r>
            <w:proofErr w:type="spellStart"/>
            <w:r w:rsidRPr="009A4EEA">
              <w:rPr>
                <w:rFonts w:ascii="Cambria" w:hAnsi="Cambria" w:cs="Times New Roman"/>
              </w:rPr>
              <w:t>essa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informação</w:t>
            </w:r>
            <w:proofErr w:type="spellEnd"/>
            <w:r w:rsidRPr="009A4EEA">
              <w:rPr>
                <w:rFonts w:ascii="Cambria" w:hAnsi="Cambria" w:cs="Times New Roman"/>
              </w:rPr>
              <w:t>.</w:t>
            </w:r>
          </w:p>
        </w:tc>
      </w:tr>
      <w:tr w:rsidR="009A4EEA" w:rsidRPr="009A4EEA" w14:paraId="516046AB" w14:textId="77777777" w:rsidTr="0029469E">
        <w:trPr>
          <w:trHeight w:val="1321"/>
          <w:jc w:val="center"/>
        </w:trPr>
        <w:tc>
          <w:tcPr>
            <w:tcW w:w="3168" w:type="dxa"/>
            <w:shd w:val="clear" w:color="auto" w:fill="F2F2F2"/>
          </w:tcPr>
          <w:p w14:paraId="1B08CA09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  <w:b/>
                <w:sz w:val="18"/>
              </w:rPr>
              <w:lastRenderedPageBreak/>
              <w:t xml:space="preserve">Passos para </w:t>
            </w: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reproduzir</w:t>
            </w:r>
            <w:proofErr w:type="spellEnd"/>
          </w:p>
        </w:tc>
        <w:tc>
          <w:tcPr>
            <w:tcW w:w="6912" w:type="dxa"/>
          </w:tcPr>
          <w:p w14:paraId="3B3B72CB" w14:textId="77777777" w:rsidR="009A4EEA" w:rsidRPr="009A4EEA" w:rsidRDefault="009A4EEA" w:rsidP="009A4EEA">
            <w:pPr>
              <w:numPr>
                <w:ilvl w:val="0"/>
                <w:numId w:val="1"/>
              </w:numPr>
              <w:contextualSpacing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</w:rPr>
              <w:t>Acessar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a </w:t>
            </w:r>
            <w:proofErr w:type="spellStart"/>
            <w:r w:rsidRPr="009A4EEA">
              <w:rPr>
                <w:rFonts w:ascii="Cambria" w:hAnsi="Cambria" w:cs="Times New Roman"/>
              </w:rPr>
              <w:t>página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de </w:t>
            </w:r>
            <w:proofErr w:type="spellStart"/>
            <w:r w:rsidRPr="009A4EEA">
              <w:rPr>
                <w:rFonts w:ascii="Cambria" w:hAnsi="Cambria" w:cs="Times New Roman"/>
              </w:rPr>
              <w:t>Certificação</w:t>
            </w:r>
            <w:proofErr w:type="spellEnd"/>
          </w:p>
          <w:p w14:paraId="72AFA012" w14:textId="77777777" w:rsidR="009A4EEA" w:rsidRPr="009A4EEA" w:rsidRDefault="009A4EEA" w:rsidP="009A4EEA">
            <w:pPr>
              <w:numPr>
                <w:ilvl w:val="0"/>
                <w:numId w:val="1"/>
              </w:numPr>
              <w:contextualSpacing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</w:rPr>
              <w:t>Preencher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Nome</w:t>
            </w:r>
          </w:p>
          <w:p w14:paraId="569CD9EF" w14:textId="77777777" w:rsidR="009A4EEA" w:rsidRPr="009A4EEA" w:rsidRDefault="009A4EEA" w:rsidP="009A4EEA">
            <w:pPr>
              <w:numPr>
                <w:ilvl w:val="0"/>
                <w:numId w:val="1"/>
              </w:numPr>
              <w:contextualSpacing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</w:rPr>
              <w:t>Preencher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Telefone</w:t>
            </w:r>
            <w:proofErr w:type="spellEnd"/>
          </w:p>
          <w:p w14:paraId="5A61885B" w14:textId="77777777" w:rsidR="009A4EEA" w:rsidRPr="009A4EEA" w:rsidRDefault="009A4EEA" w:rsidP="009A4EEA">
            <w:pPr>
              <w:numPr>
                <w:ilvl w:val="0"/>
                <w:numId w:val="1"/>
              </w:numPr>
              <w:contextualSpacing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</w:rPr>
              <w:t>Preencher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E-mail</w:t>
            </w:r>
          </w:p>
          <w:p w14:paraId="6AB8DF6D" w14:textId="77777777" w:rsidR="009A4EEA" w:rsidRPr="009A4EEA" w:rsidRDefault="009A4EEA" w:rsidP="009A4EEA">
            <w:pPr>
              <w:numPr>
                <w:ilvl w:val="0"/>
                <w:numId w:val="1"/>
              </w:numPr>
              <w:contextualSpacing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</w:rPr>
              <w:t>Clicar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em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"</w:t>
            </w:r>
            <w:proofErr w:type="spellStart"/>
            <w:r w:rsidRPr="009A4EEA">
              <w:rPr>
                <w:rFonts w:ascii="Cambria" w:hAnsi="Cambria" w:cs="Times New Roman"/>
              </w:rPr>
              <w:t>Avançar</w:t>
            </w:r>
            <w:proofErr w:type="spellEnd"/>
            <w:r w:rsidRPr="009A4EEA">
              <w:rPr>
                <w:rFonts w:ascii="Cambria" w:hAnsi="Cambria" w:cs="Times New Roman"/>
              </w:rPr>
              <w:t>"</w:t>
            </w:r>
          </w:p>
        </w:tc>
      </w:tr>
      <w:tr w:rsidR="009A4EEA" w:rsidRPr="009A4EEA" w14:paraId="61424E9C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7583E170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Resultado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atual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</w:t>
            </w:r>
          </w:p>
        </w:tc>
        <w:tc>
          <w:tcPr>
            <w:tcW w:w="6912" w:type="dxa"/>
          </w:tcPr>
          <w:p w14:paraId="5F6C854A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</w:rPr>
              <w:t xml:space="preserve">O </w:t>
            </w:r>
            <w:proofErr w:type="spellStart"/>
            <w:r w:rsidRPr="009A4EEA">
              <w:rPr>
                <w:rFonts w:ascii="Cambria" w:hAnsi="Cambria" w:cs="Times New Roman"/>
              </w:rPr>
              <w:t>sistema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bloqueia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o </w:t>
            </w:r>
            <w:proofErr w:type="spellStart"/>
            <w:r w:rsidRPr="009A4EEA">
              <w:rPr>
                <w:rFonts w:ascii="Cambria" w:hAnsi="Cambria" w:cs="Times New Roman"/>
              </w:rPr>
              <w:t>avanço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e </w:t>
            </w:r>
            <w:proofErr w:type="spellStart"/>
            <w:r w:rsidRPr="009A4EEA">
              <w:rPr>
                <w:rFonts w:ascii="Cambria" w:hAnsi="Cambria" w:cs="Times New Roman"/>
              </w:rPr>
              <w:t>exibe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mensagem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informando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que é </w:t>
            </w:r>
            <w:proofErr w:type="spellStart"/>
            <w:r w:rsidRPr="009A4EEA">
              <w:rPr>
                <w:rFonts w:ascii="Cambria" w:hAnsi="Cambria" w:cs="Times New Roman"/>
              </w:rPr>
              <w:t>necessário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informar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"base legal".</w:t>
            </w:r>
          </w:p>
        </w:tc>
      </w:tr>
      <w:tr w:rsidR="009A4EEA" w:rsidRPr="009A4EEA" w14:paraId="0E91EF18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47CE91A2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Resultado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esperado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</w:t>
            </w:r>
          </w:p>
        </w:tc>
        <w:tc>
          <w:tcPr>
            <w:tcW w:w="6912" w:type="dxa"/>
          </w:tcPr>
          <w:p w14:paraId="5AB5E152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</w:rPr>
              <w:t xml:space="preserve">O </w:t>
            </w:r>
            <w:proofErr w:type="spellStart"/>
            <w:r w:rsidRPr="009A4EEA">
              <w:rPr>
                <w:rFonts w:ascii="Cambria" w:hAnsi="Cambria" w:cs="Times New Roman"/>
              </w:rPr>
              <w:t>sistema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deve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permitir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o </w:t>
            </w:r>
            <w:proofErr w:type="spellStart"/>
            <w:r w:rsidRPr="009A4EEA">
              <w:rPr>
                <w:rFonts w:ascii="Cambria" w:hAnsi="Cambria" w:cs="Times New Roman"/>
              </w:rPr>
              <w:t>avanço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para </w:t>
            </w:r>
            <w:proofErr w:type="gramStart"/>
            <w:r w:rsidRPr="009A4EEA">
              <w:rPr>
                <w:rFonts w:ascii="Cambria" w:hAnsi="Cambria" w:cs="Times New Roman"/>
              </w:rPr>
              <w:t>a</w:t>
            </w:r>
            <w:proofErr w:type="gram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etapa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2 </w:t>
            </w:r>
            <w:proofErr w:type="spellStart"/>
            <w:r w:rsidRPr="009A4EEA">
              <w:rPr>
                <w:rFonts w:ascii="Cambria" w:hAnsi="Cambria" w:cs="Times New Roman"/>
              </w:rPr>
              <w:t>ou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</w:t>
            </w:r>
            <w:proofErr w:type="spellStart"/>
            <w:r w:rsidRPr="009A4EEA">
              <w:rPr>
                <w:rFonts w:ascii="Cambria" w:hAnsi="Cambria" w:cs="Times New Roman"/>
              </w:rPr>
              <w:t>disponibilizar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campo </w:t>
            </w:r>
            <w:proofErr w:type="spellStart"/>
            <w:r w:rsidRPr="009A4EEA">
              <w:rPr>
                <w:rFonts w:ascii="Cambria" w:hAnsi="Cambria" w:cs="Times New Roman"/>
              </w:rPr>
              <w:t>obrigatório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para </w:t>
            </w:r>
            <w:proofErr w:type="spellStart"/>
            <w:r w:rsidRPr="009A4EEA">
              <w:rPr>
                <w:rFonts w:ascii="Cambria" w:hAnsi="Cambria" w:cs="Times New Roman"/>
              </w:rPr>
              <w:t>preenchimento</w:t>
            </w:r>
            <w:proofErr w:type="spellEnd"/>
            <w:r w:rsidRPr="009A4EEA">
              <w:rPr>
                <w:rFonts w:ascii="Cambria" w:hAnsi="Cambria" w:cs="Times New Roman"/>
              </w:rPr>
              <w:t xml:space="preserve"> da "base legal".</w:t>
            </w:r>
          </w:p>
        </w:tc>
      </w:tr>
      <w:tr w:rsidR="009A4EEA" w:rsidRPr="009A4EEA" w14:paraId="43BFDDE1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0F8E1934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  <w:b/>
                <w:sz w:val="18"/>
              </w:rPr>
              <w:t>Evidência</w:t>
            </w:r>
            <w:proofErr w:type="spellEnd"/>
            <w:r w:rsidRPr="009A4EEA">
              <w:rPr>
                <w:rFonts w:ascii="Cambria" w:hAnsi="Cambria" w:cs="Times New Roman"/>
                <w:b/>
                <w:sz w:val="18"/>
              </w:rPr>
              <w:t xml:space="preserve"> </w:t>
            </w:r>
          </w:p>
        </w:tc>
        <w:tc>
          <w:tcPr>
            <w:tcW w:w="6912" w:type="dxa"/>
          </w:tcPr>
          <w:p w14:paraId="59699D2E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8AA7C6" wp14:editId="225320A9">
                      <wp:simplePos x="0" y="0"/>
                      <wp:positionH relativeFrom="column">
                        <wp:posOffset>669268</wp:posOffset>
                      </wp:positionH>
                      <wp:positionV relativeFrom="paragraph">
                        <wp:posOffset>2238192</wp:posOffset>
                      </wp:positionV>
                      <wp:extent cx="221993" cy="253706"/>
                      <wp:effectExtent l="57150" t="19050" r="64135" b="89535"/>
                      <wp:wrapNone/>
                      <wp:docPr id="6" name="Conector de Seta Ret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1993" cy="25370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tailEnd type="triangle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9F17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6" o:spid="_x0000_s1026" type="#_x0000_t32" style="position:absolute;margin-left:52.7pt;margin-top:176.25pt;width:17.5pt;height:20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" strokecolor="#4f81b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9A4EEA">
              <w:rPr>
                <w:rFonts w:ascii="Cambria" w:hAnsi="Cambria" w:cs="Times New Roman"/>
                <w:noProof/>
              </w:rPr>
              <w:drawing>
                <wp:inline distT="0" distB="0" distL="0" distR="0" wp14:anchorId="6A18C30B" wp14:editId="52FF5A0E">
                  <wp:extent cx="5400000" cy="2800000"/>
                  <wp:effectExtent l="0" t="0" r="0" b="63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4EEA" w:rsidRPr="009A4EEA" w14:paraId="68DEA5C7" w14:textId="77777777" w:rsidTr="0029469E">
        <w:trPr>
          <w:jc w:val="center"/>
        </w:trPr>
        <w:tc>
          <w:tcPr>
            <w:tcW w:w="3168" w:type="dxa"/>
            <w:shd w:val="clear" w:color="auto" w:fill="F2F2F2"/>
          </w:tcPr>
          <w:p w14:paraId="32AFD75B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r w:rsidRPr="009A4EEA">
              <w:rPr>
                <w:rFonts w:ascii="Cambria" w:hAnsi="Cambria" w:cs="Times New Roman"/>
                <w:b/>
                <w:sz w:val="18"/>
              </w:rPr>
              <w:t xml:space="preserve">Status </w:t>
            </w:r>
          </w:p>
        </w:tc>
        <w:tc>
          <w:tcPr>
            <w:tcW w:w="6912" w:type="dxa"/>
          </w:tcPr>
          <w:p w14:paraId="1EE59700" w14:textId="77777777" w:rsidR="009A4EEA" w:rsidRPr="009A4EEA" w:rsidRDefault="009A4EEA" w:rsidP="009A4EEA">
            <w:pPr>
              <w:spacing w:line="276" w:lineRule="auto"/>
              <w:rPr>
                <w:rFonts w:ascii="Cambria" w:hAnsi="Cambria" w:cs="Times New Roman"/>
              </w:rPr>
            </w:pPr>
            <w:proofErr w:type="spellStart"/>
            <w:r w:rsidRPr="009A4EEA">
              <w:rPr>
                <w:rFonts w:ascii="Cambria" w:hAnsi="Cambria" w:cs="Times New Roman"/>
              </w:rPr>
              <w:t>Aberto</w:t>
            </w:r>
            <w:proofErr w:type="spellEnd"/>
          </w:p>
        </w:tc>
      </w:tr>
    </w:tbl>
    <w:p w14:paraId="0318BC98" w14:textId="77777777" w:rsidR="001212B0" w:rsidRDefault="001212B0" w:rsidP="009A4EEA">
      <w:pPr>
        <w:spacing w:after="0"/>
      </w:pPr>
    </w:p>
    <w:sectPr w:rsidR="001212B0" w:rsidSect="009A4E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A6474"/>
    <w:multiLevelType w:val="hybridMultilevel"/>
    <w:tmpl w:val="23582E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2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EA"/>
    <w:rsid w:val="001212B0"/>
    <w:rsid w:val="001F50E1"/>
    <w:rsid w:val="006572FA"/>
    <w:rsid w:val="009A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B3CF9"/>
  <w15:chartTrackingRefBased/>
  <w15:docId w15:val="{9C53BE8D-5435-4A4B-ACAC-CE70400C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4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4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4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4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4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4E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4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4E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4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4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4E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E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4E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4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4E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4EEA"/>
    <w:rPr>
      <w:b/>
      <w:bCs/>
      <w:smallCaps/>
      <w:color w:val="0F4761" w:themeColor="accent1" w:themeShade="BF"/>
      <w:spacing w:val="5"/>
    </w:rPr>
  </w:style>
  <w:style w:type="table" w:customStyle="1" w:styleId="Tabelacomgrade1">
    <w:name w:val="Tabela com grade1"/>
    <w:basedOn w:val="Tabelanormal"/>
    <w:next w:val="Tabelacomgrade"/>
    <w:uiPriority w:val="59"/>
    <w:rsid w:val="009A4EEA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9A4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qualidade.apprbs.com.br/certificaca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363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Antônio</dc:creator>
  <cp:keywords/>
  <dc:description/>
  <cp:lastModifiedBy>Vinícius Antônio</cp:lastModifiedBy>
  <cp:revision>1</cp:revision>
  <dcterms:created xsi:type="dcterms:W3CDTF">2026-03-04T17:39:00Z</dcterms:created>
  <dcterms:modified xsi:type="dcterms:W3CDTF">2026-03-04T17:41:00Z</dcterms:modified>
</cp:coreProperties>
</file>