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Pipeline Persistence、Artifact lifecycle、拓撲確認、權限、歷史、CVE、選配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保留為 foundation 前的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保留為導入 Web／EDB 前的 CLI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scope。完整 Pipeline Persistence、Artifact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功能分支部署後預期為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待驗證手順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tests；M9.4 功能分支本機基準為 65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已實作，完整 Persistence Adapter、Artifact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