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作為來源候選，但仍必須由工程師確認後才寫入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