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報告時間、CVE 中文與 V4 視覺規則（2026-08-13）：release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5f629d8</w:t>
      </w:r>
      <w:r>
        <w:rPr>
          <w:rFonts w:ascii="Arial Unicode MS" w:hAnsi="Arial Unicode MS" w:eastAsia="Arial Unicode MS"/>
          <w:b w:val="0"/>
          <w:i w:val="0"/>
        </w:rPr>
        <w:t xml:space="preserve"> 已部署，rollback=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e3b9c83</w:t>
      </w:r>
      <w:r>
        <w:rPr>
          <w:rFonts w:ascii="Arial Unicode MS" w:hAnsi="Arial Unicode MS" w:eastAsia="Arial Unicode MS"/>
          <w:b w:val="0"/>
          <w:i w:val="0"/>
        </w:rPr>
        <w:t xml:space="preserve">，無 migration。每個 Worker Job 完成或失敗都會在 output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execution-profile.json</w:t>
      </w:r>
      <w:r>
        <w:rPr>
          <w:rFonts w:ascii="Arial Unicode MS" w:hAnsi="Arial Unicode MS" w:eastAsia="Arial Unicode MS"/>
          <w:b w:val="0"/>
          <w:i w:val="0"/>
        </w:rPr>
        <w:t xml:space="preserve">，並透過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/api/jobs/{job_id}/execution-profile</w:t>
      </w:r>
      <w:r>
        <w:rPr>
          <w:rFonts w:ascii="Arial Unicode MS" w:hAnsi="Arial Unicode MS" w:eastAsia="Arial Unicode MS"/>
          <w:b w:val="0"/>
          <w:i w:val="0"/>
        </w:rPr>
        <w:t xml:space="preserve"> 回傳階段與總毫秒；一般 UI 結果畫面會轉換為秒／分秒。不可將此檔當作客戶正式報告內容。V4 Logo 位於受版控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vendor/omni-v4-renderer/assets/omniwaresoft-logo.png</w:t>
      </w:r>
      <w:r>
        <w:rPr>
          <w:rFonts w:ascii="Arial Unicode MS" w:hAnsi="Arial Unicode MS" w:eastAsia="Arial Unicode MS"/>
          <w:b w:val="0"/>
          <w:i w:val="0"/>
        </w:rPr>
        <w:t xml:space="preserve">，部署 archive 必須包含該檔；Logo 遺失時只省略圖片，其他封面仍可產出。目錄使用頁碼欄位，DOCX 編輯後如頁數變動，必須在 Word 或 LibreOffice 更新欄位並重新轉 PDF。CVE 顯示欄位固定為版本、CVE、CVSS、元件、修正內容；嚴重程度保留於 cache／QA 但不渲染。翻譯僅能對 canonical report 的 CVE summary 產生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summary_zh</w:t>
      </w:r>
      <w:r>
        <w:rPr>
          <w:rFonts w:ascii="Arial Unicode MS" w:hAnsi="Arial Unicode MS" w:eastAsia="Arial Unicode MS"/>
          <w:b w:val="0"/>
          <w:i w:val="0"/>
        </w:rPr>
        <w:t xml:space="preserve">，且必須關聯既有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section_workflow_items.item_id</w:t>
      </w:r>
      <w:r>
        <w:rPr>
          <w:rFonts w:ascii="Arial Unicode MS" w:hAnsi="Arial Unicode MS" w:eastAsia="Arial Unicode MS"/>
          <w:b w:val="0"/>
          <w:i w:val="0"/>
        </w:rPr>
        <w:t xml:space="preserve"> 寫入 AI audit；若 AI disabled、逾時或 JSON 驗證失敗，保留原文而不得阻擋 deterministic 報告。舊 EDB official advisory 若僅有同 Major fixed version，matcher 會記錄 inferred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Major.0</w:t>
      </w:r>
      <w:r>
        <w:rPr>
          <w:rFonts w:ascii="Arial Unicode MS" w:hAnsi="Arial Unicode MS" w:eastAsia="Arial Unicode MS"/>
          <w:b w:val="0"/>
          <w:i w:val="0"/>
        </w:rPr>
        <w:t xml:space="preserve"> lower bound；非 EDB official source 不可使用此推論。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