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文件版本：0.14.5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 xml:space="preserve">適用程式基準：M14.5 公司正式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e6e31f2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文字／Vision 模型分流、Vision 縮圖、正常圖略過、35 秒 timeout 與最多 2 張並行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01ba901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127 tests；實機 Job 約 6 分鐘、15 AI draft／10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125 tests；實機 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2c0d700694d4472c8c218e79d40e52a4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21 AI draft、4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4c755b7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M13.1～M13.3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開發中、本機驗證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固定來源 Cache import、Primary version parser、確定性 matcher、stale gate、V4 CVE contract；待公司 sync／E2E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 poppler-utils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 與 poppler-utils 21.01.0。若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M13 公司 E2E 已完成：Cache schema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</w:t>
      </w:r>
      <w:r>
        <w:rPr>
          <w:rFonts w:ascii="Arial Unicode MS" w:hAnsi="Arial Unicode MS" w:eastAsia="Arial Unicode MS"/>
          <w:b w:val="0"/>
          <w:i w:val="0"/>
        </w:rPr>
        <w:t xml:space="preserve">，首次同步保存 PostgreSQL Release 5 筆、PostgreSQL Security 109 個 CVE range 與 EDB direct EPAS Advisory 11 個 CVE range 的不可變 snapshot。tenant-scoped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3cd0eb11ded54825a6d6089f4e06f004</w:t>
      </w:r>
      <w:r>
        <w:rPr>
          <w:rFonts w:ascii="Arial Unicode MS" w:hAnsi="Arial Unicode MS" w:eastAsia="Arial Unicode MS"/>
          <w:b w:val="0"/>
          <w:i w:val="0"/>
        </w:rPr>
        <w:t xml:space="preserve"> 以不可變輸入產生 46 個 EPAS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ready、V4 QA passed，並在獨立暫存輸出驗證 23 頁 DOCX/PDF。M13 具備固定來源 Cache import、PostgreSQL 官方 Release catalog／Security CVE downloader、EDB direct EPAS Advisory downloader、NVD CVSS/CWE 補強、Primary-only Version Parser、確定性 matcher、stale gate、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artifact 與 V4 metadata gate。以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omni-healthcheck-cve-import --sync-postgresql-releases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--sync-postgresql-cves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--sync-edb-advisories</w:t>
      </w:r>
      <w:r>
        <w:rPr>
          <w:rFonts w:ascii="Arial Unicode MS" w:hAnsi="Arial Unicode MS" w:eastAsia="Arial Unicode MS"/>
          <w:b w:val="0"/>
          <w:i w:val="0"/>
        </w:rPr>
        <w:t xml:space="preserve"> 和指定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--sync-nvd --cve-id</w:t>
      </w:r>
      <w:r>
        <w:rPr>
          <w:rFonts w:ascii="Arial Unicode MS" w:hAnsi="Arial Unicode MS" w:eastAsia="Arial Unicode MS"/>
          <w:b w:val="0"/>
          <w:i w:val="0"/>
        </w:rPr>
        <w:t xml:space="preserve"> 維護快取；所有下載都必須保存 snapshot，且報告 Worker 不可連外。公司端 PDF QA 依賴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poppler-utils</w:t>
      </w:r>
      <w:r>
        <w:rPr>
          <w:rFonts w:ascii="Arial Unicode MS" w:hAnsi="Arial Unicode MS" w:eastAsia="Arial Unicode MS"/>
          <w:b w:val="0"/>
          <w:i w:val="0"/>
        </w:rPr>
        <w:t>（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pdftoppm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pdfinfo</w:t>
      </w:r>
      <w:r>
        <w:rPr>
          <w:rFonts w:ascii="Arial Unicode MS" w:hAnsi="Arial Unicode MS" w:eastAsia="Arial Unicode MS"/>
          <w:b w:val="0"/>
          <w:i w:val="0"/>
        </w:rPr>
        <w:t xml:space="preserve">），已安裝；Noto Sans CJK TC 可用。isolated release V4 renderer 路徑 hotfix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abd8e69</w:t>
      </w:r>
      <w:r>
        <w:rPr>
          <w:rFonts w:ascii="Arial Unicode MS" w:hAnsi="Arial Unicode MS" w:eastAsia="Arial Unicode MS"/>
          <w:b w:val="0"/>
          <w:i w:val="0"/>
        </w:rPr>
        <w:t xml:space="preserve">；migration 採 additive/forward fix，不建議 production downgrade。操作見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docs/M13_CVE_IMPLEMENTATION.md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無登入模式 hotfix（2026-08-13）：目前內網 UI 不啟用 Login/RBAC，使用者建立的 Job 可沒有 Customer／System 綁定；這不應影響 CVE。release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 xml:space="preserve"> 已改為只要求 immutable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中的 Primary database version evidence 與公司官方 CVE Cache，才執行 matcher；它不會讀取其他 Job 或租戶資料，也不會在缺少版本證據時猜測。公司 unscoped Golden 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09c72b615eab45c3a0e39e59dc632efe</w:t>
      </w:r>
      <w:r>
        <w:rPr>
          <w:rFonts w:ascii="Arial Unicode MS" w:hAnsi="Arial Unicode MS" w:eastAsia="Arial Unicode MS"/>
          <w:b w:val="0"/>
          <w:i w:val="0"/>
        </w:rPr>
        <w:t xml:space="preserve"> 已成功產生 1 個 version update／46 個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cve-result.json=ready</w:t>
      </w:r>
      <w:r>
        <w:rPr>
          <w:rFonts w:ascii="Arial Unicode MS" w:hAnsi="Arial Unicode MS" w:eastAsia="Arial Unicode MS"/>
          <w:b w:val="0"/>
          <w:i w:val="0"/>
        </w:rPr>
        <w:t xml:space="preserve">、delivery allowed，V4 JSON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version_updates</w:t>
      </w:r>
      <w:r>
        <w:rPr>
          <w:rFonts w:ascii="Arial Unicode MS" w:hAnsi="Arial Unicode MS" w:eastAsia="Arial Unicode MS"/>
          <w:b w:val="0"/>
          <w:i w:val="0"/>
        </w:rPr>
        <w:t>。current=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