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作為來源候選；若同時偵測到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類型區段中有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資料列，候選為高信心，因為這是 Primary 對複本回報的 replication evidence。上述所有情況仍必須由工程師確認後才寫入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