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6j00ov13v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Brief: ProsperPals (v2.2 - Gamified Hybrid Model)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ProsperPals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17, 2025 </w:t>
      </w: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2.2 </w:t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Mary, Business Analyst (BMAD)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kxhpazvo1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Overview &amp; 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ProsperPals is an AI-first financial wellness platform designed to revolutionize how Gen Z manages their money. The project has pivoted to a </w:t>
      </w:r>
      <w:r w:rsidDel="00000000" w:rsidR="00000000" w:rsidRPr="00000000">
        <w:rPr>
          <w:b w:val="1"/>
          <w:bCs w:val="1"/>
          <w:rtl w:val="0"/>
        </w:rPr>
        <w:t xml:space="preserve">"Hybrid Conversational-Navigational Model"</w:t>
      </w:r>
      <w:r w:rsidDel="00000000" w:rsidR="00000000" w:rsidRPr="00000000">
        <w:rPr>
          <w:rtl w:val="0"/>
        </w:rPr>
        <w:t xml:space="preserve">. The primary user interface will be a natural language chat with two distinct AI personalities, Goldie and Fin, making financial management accessible and engaging . This conversational core is supported by a persistent navigation system that provides reliable access to clear, visual dashboards for detailed data review and complex tasks.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Vision Statement:</w:t>
      </w:r>
      <w:r w:rsidDel="00000000" w:rsidR="00000000" w:rsidRPr="00000000">
        <w:rPr>
          <w:rtl w:val="0"/>
        </w:rPr>
        <w:t xml:space="preserve"> To become the global leader in gamified financial education, empowering 10 million users to achieve financial wellness by 2027 by turning their financial journey into an epic adventure.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rrih2eb18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Objectives &amp; Goals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objective is to build a revolutionary financial app that merges a seamless conversational UI with a compelling, blockchain-powered gamification narrative to drive unprecedented user engagement, retention, and positive financial outcomes.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Goals: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Viral User Acquisition:</w:t>
      </w:r>
      <w:r w:rsidDel="00000000" w:rsidR="00000000" w:rsidRPr="00000000">
        <w:rPr>
          <w:rtl w:val="0"/>
        </w:rPr>
        <w:t xml:space="preserve"> Acquire 100,000 users by Month 6, driven by the "Who Wants to Be a ProsperPals Millionaire?" viral campaign 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Funding Model:</w:t>
      </w:r>
      <w:r w:rsidDel="00000000" w:rsidR="00000000" w:rsidRPr="00000000">
        <w:rPr>
          <w:rtl w:val="0"/>
        </w:rPr>
        <w:t xml:space="preserve"> Secure a $500K Angel Round within 2 months,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Path to Profitability:</w:t>
      </w:r>
      <w:r w:rsidDel="00000000" w:rsidR="00000000" w:rsidRPr="00000000">
        <w:rPr>
          <w:rtl w:val="0"/>
        </w:rPr>
        <w:t xml:space="preserve"> Achieve break-even status by Month 12 and profitability by Year 2.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g83fp96q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Target Audience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is designed for digital-native young professionals and financial beginners seeking an engaging and supportive way to manage their money.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Persona ("The Ambitious Millennial"):</w:t>
      </w:r>
      <w:r w:rsidDel="00000000" w:rsidR="00000000" w:rsidRPr="00000000">
        <w:rPr>
          <w:rtl w:val="0"/>
        </w:rPr>
        <w:t xml:space="preserve"> Aged 25-35, values financial independence, is influenced by social media, and is motivated by achievements and progress tracking 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Persona ("The Late Starter"):</w:t>
      </w:r>
      <w:r w:rsidDel="00000000" w:rsidR="00000000" w:rsidRPr="00000000">
        <w:rPr>
          <w:rtl w:val="0"/>
        </w:rPr>
        <w:t xml:space="preserve"> Aged 35-50, regrets not investing earlier, values security, and prefers guided, simplified financial experiences 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 Persona ("The Financial Educator"):</w:t>
      </w:r>
      <w:r w:rsidDel="00000000" w:rsidR="00000000" w:rsidRPr="00000000">
        <w:rPr>
          <w:rtl w:val="0"/>
        </w:rPr>
        <w:t xml:space="preserve"> Parents, teachers, and mentors who can use the platform as a safe and engaging tool to teach financial literacy 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zlz5tqmi5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Product Strategy &amp; Scope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strategy is to deliver a "Conversation-First" experience within a stable, navigable UI, all wrapped in a long-term gamified quest.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a8tig7i05g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Features (In Scope for MVP):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Hybrid User Interface: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Conversational Core:</w:t>
      </w:r>
      <w:r w:rsidDel="00000000" w:rsidR="00000000" w:rsidRPr="00000000">
        <w:rPr>
          <w:rtl w:val="0"/>
        </w:rPr>
        <w:t xml:space="preserve"> The primary "home" screen is a chat interface with the AI agent, Goldie 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Persistent Navigation &amp; Dashboards:</w:t>
      </w:r>
      <w:r w:rsidDel="00000000" w:rsidR="00000000" w:rsidRPr="00000000">
        <w:rPr>
          <w:rtl w:val="0"/>
        </w:rPr>
        <w:t xml:space="preserve"> A standard navigation bar provides constant access to core visual dashboards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In-Chat Visuals:</w:t>
      </w:r>
      <w:r w:rsidDel="00000000" w:rsidR="00000000" w:rsidRPr="00000000">
        <w:rPr>
          <w:rtl w:val="0"/>
        </w:rPr>
        <w:t xml:space="preserve"> For specific queries, n8n workflows will generate dynamic visuals (e.g., charts, data cards) and deliver them directly within the chat.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Prosperity Keys" Gamification Loop: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three-tiered achievement system structures the user's journey: The Copper Key (Foundation), The Silver Key (Growth), and The Gold Key (Prosperity) 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Unlocking keys requires completing real-world financial tasks like building an emergency fund or making a first profitable virtual investment 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Blockchain-Powered Token Economy (MVP Scope):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ProsperCoins (PC):</w:t>
      </w:r>
      <w:r w:rsidDel="00000000" w:rsidR="00000000" w:rsidRPr="00000000">
        <w:rPr>
          <w:rtl w:val="0"/>
        </w:rPr>
        <w:t xml:space="preserve"> An off-chain, internal point system with a fixed supply of 8 billion, recorded in the Supabase database 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NFT Achievements:</w:t>
      </w:r>
      <w:r w:rsidDel="00000000" w:rsidR="00000000" w:rsidRPr="00000000">
        <w:rPr>
          <w:rtl w:val="0"/>
        </w:rPr>
        <w:t xml:space="preserve"> Major milestones grant users unique, AI-generated, non-transferable Soulbound Tokens (SBTs) to provide true digital ownership of their accomplishments 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Financial Assistants (Goldie &amp; Finn):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distinct AI personalities provide 24/7 guidance. Goldie is the enthusiastic motivator for daily finances, while Finn is the wise educator for investment strategy 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mdsa878t0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Technical Stack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14, TypeScript, Tailwind CSS 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Supabase (PostgreSQL) with Row Level Security 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Conversational AI:</w:t>
      </w:r>
      <w:r w:rsidDel="00000000" w:rsidR="00000000" w:rsidRPr="00000000">
        <w:rPr>
          <w:rtl w:val="0"/>
        </w:rPr>
        <w:t xml:space="preserve"> Vercel AI SDK with OpenAI (GPT-4) 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Technology:</w:t>
      </w:r>
      <w:r w:rsidDel="00000000" w:rsidR="00000000" w:rsidRPr="00000000">
        <w:rPr>
          <w:rtl w:val="0"/>
        </w:rPr>
        <w:t xml:space="preserve"> ElevenLabs.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 &amp; Workflows:</w:t>
      </w:r>
      <w:r w:rsidDel="00000000" w:rsidR="00000000" w:rsidRPr="00000000">
        <w:rPr>
          <w:rtl w:val="0"/>
        </w:rPr>
        <w:t xml:space="preserve"> n8n 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Blockchain:</w:t>
      </w:r>
      <w:r w:rsidDel="00000000" w:rsidR="00000000" w:rsidRPr="00000000">
        <w:rPr>
          <w:rtl w:val="0"/>
        </w:rPr>
        <w:t xml:space="preserve"> Base (Coinbase's L2) for SBTs.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qntqdgiwu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Actionable Next Steps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 Core Navigation &amp; Views:</w:t>
      </w:r>
      <w:r w:rsidDel="00000000" w:rsidR="00000000" w:rsidRPr="00000000">
        <w:rPr>
          <w:rtl w:val="0"/>
        </w:rPr>
        <w:t xml:space="preserve"> Implement the persistent navigation bar that links to the core dashboard screens.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In-Chat Visualizations:</w:t>
      </w:r>
      <w:r w:rsidDel="00000000" w:rsidR="00000000" w:rsidRPr="00000000">
        <w:rPr>
          <w:rtl w:val="0"/>
        </w:rPr>
        <w:t xml:space="preserve"> Identify and design the initial set of dynamically generated in-chat visuals and game events that n8n will produce.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Full PRD:</w:t>
      </w:r>
      <w:r w:rsidDel="00000000" w:rsidR="00000000" w:rsidRPr="00000000">
        <w:rPr>
          <w:rtl w:val="0"/>
        </w:rPr>
        <w:t xml:space="preserve"> Update the Product Requirements Document to formalize the hybrid model, detailing the mechanics of "The Prosperity Keys" and the tokenomics.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Conduct User Testing:</w:t>
      </w:r>
      <w:r w:rsidDel="00000000" w:rsidR="00000000" w:rsidRPr="00000000">
        <w:rPr>
          <w:rtl w:val="0"/>
        </w:rPr>
        <w:t xml:space="preserve"> Validate the hybrid UI flow with target personas, focusing on scenarios involving urgency, privacy, and complex data requests.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