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3F00" w14:textId="42564817" w:rsidR="00E53AB5" w:rsidRDefault="003C32B5">
      <w:pPr>
        <w:spacing w:before="240" w:line="288" w:lineRule="auto"/>
      </w:pPr>
      <w:bookmarkStart w:id="0" w:name="bm_2026_risk_scoring_framework_va_450e8a"/>
      <w:r>
        <w:rPr>
          <w:b/>
          <w:sz w:val="56"/>
        </w:rPr>
        <w:t>Risk Scoring Framework: Variable Selection &amp; Model Development</w:t>
      </w:r>
      <w:bookmarkEnd w:id="0"/>
      <w:r w:rsidR="006B7774">
        <w:rPr>
          <w:b/>
          <w:sz w:val="56"/>
        </w:rPr>
        <w:t xml:space="preserve"> for Home</w:t>
      </w:r>
      <w:r w:rsidR="00E86A19">
        <w:rPr>
          <w:b/>
          <w:sz w:val="56"/>
        </w:rPr>
        <w:t>-</w:t>
      </w:r>
      <w:r w:rsidR="006B7774">
        <w:rPr>
          <w:b/>
          <w:sz w:val="56"/>
        </w:rPr>
        <w:t>Owners</w:t>
      </w:r>
    </w:p>
    <w:p w14:paraId="44063F01" w14:textId="3CF2B68C" w:rsidR="00E53AB5" w:rsidRDefault="006B7774">
      <w:pPr>
        <w:spacing w:before="240" w:line="271" w:lineRule="auto"/>
      </w:pPr>
      <w:bookmarkStart w:id="1" w:name="complete_guide_for_underwriters_d_2a8643"/>
      <w:r>
        <w:rPr>
          <w:b/>
          <w:sz w:val="42"/>
        </w:rPr>
        <w:t>Primer</w:t>
      </w:r>
      <w:r w:rsidR="003C32B5">
        <w:rPr>
          <w:b/>
          <w:sz w:val="42"/>
        </w:rPr>
        <w:t xml:space="preserve"> for Underwrit</w:t>
      </w:r>
      <w:r>
        <w:rPr>
          <w:b/>
          <w:sz w:val="42"/>
        </w:rPr>
        <w:t>ing</w:t>
      </w:r>
      <w:r w:rsidR="003C32B5">
        <w:rPr>
          <w:b/>
          <w:sz w:val="42"/>
        </w:rPr>
        <w:t xml:space="preserve"> </w:t>
      </w:r>
      <w:bookmarkEnd w:id="1"/>
      <w:r>
        <w:rPr>
          <w:b/>
          <w:sz w:val="42"/>
        </w:rPr>
        <w:t>Decisions</w:t>
      </w:r>
    </w:p>
    <w:p w14:paraId="44063F02" w14:textId="616334AC" w:rsidR="00E53AB5" w:rsidRDefault="006B7774">
      <w:pPr>
        <w:spacing w:after="210"/>
      </w:pPr>
      <w:r>
        <w:rPr>
          <w:b/>
        </w:rPr>
        <w:t>Feb, 2026</w:t>
      </w:r>
    </w:p>
    <w:p w14:paraId="44063F03" w14:textId="77777777" w:rsidR="00E53AB5" w:rsidRDefault="00000000">
      <w:r>
        <w:rPr>
          <w:noProof/>
        </w:rPr>
        <w:pict w14:anchorId="4406432F">
          <v:rect id="_x0000_i1025" alt="" style="width:434.5pt;height:.05pt;mso-width-percent:0;mso-height-percent:0;mso-width-percent:0;mso-height-percent:0" o:hralign="center" o:hrstd="t" o:hr="t"/>
        </w:pict>
      </w:r>
    </w:p>
    <w:p w14:paraId="44063F04" w14:textId="77777777" w:rsidR="00E53AB5" w:rsidRDefault="003C32B5">
      <w:pPr>
        <w:spacing w:before="240" w:line="271" w:lineRule="auto"/>
      </w:pPr>
      <w:bookmarkStart w:id="2" w:name="executive_summary"/>
      <w:r>
        <w:rPr>
          <w:b/>
          <w:sz w:val="42"/>
        </w:rPr>
        <w:t>Executive Summary</w:t>
      </w:r>
      <w:bookmarkEnd w:id="2"/>
    </w:p>
    <w:p w14:paraId="44063F05" w14:textId="77777777" w:rsidR="00E53AB5" w:rsidRDefault="003C32B5">
      <w:pPr>
        <w:spacing w:after="210"/>
      </w:pPr>
      <w:r>
        <w:rPr>
          <w:b/>
        </w:rPr>
        <w:t>The Challenge:</w:t>
      </w:r>
      <w:r>
        <w:rPr>
          <w:rFonts w:eastAsia="Georgia" w:hAnsi="Georgia" w:cs="Georgia"/>
        </w:rPr>
        <w:t xml:space="preserve"> Legacy frameworks use 12 variables explaining only 67% of loss variance (R²). Underwriters spend 45 minutes per policy on manual assessment with inconsistent decisions.</w:t>
      </w:r>
    </w:p>
    <w:p w14:paraId="44063F06" w14:textId="0C77E5A2" w:rsidR="00E53AB5" w:rsidRDefault="003C32B5">
      <w:pPr>
        <w:spacing w:after="210"/>
      </w:pPr>
      <w:r>
        <w:rPr>
          <w:b/>
        </w:rPr>
        <w:t>The Solution:</w:t>
      </w:r>
      <w:r>
        <w:rPr>
          <w:rFonts w:eastAsia="Georgia" w:hAnsi="Georgia" w:cs="Georgia"/>
        </w:rPr>
        <w:t xml:space="preserve"> </w:t>
      </w:r>
      <w:r w:rsidR="00B55BAA">
        <w:rPr>
          <w:rFonts w:eastAsia="Georgia" w:hAnsi="Georgia" w:cs="Georgia"/>
        </w:rPr>
        <w:t>This</w:t>
      </w:r>
      <w:r>
        <w:rPr>
          <w:rFonts w:eastAsia="Georgia" w:hAnsi="Georgia" w:cs="Georgia"/>
        </w:rPr>
        <w:t xml:space="preserve"> framework uses 25 variables explaining 82% of variance (R²). Real-time data, machine learning, and explainable AI reduce bind time to 1-2 minutes while giving underwriters unprecedented clarity on every decision.</w:t>
      </w:r>
    </w:p>
    <w:p w14:paraId="44063F07" w14:textId="77777777" w:rsidR="00E53AB5" w:rsidRDefault="003C32B5">
      <w:pPr>
        <w:spacing w:after="210"/>
      </w:pPr>
      <w:r>
        <w:rPr>
          <w:b/>
        </w:rPr>
        <w:t>The Outcome:</w:t>
      </w:r>
    </w:p>
    <w:p w14:paraId="44063F08" w14:textId="77777777" w:rsidR="00E53AB5" w:rsidRDefault="003C32B5">
      <w:pPr>
        <w:numPr>
          <w:ilvl w:val="0"/>
          <w:numId w:val="1"/>
        </w:numPr>
      </w:pPr>
      <w:r>
        <w:rPr>
          <w:rFonts w:eastAsia="Georgia" w:hAnsi="Georgia" w:cs="Georgia"/>
        </w:rPr>
        <w:t>$35M profit swing on $250M books (loss ratio 112% → 98%)</w:t>
      </w:r>
    </w:p>
    <w:p w14:paraId="44063F09" w14:textId="77777777" w:rsidR="00E53AB5" w:rsidRDefault="003C32B5">
      <w:pPr>
        <w:numPr>
          <w:ilvl w:val="0"/>
          <w:numId w:val="1"/>
        </w:numPr>
      </w:pPr>
      <w:r>
        <w:t>4.2x Year 1 ROI ($850K investment)</w:t>
      </w:r>
    </w:p>
    <w:p w14:paraId="44063F0A" w14:textId="77777777" w:rsidR="00E53AB5" w:rsidRDefault="003C32B5">
      <w:pPr>
        <w:numPr>
          <w:ilvl w:val="0"/>
          <w:numId w:val="1"/>
        </w:numPr>
      </w:pPr>
      <w:r>
        <w:t>25x underwriting capacity without hiring</w:t>
      </w:r>
    </w:p>
    <w:p w14:paraId="44063F0B" w14:textId="702A8D19" w:rsidR="00E53AB5" w:rsidRDefault="003C32B5">
      <w:pPr>
        <w:numPr>
          <w:ilvl w:val="0"/>
          <w:numId w:val="1"/>
        </w:numPr>
      </w:pPr>
      <w:r>
        <w:t>NAIC regulatory compliance (6-month first-mover advantage)</w:t>
      </w:r>
    </w:p>
    <w:p w14:paraId="44063F0C" w14:textId="77777777" w:rsidR="00E53AB5" w:rsidRDefault="00000000">
      <w:r>
        <w:rPr>
          <w:noProof/>
        </w:rPr>
        <w:pict w14:anchorId="44064330">
          <v:rect id="_x0000_i1026" alt="" style="width:434.5pt;height:.05pt;mso-width-percent:0;mso-height-percent:0;mso-width-percent:0;mso-height-percent:0" o:hralign="center" o:hrstd="t" o:hr="t"/>
        </w:pict>
      </w:r>
    </w:p>
    <w:p w14:paraId="3D24EF7C" w14:textId="77777777" w:rsidR="00FB37DE" w:rsidRDefault="00FB37DE">
      <w:pPr>
        <w:spacing w:before="240" w:line="288" w:lineRule="auto"/>
        <w:rPr>
          <w:b/>
          <w:sz w:val="56"/>
        </w:rPr>
      </w:pPr>
      <w:bookmarkStart w:id="3" w:name="part_1_how_we_select_the_25_variables"/>
      <w:r>
        <w:rPr>
          <w:b/>
          <w:sz w:val="56"/>
        </w:rPr>
        <w:br w:type="page"/>
      </w:r>
    </w:p>
    <w:p w14:paraId="44063F0D" w14:textId="55F09E56" w:rsidR="00E53AB5" w:rsidRDefault="003C32B5">
      <w:pPr>
        <w:spacing w:before="240" w:line="288" w:lineRule="auto"/>
      </w:pPr>
      <w:r>
        <w:rPr>
          <w:b/>
          <w:sz w:val="56"/>
        </w:rPr>
        <w:lastRenderedPageBreak/>
        <w:t xml:space="preserve">PART 1: </w:t>
      </w:r>
      <w:bookmarkEnd w:id="3"/>
      <w:r w:rsidR="00E86A19">
        <w:rPr>
          <w:b/>
          <w:sz w:val="56"/>
        </w:rPr>
        <w:t>VARIABLE SELECTION</w:t>
      </w:r>
    </w:p>
    <w:p w14:paraId="44063F0E" w14:textId="77777777" w:rsidR="00E53AB5" w:rsidRDefault="003C32B5">
      <w:pPr>
        <w:spacing w:before="240" w:line="271" w:lineRule="auto"/>
      </w:pPr>
      <w:bookmarkStart w:id="4" w:name="the_variable_selection_process"/>
      <w:r>
        <w:rPr>
          <w:b/>
          <w:sz w:val="42"/>
        </w:rPr>
        <w:t>The Variable Selection Process</w:t>
      </w:r>
      <w:bookmarkEnd w:id="4"/>
    </w:p>
    <w:p w14:paraId="44063F0F" w14:textId="77777777" w:rsidR="00E53AB5" w:rsidRDefault="003C32B5">
      <w:pPr>
        <w:spacing w:after="210"/>
      </w:pPr>
      <w:r>
        <w:t xml:space="preserve">Risk scoring is built on a single principle: </w:t>
      </w:r>
      <w:r>
        <w:rPr>
          <w:b/>
        </w:rPr>
        <w:t>measure what actually predicts loss frequency and severity.</w:t>
      </w:r>
      <w:r>
        <w:t xml:space="preserve"> This section explains how we chose 25 variables and rejected others.</w:t>
      </w:r>
    </w:p>
    <w:p w14:paraId="44063F10" w14:textId="77777777" w:rsidR="00E53AB5" w:rsidRDefault="003C32B5">
      <w:pPr>
        <w:spacing w:before="240" w:line="271" w:lineRule="auto"/>
      </w:pPr>
      <w:bookmarkStart w:id="5" w:name="methodology_actuarial_validation"/>
      <w:r>
        <w:rPr>
          <w:b/>
          <w:sz w:val="33"/>
        </w:rPr>
        <w:t>Methodology: Actuarial Validation</w:t>
      </w:r>
      <w:bookmarkEnd w:id="5"/>
    </w:p>
    <w:p w14:paraId="44063F11" w14:textId="77777777" w:rsidR="00E53AB5" w:rsidRDefault="003C32B5">
      <w:pPr>
        <w:spacing w:after="210"/>
      </w:pPr>
      <w:r>
        <w:rPr>
          <w:b/>
        </w:rPr>
        <w:t>Step 1: Historical Claims Data Mining</w:t>
      </w:r>
    </w:p>
    <w:p w14:paraId="44063F12" w14:textId="77777777" w:rsidR="00E53AB5" w:rsidRDefault="003C32B5">
      <w:pPr>
        <w:spacing w:after="210"/>
      </w:pPr>
      <w:r>
        <w:t>Start with 500,000+ historical homeowner policies with actual loss outcomes over 5+ years.</w:t>
      </w:r>
    </w:p>
    <w:p w14:paraId="44063F13" w14:textId="77777777" w:rsidR="00E53AB5" w:rsidRDefault="003C32B5">
      <w:pPr>
        <w:spacing w:after="210"/>
      </w:pPr>
      <w:r>
        <w:rPr>
          <w:b/>
        </w:rPr>
        <w:t>Data captured:</w:t>
      </w:r>
    </w:p>
    <w:p w14:paraId="44063F14" w14:textId="77777777" w:rsidR="00E53AB5" w:rsidRDefault="003C32B5">
      <w:pPr>
        <w:numPr>
          <w:ilvl w:val="0"/>
          <w:numId w:val="2"/>
        </w:numPr>
      </w:pPr>
      <w:r>
        <w:t>Property characteristics (age, roof type, square footage, construction)</w:t>
      </w:r>
    </w:p>
    <w:p w14:paraId="44063F15" w14:textId="77777777" w:rsidR="00E53AB5" w:rsidRDefault="003C32B5">
      <w:pPr>
        <w:numPr>
          <w:ilvl w:val="0"/>
          <w:numId w:val="2"/>
        </w:numPr>
      </w:pPr>
      <w:r>
        <w:t>Claim history (frequency, severity, types)</w:t>
      </w:r>
    </w:p>
    <w:p w14:paraId="44063F16" w14:textId="77777777" w:rsidR="00E53AB5" w:rsidRDefault="003C32B5">
      <w:pPr>
        <w:numPr>
          <w:ilvl w:val="0"/>
          <w:numId w:val="2"/>
        </w:numPr>
      </w:pPr>
      <w:r>
        <w:t>Peril exposure (wildfire, flood, hail, wind)</w:t>
      </w:r>
    </w:p>
    <w:p w14:paraId="44063F17" w14:textId="77777777" w:rsidR="00E53AB5" w:rsidRDefault="003C32B5">
      <w:pPr>
        <w:numPr>
          <w:ilvl w:val="0"/>
          <w:numId w:val="2"/>
        </w:numPr>
      </w:pPr>
      <w:r>
        <w:t>Geographic location (ZIP, proximity to hazards)</w:t>
      </w:r>
    </w:p>
    <w:p w14:paraId="44063F18" w14:textId="77777777" w:rsidR="00E53AB5" w:rsidRDefault="003C32B5">
      <w:pPr>
        <w:spacing w:after="210"/>
      </w:pPr>
      <w:r>
        <w:rPr>
          <w:b/>
        </w:rPr>
        <w:t>Step 2: Correlation Analysis (R</w:t>
      </w:r>
      <w:r>
        <w:rPr>
          <w:b/>
        </w:rPr>
        <w:t>²</w:t>
      </w:r>
      <w:r>
        <w:rPr>
          <w:b/>
        </w:rPr>
        <w:t>)</w:t>
      </w:r>
    </w:p>
    <w:p w14:paraId="44063F19" w14:textId="77777777" w:rsidR="00E53AB5" w:rsidRDefault="003C32B5">
      <w:pPr>
        <w:spacing w:after="210"/>
      </w:pPr>
      <w:r>
        <w:t xml:space="preserve">For each potential variable, calculate: </w:t>
      </w:r>
      <w:r>
        <w:rPr>
          <w:b/>
        </w:rPr>
        <w:t>How much of the loss variance does it explain?</w:t>
      </w:r>
    </w:p>
    <w:p w14:paraId="44063F1A" w14:textId="77777777" w:rsidR="00E53AB5" w:rsidRDefault="003C32B5">
      <w:pPr>
        <w:spacing w:after="210"/>
      </w:pPr>
      <w:r>
        <w:t>Correlation Formula: r = (Actual Loss Patterns) vs. (Variable Values)</w:t>
      </w:r>
      <w:r>
        <w:br/>
      </w:r>
      <w:r>
        <w:rPr>
          <w:rFonts w:eastAsia="Georgia" w:hAnsi="Georgia" w:cs="Georgia"/>
        </w:rPr>
        <w:t>R² (Coefficient of Determination) = r × r</w:t>
      </w:r>
    </w:p>
    <w:p w14:paraId="44063F1B" w14:textId="77777777" w:rsidR="00E53AB5" w:rsidRDefault="003C32B5">
      <w:pPr>
        <w:spacing w:after="210"/>
      </w:pPr>
      <w:r>
        <w:t>Example: Roof Age</w:t>
      </w:r>
      <w:r>
        <w:br/>
      </w:r>
      <w:r>
        <w:rPr>
          <w:rFonts w:eastAsia="Georgia" w:hAnsi="Georgia" w:cs="Georgia"/>
        </w:rPr>
        <w:t>├─ Legacy assumption: "Every year older = more risk"</w:t>
      </w:r>
      <w:r>
        <w:br/>
      </w:r>
      <w:r>
        <w:rPr>
          <w:rFonts w:eastAsia="Georgia" w:hAnsi="Georgia" w:cs="Georgia"/>
        </w:rPr>
        <w:t>├─ Actual data: 50K+ policies with satellite-confirmed roof age</w:t>
      </w:r>
      <w:r>
        <w:br/>
      </w:r>
      <w:r>
        <w:rPr>
          <w:rFonts w:eastAsia="Georgia" w:hAnsi="Georgia" w:cs="Georgia"/>
        </w:rPr>
        <w:t>├─ Finding: r = 0.42 correlation to loss frequency</w:t>
      </w:r>
      <w:r>
        <w:br/>
      </w:r>
      <w:r>
        <w:rPr>
          <w:rFonts w:eastAsia="Georgia" w:hAnsi="Georgia" w:cs="Georgia"/>
        </w:rPr>
        <w:t>└─ R² contribution: 0.42² = 18% of total variance explained</w:t>
      </w:r>
    </w:p>
    <w:p w14:paraId="44063F1C" w14:textId="77777777" w:rsidR="00E53AB5" w:rsidRDefault="003C32B5">
      <w:pPr>
        <w:spacing w:after="210"/>
      </w:pPr>
      <w:r>
        <w:rPr>
          <w:b/>
        </w:rPr>
        <w:t>Why this matters:</w:t>
      </w:r>
      <w:r>
        <w:rPr>
          <w:rFonts w:eastAsia="Georgia" w:hAnsi="Georgia" w:cs="Georgia"/>
        </w:rPr>
        <w:t xml:space="preserve"> R² = 0.42 means roof vulnerability explains 18% of loss variance alone. Water loss recency (r = 0.35) explains 12%. Together, they explain ~30% before adding any other variables.</w:t>
      </w:r>
    </w:p>
    <w:p w14:paraId="41A33F63" w14:textId="77777777" w:rsidR="000A79C4" w:rsidRDefault="000A79C4">
      <w:pPr>
        <w:spacing w:before="240" w:line="271" w:lineRule="auto"/>
        <w:rPr>
          <w:b/>
          <w:sz w:val="33"/>
        </w:rPr>
      </w:pPr>
      <w:bookmarkStart w:id="6" w:name="step_3_variable_ranking_tier_structure"/>
      <w:r>
        <w:rPr>
          <w:b/>
          <w:sz w:val="33"/>
        </w:rPr>
        <w:br w:type="page"/>
      </w:r>
    </w:p>
    <w:p w14:paraId="44063F1D" w14:textId="5C2990C2" w:rsidR="00E53AB5" w:rsidRDefault="003C32B5">
      <w:pPr>
        <w:spacing w:before="240" w:line="271" w:lineRule="auto"/>
      </w:pPr>
      <w:r>
        <w:rPr>
          <w:b/>
          <w:sz w:val="33"/>
        </w:rPr>
        <w:lastRenderedPageBreak/>
        <w:t>Step 3: Variable Ranking (Tier Structure)</w:t>
      </w:r>
      <w:bookmarkEnd w:id="6"/>
    </w:p>
    <w:p w14:paraId="44063F1E" w14:textId="77777777" w:rsidR="00E53AB5" w:rsidRDefault="003C32B5">
      <w:pPr>
        <w:spacing w:after="210"/>
      </w:pPr>
      <w:r>
        <w:t>After testing 50+ potential variables, rank by correlation strength:</w:t>
      </w:r>
    </w:p>
    <w:p w14:paraId="44063F1F" w14:textId="77777777" w:rsidR="00E53AB5" w:rsidRDefault="003C32B5">
      <w:pPr>
        <w:spacing w:after="210"/>
      </w:pPr>
      <w:r>
        <w:rPr>
          <w:b/>
        </w:rPr>
        <w:t>TIER 1: Must-Have (R</w:t>
      </w:r>
      <w:r>
        <w:rPr>
          <w:b/>
        </w:rPr>
        <w:t>²</w:t>
      </w:r>
      <w:r>
        <w:rPr>
          <w:b/>
        </w:rPr>
        <w:t xml:space="preserve"> = 0.60, explains 60% of variance)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5"/>
        <w:gridCol w:w="1875"/>
        <w:gridCol w:w="1398"/>
        <w:gridCol w:w="1877"/>
        <w:gridCol w:w="1580"/>
        <w:gridCol w:w="1139"/>
      </w:tblGrid>
      <w:tr w:rsidR="00E53AB5" w14:paraId="44063F26" w14:textId="77777777">
        <w:trPr>
          <w:cantSplit/>
          <w:tblCellSpacing w:w="0" w:type="dxa"/>
          <w:jc w:val="center"/>
        </w:trPr>
        <w:tc>
          <w:tcPr>
            <w:tcW w:w="0" w:type="auto"/>
            <w:tcBorders>
              <w:top w:val="single" w:sz="1" w:space="0" w:color="000000"/>
              <w:bottom w:val="single" w:sz="1" w:space="0" w:color="000000"/>
            </w:tcBorders>
          </w:tcPr>
          <w:p w14:paraId="44063F20" w14:textId="77777777" w:rsidR="00E53AB5" w:rsidRDefault="003C32B5">
            <w:r>
              <w:t>Rank</w:t>
            </w:r>
          </w:p>
        </w:tc>
        <w:tc>
          <w:tcPr>
            <w:tcW w:w="0" w:type="auto"/>
            <w:tcBorders>
              <w:top w:val="single" w:sz="1" w:space="0" w:color="000000"/>
              <w:left w:val="single" w:sz="1" w:space="0" w:color="000000"/>
              <w:bottom w:val="single" w:sz="1" w:space="0" w:color="000000"/>
            </w:tcBorders>
          </w:tcPr>
          <w:p w14:paraId="44063F21" w14:textId="77777777" w:rsidR="00E53AB5" w:rsidRDefault="003C32B5">
            <w:r>
              <w:t>Variable</w:t>
            </w:r>
          </w:p>
        </w:tc>
        <w:tc>
          <w:tcPr>
            <w:tcW w:w="0" w:type="auto"/>
            <w:tcBorders>
              <w:top w:val="single" w:sz="1" w:space="0" w:color="000000"/>
              <w:left w:val="single" w:sz="1" w:space="0" w:color="000000"/>
              <w:bottom w:val="single" w:sz="1" w:space="0" w:color="000000"/>
            </w:tcBorders>
          </w:tcPr>
          <w:p w14:paraId="44063F22" w14:textId="77777777" w:rsidR="00E53AB5" w:rsidRDefault="003C32B5">
            <w:r>
              <w:t>Correlation (r)</w:t>
            </w:r>
          </w:p>
        </w:tc>
        <w:tc>
          <w:tcPr>
            <w:tcW w:w="0" w:type="auto"/>
            <w:tcBorders>
              <w:top w:val="single" w:sz="1" w:space="0" w:color="000000"/>
              <w:left w:val="single" w:sz="1" w:space="0" w:color="000000"/>
              <w:bottom w:val="single" w:sz="1" w:space="0" w:color="000000"/>
            </w:tcBorders>
          </w:tcPr>
          <w:p w14:paraId="44063F23" w14:textId="77777777" w:rsidR="00E53AB5" w:rsidRDefault="003C32B5">
            <w:r>
              <w:t>Why It Works</w:t>
            </w:r>
          </w:p>
        </w:tc>
        <w:tc>
          <w:tcPr>
            <w:tcW w:w="0" w:type="auto"/>
            <w:tcBorders>
              <w:top w:val="single" w:sz="1" w:space="0" w:color="000000"/>
              <w:left w:val="single" w:sz="1" w:space="0" w:color="000000"/>
              <w:bottom w:val="single" w:sz="1" w:space="0" w:color="000000"/>
            </w:tcBorders>
          </w:tcPr>
          <w:p w14:paraId="44063F24" w14:textId="77777777" w:rsidR="00E53AB5" w:rsidRDefault="003C32B5">
            <w:r>
              <w:t>Data Source</w:t>
            </w:r>
          </w:p>
        </w:tc>
        <w:tc>
          <w:tcPr>
            <w:tcW w:w="0" w:type="auto"/>
            <w:tcBorders>
              <w:top w:val="single" w:sz="1" w:space="0" w:color="000000"/>
              <w:left w:val="single" w:sz="1" w:space="0" w:color="000000"/>
              <w:bottom w:val="single" w:sz="1" w:space="0" w:color="000000"/>
            </w:tcBorders>
          </w:tcPr>
          <w:p w14:paraId="44063F25" w14:textId="77777777" w:rsidR="00E53AB5" w:rsidRDefault="003C32B5">
            <w:r>
              <w:t>Update Freq</w:t>
            </w:r>
          </w:p>
        </w:tc>
      </w:tr>
      <w:tr w:rsidR="00E53AB5" w14:paraId="44063F2D" w14:textId="77777777">
        <w:trPr>
          <w:cantSplit/>
          <w:tblCellSpacing w:w="0" w:type="dxa"/>
          <w:jc w:val="center"/>
        </w:trPr>
        <w:tc>
          <w:tcPr>
            <w:tcW w:w="0" w:type="auto"/>
            <w:tcBorders>
              <w:top w:val="single" w:sz="1" w:space="0" w:color="000000"/>
              <w:bottom w:val="single" w:sz="1" w:space="0" w:color="000000"/>
            </w:tcBorders>
          </w:tcPr>
          <w:p w14:paraId="44063F27" w14:textId="77777777" w:rsidR="00E53AB5" w:rsidRDefault="003C32B5">
            <w:r>
              <w:rPr>
                <w:b/>
              </w:rPr>
              <w:t>#1</w:t>
            </w:r>
          </w:p>
        </w:tc>
        <w:tc>
          <w:tcPr>
            <w:tcW w:w="0" w:type="auto"/>
            <w:tcBorders>
              <w:top w:val="single" w:sz="1" w:space="0" w:color="000000"/>
              <w:left w:val="single" w:sz="1" w:space="0" w:color="000000"/>
              <w:bottom w:val="single" w:sz="1" w:space="0" w:color="000000"/>
            </w:tcBorders>
          </w:tcPr>
          <w:p w14:paraId="44063F28" w14:textId="77777777" w:rsidR="00E53AB5" w:rsidRDefault="003C32B5">
            <w:r>
              <w:rPr>
                <w:b/>
              </w:rPr>
              <w:t>Roof Vulnerability (Satellite)</w:t>
            </w:r>
          </w:p>
        </w:tc>
        <w:tc>
          <w:tcPr>
            <w:tcW w:w="0" w:type="auto"/>
            <w:tcBorders>
              <w:top w:val="single" w:sz="1" w:space="0" w:color="000000"/>
              <w:left w:val="single" w:sz="1" w:space="0" w:color="000000"/>
              <w:bottom w:val="single" w:sz="1" w:space="0" w:color="000000"/>
            </w:tcBorders>
          </w:tcPr>
          <w:p w14:paraId="44063F29" w14:textId="77777777" w:rsidR="00E53AB5" w:rsidRDefault="003C32B5">
            <w:r>
              <w:rPr>
                <w:b/>
              </w:rPr>
              <w:t>0.42</w:t>
            </w:r>
          </w:p>
        </w:tc>
        <w:tc>
          <w:tcPr>
            <w:tcW w:w="0" w:type="auto"/>
            <w:tcBorders>
              <w:top w:val="single" w:sz="1" w:space="0" w:color="000000"/>
              <w:left w:val="single" w:sz="1" w:space="0" w:color="000000"/>
              <w:bottom w:val="single" w:sz="1" w:space="0" w:color="000000"/>
            </w:tcBorders>
          </w:tcPr>
          <w:p w14:paraId="44063F2A" w14:textId="77777777" w:rsidR="00E53AB5" w:rsidRDefault="003C32B5">
            <w:r>
              <w:rPr>
                <w:rFonts w:eastAsia="Georgia" w:hAnsi="Georgia" w:cs="Georgia"/>
              </w:rPr>
              <w:t>Satellite imagery shows actual roof age, material, condition—eliminates self-reported fraud (5-year gap)</w:t>
            </w:r>
          </w:p>
        </w:tc>
        <w:tc>
          <w:tcPr>
            <w:tcW w:w="0" w:type="auto"/>
            <w:tcBorders>
              <w:top w:val="single" w:sz="1" w:space="0" w:color="000000"/>
              <w:left w:val="single" w:sz="1" w:space="0" w:color="000000"/>
              <w:bottom w:val="single" w:sz="1" w:space="0" w:color="000000"/>
            </w:tcBorders>
          </w:tcPr>
          <w:p w14:paraId="44063F2B" w14:textId="77777777" w:rsidR="00E53AB5" w:rsidRDefault="003C32B5">
            <w:r>
              <w:t>[CoreLogic Maxar weekly][1]</w:t>
            </w:r>
          </w:p>
        </w:tc>
        <w:tc>
          <w:tcPr>
            <w:tcW w:w="0" w:type="auto"/>
            <w:tcBorders>
              <w:top w:val="single" w:sz="1" w:space="0" w:color="000000"/>
              <w:left w:val="single" w:sz="1" w:space="0" w:color="000000"/>
              <w:bottom w:val="single" w:sz="1" w:space="0" w:color="000000"/>
            </w:tcBorders>
          </w:tcPr>
          <w:p w14:paraId="44063F2C" w14:textId="77777777" w:rsidR="00E53AB5" w:rsidRDefault="003C32B5">
            <w:r>
              <w:t>Weekly</w:t>
            </w:r>
          </w:p>
        </w:tc>
      </w:tr>
      <w:tr w:rsidR="00E53AB5" w14:paraId="44063F34" w14:textId="77777777">
        <w:trPr>
          <w:cantSplit/>
          <w:tblCellSpacing w:w="0" w:type="dxa"/>
          <w:jc w:val="center"/>
        </w:trPr>
        <w:tc>
          <w:tcPr>
            <w:tcW w:w="0" w:type="auto"/>
            <w:tcBorders>
              <w:top w:val="single" w:sz="1" w:space="0" w:color="000000"/>
              <w:bottom w:val="single" w:sz="1" w:space="0" w:color="000000"/>
            </w:tcBorders>
          </w:tcPr>
          <w:p w14:paraId="44063F2E" w14:textId="77777777" w:rsidR="00E53AB5" w:rsidRDefault="003C32B5">
            <w:r>
              <w:rPr>
                <w:b/>
              </w:rPr>
              <w:t>#2</w:t>
            </w:r>
          </w:p>
        </w:tc>
        <w:tc>
          <w:tcPr>
            <w:tcW w:w="0" w:type="auto"/>
            <w:tcBorders>
              <w:top w:val="single" w:sz="1" w:space="0" w:color="000000"/>
              <w:left w:val="single" w:sz="1" w:space="0" w:color="000000"/>
              <w:bottom w:val="single" w:sz="1" w:space="0" w:color="000000"/>
            </w:tcBorders>
          </w:tcPr>
          <w:p w14:paraId="44063F2F" w14:textId="77777777" w:rsidR="00E53AB5" w:rsidRDefault="003C32B5">
            <w:r>
              <w:rPr>
                <w:b/>
              </w:rPr>
              <w:t>Wildfire Exposure (Daily Model)</w:t>
            </w:r>
          </w:p>
        </w:tc>
        <w:tc>
          <w:tcPr>
            <w:tcW w:w="0" w:type="auto"/>
            <w:tcBorders>
              <w:top w:val="single" w:sz="1" w:space="0" w:color="000000"/>
              <w:left w:val="single" w:sz="1" w:space="0" w:color="000000"/>
              <w:bottom w:val="single" w:sz="1" w:space="0" w:color="000000"/>
            </w:tcBorders>
          </w:tcPr>
          <w:p w14:paraId="44063F30" w14:textId="77777777" w:rsidR="00E53AB5" w:rsidRDefault="003C32B5">
            <w:r>
              <w:rPr>
                <w:b/>
              </w:rPr>
              <w:t>0.38</w:t>
            </w:r>
          </w:p>
        </w:tc>
        <w:tc>
          <w:tcPr>
            <w:tcW w:w="0" w:type="auto"/>
            <w:tcBorders>
              <w:top w:val="single" w:sz="1" w:space="0" w:color="000000"/>
              <w:left w:val="single" w:sz="1" w:space="0" w:color="000000"/>
              <w:bottom w:val="single" w:sz="1" w:space="0" w:color="000000"/>
            </w:tcBorders>
          </w:tcPr>
          <w:p w14:paraId="44063F31" w14:textId="77777777" w:rsidR="00E53AB5" w:rsidRDefault="003C32B5">
            <w:r>
              <w:rPr>
                <w:rFonts w:eastAsia="Georgia" w:hAnsi="Georgia" w:cs="Georgia"/>
              </w:rPr>
              <w:t>Climate volatility + intra-year monsoon swings (±50pts) missed by static 5-mile radius</w:t>
            </w:r>
          </w:p>
        </w:tc>
        <w:tc>
          <w:tcPr>
            <w:tcW w:w="0" w:type="auto"/>
            <w:tcBorders>
              <w:top w:val="single" w:sz="1" w:space="0" w:color="000000"/>
              <w:left w:val="single" w:sz="1" w:space="0" w:color="000000"/>
              <w:bottom w:val="single" w:sz="1" w:space="0" w:color="000000"/>
            </w:tcBorders>
          </w:tcPr>
          <w:p w14:paraId="44063F32" w14:textId="77777777" w:rsidR="00E53AB5" w:rsidRDefault="003C32B5">
            <w:r>
              <w:t>[HazardHub RMS][2]</w:t>
            </w:r>
          </w:p>
        </w:tc>
        <w:tc>
          <w:tcPr>
            <w:tcW w:w="0" w:type="auto"/>
            <w:tcBorders>
              <w:top w:val="single" w:sz="1" w:space="0" w:color="000000"/>
              <w:left w:val="single" w:sz="1" w:space="0" w:color="000000"/>
              <w:bottom w:val="single" w:sz="1" w:space="0" w:color="000000"/>
            </w:tcBorders>
          </w:tcPr>
          <w:p w14:paraId="44063F33" w14:textId="77777777" w:rsidR="00E53AB5" w:rsidRDefault="003C32B5">
            <w:r>
              <w:t>Daily</w:t>
            </w:r>
          </w:p>
        </w:tc>
      </w:tr>
      <w:tr w:rsidR="00E53AB5" w14:paraId="44063F3B" w14:textId="77777777">
        <w:trPr>
          <w:cantSplit/>
          <w:tblCellSpacing w:w="0" w:type="dxa"/>
          <w:jc w:val="center"/>
        </w:trPr>
        <w:tc>
          <w:tcPr>
            <w:tcW w:w="0" w:type="auto"/>
            <w:tcBorders>
              <w:top w:val="single" w:sz="1" w:space="0" w:color="000000"/>
              <w:bottom w:val="single" w:sz="1" w:space="0" w:color="000000"/>
            </w:tcBorders>
          </w:tcPr>
          <w:p w14:paraId="44063F35" w14:textId="77777777" w:rsidR="00E53AB5" w:rsidRDefault="003C32B5">
            <w:r>
              <w:rPr>
                <w:b/>
              </w:rPr>
              <w:t>#3</w:t>
            </w:r>
          </w:p>
        </w:tc>
        <w:tc>
          <w:tcPr>
            <w:tcW w:w="0" w:type="auto"/>
            <w:tcBorders>
              <w:top w:val="single" w:sz="1" w:space="0" w:color="000000"/>
              <w:left w:val="single" w:sz="1" w:space="0" w:color="000000"/>
              <w:bottom w:val="single" w:sz="1" w:space="0" w:color="000000"/>
            </w:tcBorders>
          </w:tcPr>
          <w:p w14:paraId="44063F36" w14:textId="77777777" w:rsidR="00E53AB5" w:rsidRDefault="003C32B5">
            <w:r>
              <w:rPr>
                <w:b/>
              </w:rPr>
              <w:t>Water Loss Recency (Last 36mo)</w:t>
            </w:r>
          </w:p>
        </w:tc>
        <w:tc>
          <w:tcPr>
            <w:tcW w:w="0" w:type="auto"/>
            <w:tcBorders>
              <w:top w:val="single" w:sz="1" w:space="0" w:color="000000"/>
              <w:left w:val="single" w:sz="1" w:space="0" w:color="000000"/>
              <w:bottom w:val="single" w:sz="1" w:space="0" w:color="000000"/>
            </w:tcBorders>
          </w:tcPr>
          <w:p w14:paraId="44063F37" w14:textId="77777777" w:rsidR="00E53AB5" w:rsidRDefault="003C32B5">
            <w:r>
              <w:rPr>
                <w:b/>
              </w:rPr>
              <w:t>0.35</w:t>
            </w:r>
          </w:p>
        </w:tc>
        <w:tc>
          <w:tcPr>
            <w:tcW w:w="0" w:type="auto"/>
            <w:tcBorders>
              <w:top w:val="single" w:sz="1" w:space="0" w:color="000000"/>
              <w:left w:val="single" w:sz="1" w:space="0" w:color="000000"/>
              <w:bottom w:val="single" w:sz="1" w:space="0" w:color="000000"/>
            </w:tcBorders>
          </w:tcPr>
          <w:p w14:paraId="44063F38" w14:textId="77777777" w:rsidR="00E53AB5" w:rsidRDefault="003C32B5">
            <w:r>
              <w:t>Recent water claims = 1.6x repeat claim risk; gutter + foundation issues recur</w:t>
            </w:r>
          </w:p>
        </w:tc>
        <w:tc>
          <w:tcPr>
            <w:tcW w:w="0" w:type="auto"/>
            <w:tcBorders>
              <w:top w:val="single" w:sz="1" w:space="0" w:color="000000"/>
              <w:left w:val="single" w:sz="1" w:space="0" w:color="000000"/>
              <w:bottom w:val="single" w:sz="1" w:space="0" w:color="000000"/>
            </w:tcBorders>
          </w:tcPr>
          <w:p w14:paraId="44063F39" w14:textId="77777777" w:rsidR="00E53AB5" w:rsidRDefault="003C32B5">
            <w:r>
              <w:t>[Verisk CLUE Real-time][3]</w:t>
            </w:r>
          </w:p>
        </w:tc>
        <w:tc>
          <w:tcPr>
            <w:tcW w:w="0" w:type="auto"/>
            <w:tcBorders>
              <w:top w:val="single" w:sz="1" w:space="0" w:color="000000"/>
              <w:left w:val="single" w:sz="1" w:space="0" w:color="000000"/>
              <w:bottom w:val="single" w:sz="1" w:space="0" w:color="000000"/>
            </w:tcBorders>
          </w:tcPr>
          <w:p w14:paraId="44063F3A" w14:textId="77777777" w:rsidR="00E53AB5" w:rsidRDefault="003C32B5">
            <w:r>
              <w:t>Same-day</w:t>
            </w:r>
          </w:p>
        </w:tc>
      </w:tr>
      <w:tr w:rsidR="00E53AB5" w14:paraId="44063F42" w14:textId="77777777">
        <w:trPr>
          <w:cantSplit/>
          <w:tblCellSpacing w:w="0" w:type="dxa"/>
          <w:jc w:val="center"/>
        </w:trPr>
        <w:tc>
          <w:tcPr>
            <w:tcW w:w="0" w:type="auto"/>
            <w:tcBorders>
              <w:top w:val="single" w:sz="1" w:space="0" w:color="000000"/>
              <w:bottom w:val="single" w:sz="1" w:space="0" w:color="000000"/>
            </w:tcBorders>
          </w:tcPr>
          <w:p w14:paraId="44063F3C" w14:textId="77777777" w:rsidR="00E53AB5" w:rsidRDefault="003C32B5">
            <w:r>
              <w:rPr>
                <w:b/>
              </w:rPr>
              <w:t>#4</w:t>
            </w:r>
          </w:p>
        </w:tc>
        <w:tc>
          <w:tcPr>
            <w:tcW w:w="0" w:type="auto"/>
            <w:tcBorders>
              <w:top w:val="single" w:sz="1" w:space="0" w:color="000000"/>
              <w:left w:val="single" w:sz="1" w:space="0" w:color="000000"/>
              <w:bottom w:val="single" w:sz="1" w:space="0" w:color="000000"/>
            </w:tcBorders>
          </w:tcPr>
          <w:p w14:paraId="44063F3D" w14:textId="77777777" w:rsidR="00E53AB5" w:rsidRDefault="003C32B5">
            <w:r>
              <w:rPr>
                <w:b/>
              </w:rPr>
              <w:t>RCV Validation (vs. Appraised)</w:t>
            </w:r>
          </w:p>
        </w:tc>
        <w:tc>
          <w:tcPr>
            <w:tcW w:w="0" w:type="auto"/>
            <w:tcBorders>
              <w:top w:val="single" w:sz="1" w:space="0" w:color="000000"/>
              <w:left w:val="single" w:sz="1" w:space="0" w:color="000000"/>
              <w:bottom w:val="single" w:sz="1" w:space="0" w:color="000000"/>
            </w:tcBorders>
          </w:tcPr>
          <w:p w14:paraId="44063F3E" w14:textId="77777777" w:rsidR="00E53AB5" w:rsidRDefault="003C32B5">
            <w:r>
              <w:rPr>
                <w:b/>
              </w:rPr>
              <w:t>0.29</w:t>
            </w:r>
          </w:p>
        </w:tc>
        <w:tc>
          <w:tcPr>
            <w:tcW w:w="0" w:type="auto"/>
            <w:tcBorders>
              <w:top w:val="single" w:sz="1" w:space="0" w:color="000000"/>
              <w:left w:val="single" w:sz="1" w:space="0" w:color="000000"/>
              <w:bottom w:val="single" w:sz="1" w:space="0" w:color="000000"/>
            </w:tcBorders>
          </w:tcPr>
          <w:p w14:paraId="44063F3F" w14:textId="77777777" w:rsidR="00E53AB5" w:rsidRDefault="003C32B5">
            <w:r>
              <w:rPr>
                <w:rFonts w:eastAsia="Georgia" w:hAnsi="Georgia" w:cs="Georgia"/>
              </w:rPr>
              <w:t>Applicants overstate square footage by ±25%; satellite + MLS catch $180K+ fraud</w:t>
            </w:r>
          </w:p>
        </w:tc>
        <w:tc>
          <w:tcPr>
            <w:tcW w:w="0" w:type="auto"/>
            <w:tcBorders>
              <w:top w:val="single" w:sz="1" w:space="0" w:color="000000"/>
              <w:left w:val="single" w:sz="1" w:space="0" w:color="000000"/>
              <w:bottom w:val="single" w:sz="1" w:space="0" w:color="000000"/>
            </w:tcBorders>
          </w:tcPr>
          <w:p w14:paraId="44063F40" w14:textId="77777777" w:rsidR="00E53AB5" w:rsidRDefault="003C32B5">
            <w:r>
              <w:t>[e2Value MLS][4]</w:t>
            </w:r>
          </w:p>
        </w:tc>
        <w:tc>
          <w:tcPr>
            <w:tcW w:w="0" w:type="auto"/>
            <w:tcBorders>
              <w:top w:val="single" w:sz="1" w:space="0" w:color="000000"/>
              <w:left w:val="single" w:sz="1" w:space="0" w:color="000000"/>
              <w:bottom w:val="single" w:sz="1" w:space="0" w:color="000000"/>
            </w:tcBorders>
          </w:tcPr>
          <w:p w14:paraId="44063F41" w14:textId="77777777" w:rsidR="00E53AB5" w:rsidRDefault="003C32B5">
            <w:r>
              <w:t>Monthly</w:t>
            </w:r>
          </w:p>
        </w:tc>
      </w:tr>
    </w:tbl>
    <w:p w14:paraId="44063F43" w14:textId="77777777" w:rsidR="00E53AB5" w:rsidRDefault="00E53AB5"/>
    <w:p w14:paraId="44063F44" w14:textId="77777777" w:rsidR="00E53AB5" w:rsidRDefault="003C32B5">
      <w:pPr>
        <w:spacing w:after="210"/>
      </w:pPr>
      <w:r>
        <w:rPr>
          <w:b/>
        </w:rPr>
        <w:t>Why Tier 1 stops at 4 variables:</w:t>
      </w:r>
      <w:r>
        <w:t xml:space="preserve"> Adding more weakly correlated variables (r &lt; 0.20) adds noise, not signal. Tier 1's four variables already capture 60% of predictive power with high confidence (99% CI on 50K+ policy validation).</w:t>
      </w:r>
    </w:p>
    <w:p w14:paraId="44063F45" w14:textId="77777777" w:rsidR="00E53AB5" w:rsidRDefault="00000000">
      <w:r>
        <w:rPr>
          <w:noProof/>
        </w:rPr>
        <w:pict w14:anchorId="44064331">
          <v:rect id="_x0000_i1027" alt="" style="width:434.5pt;height:.05pt;mso-width-percent:0;mso-height-percent:0;mso-width-percent:0;mso-height-percent:0" o:hralign="center" o:hrstd="t" o:hr="t"/>
        </w:pict>
      </w:r>
    </w:p>
    <w:p w14:paraId="23580917" w14:textId="77777777" w:rsidR="00F02C4E" w:rsidRDefault="00F02C4E">
      <w:pPr>
        <w:spacing w:after="210"/>
        <w:rPr>
          <w:b/>
        </w:rPr>
      </w:pPr>
      <w:r>
        <w:rPr>
          <w:b/>
        </w:rPr>
        <w:br w:type="page"/>
      </w:r>
    </w:p>
    <w:p w14:paraId="44063F46" w14:textId="55F4972A" w:rsidR="00E53AB5" w:rsidRDefault="003C32B5">
      <w:pPr>
        <w:spacing w:after="210"/>
      </w:pPr>
      <w:r>
        <w:rPr>
          <w:b/>
        </w:rPr>
        <w:lastRenderedPageBreak/>
        <w:t>TIER 2: Strong Secondary Variables (R</w:t>
      </w:r>
      <w:r>
        <w:rPr>
          <w:b/>
        </w:rPr>
        <w:t>²</w:t>
      </w:r>
      <w:r>
        <w:rPr>
          <w:b/>
        </w:rPr>
        <w:t xml:space="preserve"> = 0.20, additional 20% of variance)</w:t>
      </w:r>
    </w:p>
    <w:p w14:paraId="44063F47" w14:textId="77777777" w:rsidR="00E53AB5" w:rsidRDefault="003C32B5">
      <w:pPr>
        <w:spacing w:after="210"/>
      </w:pPr>
      <w:r>
        <w:t>Testing 20+ secondary variables, nine met the r &gt; 0.11 threshold: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3"/>
        <w:gridCol w:w="1381"/>
        <w:gridCol w:w="2995"/>
        <w:gridCol w:w="2515"/>
      </w:tblGrid>
      <w:tr w:rsidR="00E53AB5" w14:paraId="44063F4C" w14:textId="77777777">
        <w:trPr>
          <w:cantSplit/>
          <w:tblCellSpacing w:w="0" w:type="dxa"/>
          <w:jc w:val="center"/>
        </w:trPr>
        <w:tc>
          <w:tcPr>
            <w:tcW w:w="0" w:type="auto"/>
            <w:tcBorders>
              <w:top w:val="single" w:sz="1" w:space="0" w:color="000000"/>
              <w:bottom w:val="single" w:sz="1" w:space="0" w:color="000000"/>
            </w:tcBorders>
          </w:tcPr>
          <w:p w14:paraId="44063F48" w14:textId="77777777" w:rsidR="00E53AB5" w:rsidRDefault="003C32B5">
            <w:r>
              <w:t>Variable</w:t>
            </w:r>
          </w:p>
        </w:tc>
        <w:tc>
          <w:tcPr>
            <w:tcW w:w="0" w:type="auto"/>
            <w:tcBorders>
              <w:top w:val="single" w:sz="1" w:space="0" w:color="000000"/>
              <w:left w:val="single" w:sz="1" w:space="0" w:color="000000"/>
              <w:bottom w:val="single" w:sz="1" w:space="0" w:color="000000"/>
            </w:tcBorders>
          </w:tcPr>
          <w:p w14:paraId="44063F49" w14:textId="77777777" w:rsidR="00E53AB5" w:rsidRDefault="003C32B5">
            <w:r>
              <w:t>Correlation</w:t>
            </w:r>
          </w:p>
        </w:tc>
        <w:tc>
          <w:tcPr>
            <w:tcW w:w="0" w:type="auto"/>
            <w:tcBorders>
              <w:top w:val="single" w:sz="1" w:space="0" w:color="000000"/>
              <w:left w:val="single" w:sz="1" w:space="0" w:color="000000"/>
              <w:bottom w:val="single" w:sz="1" w:space="0" w:color="000000"/>
            </w:tcBorders>
          </w:tcPr>
          <w:p w14:paraId="44063F4A" w14:textId="77777777" w:rsidR="00E53AB5" w:rsidRDefault="003C32B5">
            <w:r>
              <w:t>Why Included</w:t>
            </w:r>
          </w:p>
        </w:tc>
        <w:tc>
          <w:tcPr>
            <w:tcW w:w="0" w:type="auto"/>
            <w:tcBorders>
              <w:top w:val="single" w:sz="1" w:space="0" w:color="000000"/>
              <w:left w:val="single" w:sz="1" w:space="0" w:color="000000"/>
              <w:bottom w:val="single" w:sz="1" w:space="0" w:color="000000"/>
            </w:tcBorders>
          </w:tcPr>
          <w:p w14:paraId="44063F4B" w14:textId="77777777" w:rsidR="00E53AB5" w:rsidRDefault="003C32B5">
            <w:r>
              <w:t>Why Not Tier 1</w:t>
            </w:r>
          </w:p>
        </w:tc>
      </w:tr>
      <w:tr w:rsidR="00E53AB5" w14:paraId="44063F51" w14:textId="77777777">
        <w:trPr>
          <w:cantSplit/>
          <w:tblCellSpacing w:w="0" w:type="dxa"/>
          <w:jc w:val="center"/>
        </w:trPr>
        <w:tc>
          <w:tcPr>
            <w:tcW w:w="0" w:type="auto"/>
            <w:tcBorders>
              <w:top w:val="single" w:sz="1" w:space="0" w:color="000000"/>
              <w:bottom w:val="single" w:sz="1" w:space="0" w:color="000000"/>
            </w:tcBorders>
          </w:tcPr>
          <w:p w14:paraId="44063F4D" w14:textId="77777777" w:rsidR="00E53AB5" w:rsidRDefault="003C32B5">
            <w:r>
              <w:t>Fire Hydrant Distance</w:t>
            </w:r>
          </w:p>
        </w:tc>
        <w:tc>
          <w:tcPr>
            <w:tcW w:w="0" w:type="auto"/>
            <w:tcBorders>
              <w:top w:val="single" w:sz="1" w:space="0" w:color="000000"/>
              <w:left w:val="single" w:sz="1" w:space="0" w:color="000000"/>
              <w:bottom w:val="single" w:sz="1" w:space="0" w:color="000000"/>
            </w:tcBorders>
          </w:tcPr>
          <w:p w14:paraId="44063F4E" w14:textId="77777777" w:rsidR="00E53AB5" w:rsidRDefault="003C32B5">
            <w:r>
              <w:t>0.24</w:t>
            </w:r>
          </w:p>
        </w:tc>
        <w:tc>
          <w:tcPr>
            <w:tcW w:w="0" w:type="auto"/>
            <w:tcBorders>
              <w:top w:val="single" w:sz="1" w:space="0" w:color="000000"/>
              <w:left w:val="single" w:sz="1" w:space="0" w:color="000000"/>
              <w:bottom w:val="single" w:sz="1" w:space="0" w:color="000000"/>
            </w:tcBorders>
          </w:tcPr>
          <w:p w14:paraId="44063F4F" w14:textId="77777777" w:rsidR="00E53AB5" w:rsidRDefault="003C32B5">
            <w:r>
              <w:t>Loss severity in fires directly tied to response speed (75K+ fire incidents confirm)</w:t>
            </w:r>
          </w:p>
        </w:tc>
        <w:tc>
          <w:tcPr>
            <w:tcW w:w="0" w:type="auto"/>
            <w:tcBorders>
              <w:top w:val="single" w:sz="1" w:space="0" w:color="000000"/>
              <w:left w:val="single" w:sz="1" w:space="0" w:color="000000"/>
              <w:bottom w:val="single" w:sz="1" w:space="0" w:color="000000"/>
            </w:tcBorders>
          </w:tcPr>
          <w:p w14:paraId="44063F50" w14:textId="77777777" w:rsidR="00E53AB5" w:rsidRDefault="003C32B5">
            <w:r>
              <w:rPr>
                <w:rFonts w:eastAsia="Georgia" w:hAnsi="Georgia" w:cs="Georgia"/>
              </w:rPr>
              <w:t>Only applies to fire perils (~15% of losses)</w:t>
            </w:r>
          </w:p>
        </w:tc>
      </w:tr>
      <w:tr w:rsidR="00E53AB5" w14:paraId="44063F56" w14:textId="77777777">
        <w:trPr>
          <w:cantSplit/>
          <w:tblCellSpacing w:w="0" w:type="dxa"/>
          <w:jc w:val="center"/>
        </w:trPr>
        <w:tc>
          <w:tcPr>
            <w:tcW w:w="0" w:type="auto"/>
            <w:tcBorders>
              <w:top w:val="single" w:sz="1" w:space="0" w:color="000000"/>
              <w:bottom w:val="single" w:sz="1" w:space="0" w:color="000000"/>
            </w:tcBorders>
          </w:tcPr>
          <w:p w14:paraId="44063F52" w14:textId="77777777" w:rsidR="00E53AB5" w:rsidRDefault="003C32B5">
            <w:r>
              <w:t>Tree Canopy Density (NDVI)</w:t>
            </w:r>
          </w:p>
        </w:tc>
        <w:tc>
          <w:tcPr>
            <w:tcW w:w="0" w:type="auto"/>
            <w:tcBorders>
              <w:top w:val="single" w:sz="1" w:space="0" w:color="000000"/>
              <w:left w:val="single" w:sz="1" w:space="0" w:color="000000"/>
              <w:bottom w:val="single" w:sz="1" w:space="0" w:color="000000"/>
            </w:tcBorders>
          </w:tcPr>
          <w:p w14:paraId="44063F53" w14:textId="77777777" w:rsidR="00E53AB5" w:rsidRDefault="003C32B5">
            <w:r>
              <w:t>0.22</w:t>
            </w:r>
          </w:p>
        </w:tc>
        <w:tc>
          <w:tcPr>
            <w:tcW w:w="0" w:type="auto"/>
            <w:tcBorders>
              <w:top w:val="single" w:sz="1" w:space="0" w:color="000000"/>
              <w:left w:val="single" w:sz="1" w:space="0" w:color="000000"/>
              <w:bottom w:val="single" w:sz="1" w:space="0" w:color="000000"/>
            </w:tcBorders>
          </w:tcPr>
          <w:p w14:paraId="44063F54" w14:textId="77777777" w:rsidR="00E53AB5" w:rsidRDefault="003C32B5">
            <w:r>
              <w:t>Dense vegetation correlates to gutter clogging, water claims, wildfire ladder fuels</w:t>
            </w:r>
          </w:p>
        </w:tc>
        <w:tc>
          <w:tcPr>
            <w:tcW w:w="0" w:type="auto"/>
            <w:tcBorders>
              <w:top w:val="single" w:sz="1" w:space="0" w:color="000000"/>
              <w:left w:val="single" w:sz="1" w:space="0" w:color="000000"/>
              <w:bottom w:val="single" w:sz="1" w:space="0" w:color="000000"/>
            </w:tcBorders>
          </w:tcPr>
          <w:p w14:paraId="44063F55" w14:textId="77777777" w:rsidR="00E53AB5" w:rsidRDefault="003C32B5">
            <w:r>
              <w:t>Modifies water + wildfire risk (interaction, not standalone)</w:t>
            </w:r>
          </w:p>
        </w:tc>
      </w:tr>
      <w:tr w:rsidR="00E53AB5" w14:paraId="44063F5B" w14:textId="77777777">
        <w:trPr>
          <w:cantSplit/>
          <w:tblCellSpacing w:w="0" w:type="dxa"/>
          <w:jc w:val="center"/>
        </w:trPr>
        <w:tc>
          <w:tcPr>
            <w:tcW w:w="0" w:type="auto"/>
            <w:tcBorders>
              <w:top w:val="single" w:sz="1" w:space="0" w:color="000000"/>
              <w:bottom w:val="single" w:sz="1" w:space="0" w:color="000000"/>
            </w:tcBorders>
          </w:tcPr>
          <w:p w14:paraId="44063F57" w14:textId="77777777" w:rsidR="00E53AB5" w:rsidRDefault="003C32B5">
            <w:r>
              <w:t>Crime Severity Index</w:t>
            </w:r>
          </w:p>
        </w:tc>
        <w:tc>
          <w:tcPr>
            <w:tcW w:w="0" w:type="auto"/>
            <w:tcBorders>
              <w:top w:val="single" w:sz="1" w:space="0" w:color="000000"/>
              <w:left w:val="single" w:sz="1" w:space="0" w:color="000000"/>
              <w:bottom w:val="single" w:sz="1" w:space="0" w:color="000000"/>
            </w:tcBorders>
          </w:tcPr>
          <w:p w14:paraId="44063F58" w14:textId="77777777" w:rsidR="00E53AB5" w:rsidRDefault="003C32B5">
            <w:r>
              <w:t>0.19</w:t>
            </w:r>
          </w:p>
        </w:tc>
        <w:tc>
          <w:tcPr>
            <w:tcW w:w="0" w:type="auto"/>
            <w:tcBorders>
              <w:top w:val="single" w:sz="1" w:space="0" w:color="000000"/>
              <w:left w:val="single" w:sz="1" w:space="0" w:color="000000"/>
              <w:bottom w:val="single" w:sz="1" w:space="0" w:color="000000"/>
            </w:tcBorders>
          </w:tcPr>
          <w:p w14:paraId="44063F59" w14:textId="77777777" w:rsidR="00E53AB5" w:rsidRDefault="003C32B5">
            <w:r>
              <w:t>Theft, arson, break-ins + fire correlated to neighborhood crime rates (150K+ ZIPs)</w:t>
            </w:r>
          </w:p>
        </w:tc>
        <w:tc>
          <w:tcPr>
            <w:tcW w:w="0" w:type="auto"/>
            <w:tcBorders>
              <w:top w:val="single" w:sz="1" w:space="0" w:color="000000"/>
              <w:left w:val="single" w:sz="1" w:space="0" w:color="000000"/>
              <w:bottom w:val="single" w:sz="1" w:space="0" w:color="000000"/>
            </w:tcBorders>
          </w:tcPr>
          <w:p w14:paraId="44063F5A" w14:textId="77777777" w:rsidR="00E53AB5" w:rsidRDefault="003C32B5">
            <w:r>
              <w:t>Low frequency peril; r=0.19 explains only 4% variance</w:t>
            </w:r>
          </w:p>
        </w:tc>
      </w:tr>
      <w:tr w:rsidR="00E53AB5" w14:paraId="44063F60" w14:textId="77777777">
        <w:trPr>
          <w:cantSplit/>
          <w:tblCellSpacing w:w="0" w:type="dxa"/>
          <w:jc w:val="center"/>
        </w:trPr>
        <w:tc>
          <w:tcPr>
            <w:tcW w:w="0" w:type="auto"/>
            <w:tcBorders>
              <w:top w:val="single" w:sz="1" w:space="0" w:color="000000"/>
              <w:bottom w:val="single" w:sz="1" w:space="0" w:color="000000"/>
            </w:tcBorders>
          </w:tcPr>
          <w:p w14:paraId="44063F5C" w14:textId="77777777" w:rsidR="00E53AB5" w:rsidRDefault="003C32B5">
            <w:r>
              <w:t>Soil Liquefaction Risk</w:t>
            </w:r>
          </w:p>
        </w:tc>
        <w:tc>
          <w:tcPr>
            <w:tcW w:w="0" w:type="auto"/>
            <w:tcBorders>
              <w:top w:val="single" w:sz="1" w:space="0" w:color="000000"/>
              <w:left w:val="single" w:sz="1" w:space="0" w:color="000000"/>
              <w:bottom w:val="single" w:sz="1" w:space="0" w:color="000000"/>
            </w:tcBorders>
          </w:tcPr>
          <w:p w14:paraId="44063F5D" w14:textId="77777777" w:rsidR="00E53AB5" w:rsidRDefault="003C32B5">
            <w:r>
              <w:t>0.17</w:t>
            </w:r>
          </w:p>
        </w:tc>
        <w:tc>
          <w:tcPr>
            <w:tcW w:w="0" w:type="auto"/>
            <w:tcBorders>
              <w:top w:val="single" w:sz="1" w:space="0" w:color="000000"/>
              <w:left w:val="single" w:sz="1" w:space="0" w:color="000000"/>
              <w:bottom w:val="single" w:sz="1" w:space="0" w:color="000000"/>
            </w:tcBorders>
          </w:tcPr>
          <w:p w14:paraId="44063F5E" w14:textId="77777777" w:rsidR="00E53AB5" w:rsidRDefault="003C32B5">
            <w:r>
              <w:t>Seismic zones (CA, WA, OR); structural damage in earthquakes; limited geography</w:t>
            </w:r>
          </w:p>
        </w:tc>
        <w:tc>
          <w:tcPr>
            <w:tcW w:w="0" w:type="auto"/>
            <w:tcBorders>
              <w:top w:val="single" w:sz="1" w:space="0" w:color="000000"/>
              <w:left w:val="single" w:sz="1" w:space="0" w:color="000000"/>
              <w:bottom w:val="single" w:sz="1" w:space="0" w:color="000000"/>
            </w:tcBorders>
          </w:tcPr>
          <w:p w14:paraId="44063F5F" w14:textId="77777777" w:rsidR="00E53AB5" w:rsidRDefault="003C32B5">
            <w:r>
              <w:t>Only applies to seismic regions; not nationwide</w:t>
            </w:r>
          </w:p>
        </w:tc>
      </w:tr>
      <w:tr w:rsidR="00E53AB5" w14:paraId="44063F65" w14:textId="77777777">
        <w:trPr>
          <w:cantSplit/>
          <w:tblCellSpacing w:w="0" w:type="dxa"/>
          <w:jc w:val="center"/>
        </w:trPr>
        <w:tc>
          <w:tcPr>
            <w:tcW w:w="0" w:type="auto"/>
            <w:tcBorders>
              <w:top w:val="single" w:sz="1" w:space="0" w:color="000000"/>
              <w:bottom w:val="single" w:sz="1" w:space="0" w:color="000000"/>
            </w:tcBorders>
          </w:tcPr>
          <w:p w14:paraId="44063F61" w14:textId="77777777" w:rsidR="00E53AB5" w:rsidRDefault="003C32B5">
            <w:r>
              <w:t>Pluvial Flood Depth (DEM)</w:t>
            </w:r>
          </w:p>
        </w:tc>
        <w:tc>
          <w:tcPr>
            <w:tcW w:w="0" w:type="auto"/>
            <w:tcBorders>
              <w:top w:val="single" w:sz="1" w:space="0" w:color="000000"/>
              <w:left w:val="single" w:sz="1" w:space="0" w:color="000000"/>
              <w:bottom w:val="single" w:sz="1" w:space="0" w:color="000000"/>
            </w:tcBorders>
          </w:tcPr>
          <w:p w14:paraId="44063F62" w14:textId="77777777" w:rsidR="00E53AB5" w:rsidRDefault="003C32B5">
            <w:r>
              <w:t>0.16</w:t>
            </w:r>
          </w:p>
        </w:tc>
        <w:tc>
          <w:tcPr>
            <w:tcW w:w="0" w:type="auto"/>
            <w:tcBorders>
              <w:top w:val="single" w:sz="1" w:space="0" w:color="000000"/>
              <w:left w:val="single" w:sz="1" w:space="0" w:color="000000"/>
              <w:bottom w:val="single" w:sz="1" w:space="0" w:color="000000"/>
            </w:tcBorders>
          </w:tcPr>
          <w:p w14:paraId="44063F63" w14:textId="77777777" w:rsidR="00E53AB5" w:rsidRDefault="003C32B5">
            <w:r>
              <w:t>Surface water flooding misses FEMA maps by 40%; Phoenix validation confirms</w:t>
            </w:r>
          </w:p>
        </w:tc>
        <w:tc>
          <w:tcPr>
            <w:tcW w:w="0" w:type="auto"/>
            <w:tcBorders>
              <w:top w:val="single" w:sz="1" w:space="0" w:color="000000"/>
              <w:left w:val="single" w:sz="1" w:space="0" w:color="000000"/>
              <w:bottom w:val="single" w:sz="1" w:space="0" w:color="000000"/>
            </w:tcBorders>
          </w:tcPr>
          <w:p w14:paraId="44063F64" w14:textId="77777777" w:rsidR="00E53AB5" w:rsidRDefault="003C32B5">
            <w:r>
              <w:t>New data source; needs validation on full portfolio</w:t>
            </w:r>
          </w:p>
        </w:tc>
      </w:tr>
      <w:tr w:rsidR="00E53AB5" w14:paraId="44063F6A" w14:textId="77777777">
        <w:trPr>
          <w:cantSplit/>
          <w:tblCellSpacing w:w="0" w:type="dxa"/>
          <w:jc w:val="center"/>
        </w:trPr>
        <w:tc>
          <w:tcPr>
            <w:tcW w:w="0" w:type="auto"/>
            <w:tcBorders>
              <w:top w:val="single" w:sz="1" w:space="0" w:color="000000"/>
              <w:bottom w:val="single" w:sz="1" w:space="0" w:color="000000"/>
            </w:tcBorders>
          </w:tcPr>
          <w:p w14:paraId="44063F66" w14:textId="77777777" w:rsidR="00E53AB5" w:rsidRDefault="003C32B5">
            <w:r>
              <w:t>Building Code Compliance</w:t>
            </w:r>
          </w:p>
        </w:tc>
        <w:tc>
          <w:tcPr>
            <w:tcW w:w="0" w:type="auto"/>
            <w:tcBorders>
              <w:top w:val="single" w:sz="1" w:space="0" w:color="000000"/>
              <w:left w:val="single" w:sz="1" w:space="0" w:color="000000"/>
              <w:bottom w:val="single" w:sz="1" w:space="0" w:color="000000"/>
            </w:tcBorders>
          </w:tcPr>
          <w:p w14:paraId="44063F67" w14:textId="77777777" w:rsidR="00E53AB5" w:rsidRDefault="003C32B5">
            <w:r>
              <w:t>0.15</w:t>
            </w:r>
          </w:p>
        </w:tc>
        <w:tc>
          <w:tcPr>
            <w:tcW w:w="0" w:type="auto"/>
            <w:tcBorders>
              <w:top w:val="single" w:sz="1" w:space="0" w:color="000000"/>
              <w:left w:val="single" w:sz="1" w:space="0" w:color="000000"/>
              <w:bottom w:val="single" w:sz="1" w:space="0" w:color="000000"/>
            </w:tcBorders>
          </w:tcPr>
          <w:p w14:paraId="44063F68" w14:textId="77777777" w:rsidR="00E53AB5" w:rsidRDefault="003C32B5">
            <w:r>
              <w:t>Post-2000 homes built to modern codes = lower losses; older = higher risk compounding</w:t>
            </w:r>
          </w:p>
        </w:tc>
        <w:tc>
          <w:tcPr>
            <w:tcW w:w="0" w:type="auto"/>
            <w:tcBorders>
              <w:top w:val="single" w:sz="1" w:space="0" w:color="000000"/>
              <w:left w:val="single" w:sz="1" w:space="0" w:color="000000"/>
              <w:bottom w:val="single" w:sz="1" w:space="0" w:color="000000"/>
            </w:tcBorders>
          </w:tcPr>
          <w:p w14:paraId="44063F69" w14:textId="77777777" w:rsidR="00E53AB5" w:rsidRDefault="003C32B5">
            <w:r>
              <w:t>Limited to post-2000 inventory; can't measure pre-2000 compliance</w:t>
            </w:r>
          </w:p>
        </w:tc>
      </w:tr>
      <w:tr w:rsidR="00E53AB5" w14:paraId="44063F6F" w14:textId="77777777">
        <w:trPr>
          <w:cantSplit/>
          <w:tblCellSpacing w:w="0" w:type="dxa"/>
          <w:jc w:val="center"/>
        </w:trPr>
        <w:tc>
          <w:tcPr>
            <w:tcW w:w="0" w:type="auto"/>
            <w:tcBorders>
              <w:top w:val="single" w:sz="1" w:space="0" w:color="000000"/>
              <w:bottom w:val="single" w:sz="1" w:space="0" w:color="000000"/>
            </w:tcBorders>
          </w:tcPr>
          <w:p w14:paraId="44063F6B" w14:textId="77777777" w:rsidR="00E53AB5" w:rsidRDefault="003C32B5">
            <w:r>
              <w:t>Urban Heat Island Distance</w:t>
            </w:r>
          </w:p>
        </w:tc>
        <w:tc>
          <w:tcPr>
            <w:tcW w:w="0" w:type="auto"/>
            <w:tcBorders>
              <w:top w:val="single" w:sz="1" w:space="0" w:color="000000"/>
              <w:left w:val="single" w:sz="1" w:space="0" w:color="000000"/>
              <w:bottom w:val="single" w:sz="1" w:space="0" w:color="000000"/>
            </w:tcBorders>
          </w:tcPr>
          <w:p w14:paraId="44063F6C" w14:textId="77777777" w:rsidR="00E53AB5" w:rsidRDefault="003C32B5">
            <w:r>
              <w:t>0.13</w:t>
            </w:r>
          </w:p>
        </w:tc>
        <w:tc>
          <w:tcPr>
            <w:tcW w:w="0" w:type="auto"/>
            <w:tcBorders>
              <w:top w:val="single" w:sz="1" w:space="0" w:color="000000"/>
              <w:left w:val="single" w:sz="1" w:space="0" w:color="000000"/>
              <w:bottom w:val="single" w:sz="1" w:space="0" w:color="000000"/>
            </w:tcBorders>
          </w:tcPr>
          <w:p w14:paraId="44063F6D" w14:textId="77777777" w:rsidR="00E53AB5" w:rsidRDefault="003C32B5">
            <w:r>
              <w:t>Heat stress on roofing materials; modulates wildfire risk in urban fringe</w:t>
            </w:r>
          </w:p>
        </w:tc>
        <w:tc>
          <w:tcPr>
            <w:tcW w:w="0" w:type="auto"/>
            <w:tcBorders>
              <w:top w:val="single" w:sz="1" w:space="0" w:color="000000"/>
              <w:left w:val="single" w:sz="1" w:space="0" w:color="000000"/>
              <w:bottom w:val="single" w:sz="1" w:space="0" w:color="000000"/>
            </w:tcBorders>
          </w:tcPr>
          <w:p w14:paraId="44063F6E" w14:textId="77777777" w:rsidR="00E53AB5" w:rsidRDefault="003C32B5">
            <w:r>
              <w:t>Indirect effect; captured via wildfire + roof variables</w:t>
            </w:r>
          </w:p>
        </w:tc>
      </w:tr>
      <w:tr w:rsidR="00E53AB5" w14:paraId="44063F74" w14:textId="77777777">
        <w:trPr>
          <w:cantSplit/>
          <w:tblCellSpacing w:w="0" w:type="dxa"/>
          <w:jc w:val="center"/>
        </w:trPr>
        <w:tc>
          <w:tcPr>
            <w:tcW w:w="0" w:type="auto"/>
            <w:tcBorders>
              <w:top w:val="single" w:sz="1" w:space="0" w:color="000000"/>
              <w:bottom w:val="single" w:sz="1" w:space="0" w:color="000000"/>
            </w:tcBorders>
          </w:tcPr>
          <w:p w14:paraId="44063F70" w14:textId="77777777" w:rsidR="00E53AB5" w:rsidRDefault="003C32B5">
            <w:r>
              <w:t>Slope Steepness (Burn Rate)</w:t>
            </w:r>
          </w:p>
        </w:tc>
        <w:tc>
          <w:tcPr>
            <w:tcW w:w="0" w:type="auto"/>
            <w:tcBorders>
              <w:top w:val="single" w:sz="1" w:space="0" w:color="000000"/>
              <w:left w:val="single" w:sz="1" w:space="0" w:color="000000"/>
              <w:bottom w:val="single" w:sz="1" w:space="0" w:color="000000"/>
            </w:tcBorders>
          </w:tcPr>
          <w:p w14:paraId="44063F71" w14:textId="77777777" w:rsidR="00E53AB5" w:rsidRDefault="003C32B5">
            <w:r>
              <w:t>0.12</w:t>
            </w:r>
          </w:p>
        </w:tc>
        <w:tc>
          <w:tcPr>
            <w:tcW w:w="0" w:type="auto"/>
            <w:tcBorders>
              <w:top w:val="single" w:sz="1" w:space="0" w:color="000000"/>
              <w:left w:val="single" w:sz="1" w:space="0" w:color="000000"/>
              <w:bottom w:val="single" w:sz="1" w:space="0" w:color="000000"/>
            </w:tcBorders>
          </w:tcPr>
          <w:p w14:paraId="44063F72" w14:textId="77777777" w:rsidR="00E53AB5" w:rsidRDefault="003C32B5">
            <w:r>
              <w:t>Steep slopes = faster wildfire spread, mudslides, debris flow; DEM confirms</w:t>
            </w:r>
          </w:p>
        </w:tc>
        <w:tc>
          <w:tcPr>
            <w:tcW w:w="0" w:type="auto"/>
            <w:tcBorders>
              <w:top w:val="single" w:sz="1" w:space="0" w:color="000000"/>
              <w:left w:val="single" w:sz="1" w:space="0" w:color="000000"/>
              <w:bottom w:val="single" w:sz="1" w:space="0" w:color="000000"/>
            </w:tcBorders>
          </w:tcPr>
          <w:p w14:paraId="44063F73" w14:textId="77777777" w:rsidR="00E53AB5" w:rsidRDefault="003C32B5">
            <w:r>
              <w:t>Wildfire-specific; captured by wildfire exposure score</w:t>
            </w:r>
          </w:p>
        </w:tc>
      </w:tr>
      <w:tr w:rsidR="00E53AB5" w14:paraId="44063F79" w14:textId="77777777">
        <w:trPr>
          <w:cantSplit/>
          <w:tblCellSpacing w:w="0" w:type="dxa"/>
          <w:jc w:val="center"/>
        </w:trPr>
        <w:tc>
          <w:tcPr>
            <w:tcW w:w="0" w:type="auto"/>
            <w:tcBorders>
              <w:top w:val="single" w:sz="1" w:space="0" w:color="000000"/>
              <w:bottom w:val="single" w:sz="1" w:space="0" w:color="000000"/>
            </w:tcBorders>
          </w:tcPr>
          <w:p w14:paraId="44063F75" w14:textId="77777777" w:rsidR="00E53AB5" w:rsidRDefault="003C32B5">
            <w:r>
              <w:t>Attic Ventilation</w:t>
            </w:r>
          </w:p>
        </w:tc>
        <w:tc>
          <w:tcPr>
            <w:tcW w:w="0" w:type="auto"/>
            <w:tcBorders>
              <w:top w:val="single" w:sz="1" w:space="0" w:color="000000"/>
              <w:left w:val="single" w:sz="1" w:space="0" w:color="000000"/>
              <w:bottom w:val="single" w:sz="1" w:space="0" w:color="000000"/>
            </w:tcBorders>
          </w:tcPr>
          <w:p w14:paraId="44063F76" w14:textId="77777777" w:rsidR="00E53AB5" w:rsidRDefault="003C32B5">
            <w:r>
              <w:t>0.11</w:t>
            </w:r>
          </w:p>
        </w:tc>
        <w:tc>
          <w:tcPr>
            <w:tcW w:w="0" w:type="auto"/>
            <w:tcBorders>
              <w:top w:val="single" w:sz="1" w:space="0" w:color="000000"/>
              <w:left w:val="single" w:sz="1" w:space="0" w:color="000000"/>
              <w:bottom w:val="single" w:sz="1" w:space="0" w:color="000000"/>
            </w:tcBorders>
          </w:tcPr>
          <w:p w14:paraId="44063F77" w14:textId="77777777" w:rsidR="00E53AB5" w:rsidRDefault="003C32B5">
            <w:r>
              <w:t>Attic ventilation affects hail impact severity (roof penetration risk)</w:t>
            </w:r>
          </w:p>
        </w:tc>
        <w:tc>
          <w:tcPr>
            <w:tcW w:w="0" w:type="auto"/>
            <w:tcBorders>
              <w:top w:val="single" w:sz="1" w:space="0" w:color="000000"/>
              <w:left w:val="single" w:sz="1" w:space="0" w:color="000000"/>
              <w:bottom w:val="single" w:sz="1" w:space="0" w:color="000000"/>
            </w:tcBorders>
          </w:tcPr>
          <w:p w14:paraId="44063F78" w14:textId="77777777" w:rsidR="00E53AB5" w:rsidRDefault="003C32B5">
            <w:r>
              <w:t>Near threshold; requires appraisal photos (limited coverage)</w:t>
            </w:r>
          </w:p>
        </w:tc>
      </w:tr>
    </w:tbl>
    <w:p w14:paraId="44063F7A" w14:textId="77777777" w:rsidR="00E53AB5" w:rsidRDefault="00E53AB5"/>
    <w:p w14:paraId="44063F7B" w14:textId="77777777" w:rsidR="00E53AB5" w:rsidRDefault="003C32B5">
      <w:pPr>
        <w:spacing w:after="210"/>
      </w:pPr>
      <w:r>
        <w:rPr>
          <w:b/>
        </w:rPr>
        <w:t>Why Tier 2:</w:t>
      </w:r>
      <w:r>
        <w:t xml:space="preserve"> Each adds 1-4% incremental variance. Combined, they add 20%. But individually, each r &lt; 0.25, meaning no single variable dominates. Used as ensemble features, not standalone filters.</w:t>
      </w:r>
    </w:p>
    <w:p w14:paraId="44063F7C" w14:textId="77777777" w:rsidR="00E53AB5" w:rsidRDefault="00000000">
      <w:r>
        <w:rPr>
          <w:noProof/>
        </w:rPr>
        <w:pict w14:anchorId="44064332">
          <v:rect id="_x0000_i1028" alt="" style="width:434.5pt;height:.05pt;mso-width-percent:0;mso-height-percent:0;mso-width-percent:0;mso-height-percent:0" o:hralign="center" o:hrstd="t" o:hr="t"/>
        </w:pict>
      </w:r>
    </w:p>
    <w:p w14:paraId="13595C6C" w14:textId="77777777" w:rsidR="00F02C4E" w:rsidRDefault="00F02C4E">
      <w:pPr>
        <w:spacing w:after="210"/>
        <w:rPr>
          <w:b/>
        </w:rPr>
      </w:pPr>
      <w:r>
        <w:rPr>
          <w:b/>
        </w:rPr>
        <w:br w:type="page"/>
      </w:r>
    </w:p>
    <w:p w14:paraId="44063F7D" w14:textId="4EA7B862" w:rsidR="00E53AB5" w:rsidRDefault="003C32B5">
      <w:pPr>
        <w:spacing w:after="210"/>
      </w:pPr>
      <w:r>
        <w:rPr>
          <w:b/>
        </w:rPr>
        <w:lastRenderedPageBreak/>
        <w:t>TIER 3: Interaction Effects (R</w:t>
      </w:r>
      <w:r>
        <w:rPr>
          <w:b/>
        </w:rPr>
        <w:t>²</w:t>
      </w:r>
      <w:r>
        <w:rPr>
          <w:b/>
        </w:rPr>
        <w:t xml:space="preserve"> = 0.12, additional 12% of variance)</w:t>
      </w:r>
    </w:p>
    <w:p w14:paraId="44063F7E" w14:textId="77777777" w:rsidR="00E53AB5" w:rsidRDefault="003C32B5">
      <w:pPr>
        <w:spacing w:after="210"/>
      </w:pPr>
      <w:r>
        <w:t>Six interaction terms where variables amplify each other's risk: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5"/>
        <w:gridCol w:w="3229"/>
        <w:gridCol w:w="2130"/>
        <w:gridCol w:w="1040"/>
      </w:tblGrid>
      <w:tr w:rsidR="00E53AB5" w14:paraId="44063F83" w14:textId="77777777">
        <w:trPr>
          <w:cantSplit/>
          <w:tblCellSpacing w:w="0" w:type="dxa"/>
          <w:jc w:val="center"/>
        </w:trPr>
        <w:tc>
          <w:tcPr>
            <w:tcW w:w="0" w:type="auto"/>
            <w:tcBorders>
              <w:top w:val="single" w:sz="1" w:space="0" w:color="000000"/>
              <w:bottom w:val="single" w:sz="1" w:space="0" w:color="000000"/>
            </w:tcBorders>
          </w:tcPr>
          <w:p w14:paraId="44063F7F" w14:textId="77777777" w:rsidR="00E53AB5" w:rsidRDefault="003C32B5">
            <w:r>
              <w:t>Interaction</w:t>
            </w:r>
          </w:p>
        </w:tc>
        <w:tc>
          <w:tcPr>
            <w:tcW w:w="0" w:type="auto"/>
            <w:tcBorders>
              <w:top w:val="single" w:sz="1" w:space="0" w:color="000000"/>
              <w:left w:val="single" w:sz="1" w:space="0" w:color="000000"/>
              <w:bottom w:val="single" w:sz="1" w:space="0" w:color="000000"/>
            </w:tcBorders>
          </w:tcPr>
          <w:p w14:paraId="44063F80" w14:textId="77777777" w:rsidR="00E53AB5" w:rsidRDefault="003C32B5">
            <w:r>
              <w:t>Logic</w:t>
            </w:r>
          </w:p>
        </w:tc>
        <w:tc>
          <w:tcPr>
            <w:tcW w:w="0" w:type="auto"/>
            <w:tcBorders>
              <w:top w:val="single" w:sz="1" w:space="0" w:color="000000"/>
              <w:left w:val="single" w:sz="1" w:space="0" w:color="000000"/>
              <w:bottom w:val="single" w:sz="1" w:space="0" w:color="000000"/>
            </w:tcBorders>
          </w:tcPr>
          <w:p w14:paraId="44063F81" w14:textId="77777777" w:rsidR="00E53AB5" w:rsidRDefault="003C32B5">
            <w:r>
              <w:t>Validation</w:t>
            </w:r>
          </w:p>
        </w:tc>
        <w:tc>
          <w:tcPr>
            <w:tcW w:w="0" w:type="auto"/>
            <w:tcBorders>
              <w:top w:val="single" w:sz="1" w:space="0" w:color="000000"/>
              <w:left w:val="single" w:sz="1" w:space="0" w:color="000000"/>
              <w:bottom w:val="single" w:sz="1" w:space="0" w:color="000000"/>
            </w:tcBorders>
          </w:tcPr>
          <w:p w14:paraId="44063F82" w14:textId="77777777" w:rsidR="00E53AB5" w:rsidRDefault="003C32B5">
            <w:r>
              <w:t>Impact</w:t>
            </w:r>
          </w:p>
        </w:tc>
      </w:tr>
      <w:tr w:rsidR="00E53AB5" w14:paraId="44063F88" w14:textId="77777777">
        <w:trPr>
          <w:cantSplit/>
          <w:tblCellSpacing w:w="0" w:type="dxa"/>
          <w:jc w:val="center"/>
        </w:trPr>
        <w:tc>
          <w:tcPr>
            <w:tcW w:w="0" w:type="auto"/>
            <w:tcBorders>
              <w:top w:val="single" w:sz="1" w:space="0" w:color="000000"/>
              <w:bottom w:val="single" w:sz="1" w:space="0" w:color="000000"/>
            </w:tcBorders>
          </w:tcPr>
          <w:p w14:paraId="44063F84" w14:textId="77777777" w:rsidR="00E53AB5" w:rsidRDefault="003C32B5">
            <w:r>
              <w:rPr>
                <w:b/>
              </w:rPr>
              <w:t xml:space="preserve">Roof </w:t>
            </w:r>
            <w:r>
              <w:rPr>
                <w:b/>
              </w:rPr>
              <w:t>×</w:t>
            </w:r>
            <w:r>
              <w:rPr>
                <w:b/>
              </w:rPr>
              <w:t xml:space="preserve"> Wildfire</w:t>
            </w:r>
          </w:p>
        </w:tc>
        <w:tc>
          <w:tcPr>
            <w:tcW w:w="0" w:type="auto"/>
            <w:tcBorders>
              <w:top w:val="single" w:sz="1" w:space="0" w:color="000000"/>
              <w:left w:val="single" w:sz="1" w:space="0" w:color="000000"/>
              <w:bottom w:val="single" w:sz="1" w:space="0" w:color="000000"/>
            </w:tcBorders>
          </w:tcPr>
          <w:p w14:paraId="44063F85" w14:textId="77777777" w:rsidR="00E53AB5" w:rsidRDefault="003C32B5">
            <w:r>
              <w:t>Old roof + high wildfire zone = 2.8x loss frequency</w:t>
            </w:r>
          </w:p>
        </w:tc>
        <w:tc>
          <w:tcPr>
            <w:tcW w:w="0" w:type="auto"/>
            <w:tcBorders>
              <w:top w:val="single" w:sz="1" w:space="0" w:color="000000"/>
              <w:left w:val="single" w:sz="1" w:space="0" w:color="000000"/>
              <w:bottom w:val="single" w:sz="1" w:space="0" w:color="000000"/>
            </w:tcBorders>
          </w:tcPr>
          <w:p w14:paraId="44063F86" w14:textId="77777777" w:rsidR="00E53AB5" w:rsidRDefault="003C32B5">
            <w:r>
              <w:t>50K CA policies (pre/post-burn analysis)</w:t>
            </w:r>
          </w:p>
        </w:tc>
        <w:tc>
          <w:tcPr>
            <w:tcW w:w="0" w:type="auto"/>
            <w:tcBorders>
              <w:top w:val="single" w:sz="1" w:space="0" w:color="000000"/>
              <w:left w:val="single" w:sz="1" w:space="0" w:color="000000"/>
              <w:bottom w:val="single" w:sz="1" w:space="0" w:color="000000"/>
            </w:tcBorders>
          </w:tcPr>
          <w:p w14:paraId="44063F87" w14:textId="77777777" w:rsidR="00E53AB5" w:rsidRDefault="003C32B5">
            <w:r>
              <w:rPr>
                <w:rFonts w:eastAsia="Georgia" w:hAnsi="Georgia" w:cs="Georgia"/>
              </w:rPr>
              <w:t>+6% R²</w:t>
            </w:r>
          </w:p>
        </w:tc>
      </w:tr>
      <w:tr w:rsidR="00E53AB5" w14:paraId="44063F8D" w14:textId="77777777">
        <w:trPr>
          <w:cantSplit/>
          <w:tblCellSpacing w:w="0" w:type="dxa"/>
          <w:jc w:val="center"/>
        </w:trPr>
        <w:tc>
          <w:tcPr>
            <w:tcW w:w="0" w:type="auto"/>
            <w:tcBorders>
              <w:top w:val="single" w:sz="1" w:space="0" w:color="000000"/>
              <w:bottom w:val="single" w:sz="1" w:space="0" w:color="000000"/>
            </w:tcBorders>
          </w:tcPr>
          <w:p w14:paraId="44063F89" w14:textId="77777777" w:rsidR="00E53AB5" w:rsidRDefault="003C32B5">
            <w:r>
              <w:rPr>
                <w:b/>
              </w:rPr>
              <w:t xml:space="preserve">Water Loss </w:t>
            </w:r>
            <w:r>
              <w:rPr>
                <w:b/>
              </w:rPr>
              <w:t>×</w:t>
            </w:r>
            <w:r>
              <w:rPr>
                <w:b/>
              </w:rPr>
              <w:t xml:space="preserve"> Tree Canopy</w:t>
            </w:r>
          </w:p>
        </w:tc>
        <w:tc>
          <w:tcPr>
            <w:tcW w:w="0" w:type="auto"/>
            <w:tcBorders>
              <w:top w:val="single" w:sz="1" w:space="0" w:color="000000"/>
              <w:left w:val="single" w:sz="1" w:space="0" w:color="000000"/>
              <w:bottom w:val="single" w:sz="1" w:space="0" w:color="000000"/>
            </w:tcBorders>
          </w:tcPr>
          <w:p w14:paraId="44063F8A" w14:textId="77777777" w:rsidR="00E53AB5" w:rsidRDefault="003C32B5">
            <w:r>
              <w:t>Recent water claim + dense trees = gutter clog recurrence risk 1.6x</w:t>
            </w:r>
          </w:p>
        </w:tc>
        <w:tc>
          <w:tcPr>
            <w:tcW w:w="0" w:type="auto"/>
            <w:tcBorders>
              <w:top w:val="single" w:sz="1" w:space="0" w:color="000000"/>
              <w:left w:val="single" w:sz="1" w:space="0" w:color="000000"/>
              <w:bottom w:val="single" w:sz="1" w:space="0" w:color="000000"/>
            </w:tcBorders>
          </w:tcPr>
          <w:p w14:paraId="44063F8B" w14:textId="77777777" w:rsidR="00E53AB5" w:rsidRDefault="003C32B5">
            <w:r>
              <w:t>500K policy cohort (repeat claim analysis)</w:t>
            </w:r>
          </w:p>
        </w:tc>
        <w:tc>
          <w:tcPr>
            <w:tcW w:w="0" w:type="auto"/>
            <w:tcBorders>
              <w:top w:val="single" w:sz="1" w:space="0" w:color="000000"/>
              <w:left w:val="single" w:sz="1" w:space="0" w:color="000000"/>
              <w:bottom w:val="single" w:sz="1" w:space="0" w:color="000000"/>
            </w:tcBorders>
          </w:tcPr>
          <w:p w14:paraId="44063F8C" w14:textId="77777777" w:rsidR="00E53AB5" w:rsidRDefault="003C32B5">
            <w:r>
              <w:rPr>
                <w:rFonts w:eastAsia="Georgia" w:hAnsi="Georgia" w:cs="Georgia"/>
              </w:rPr>
              <w:t>+3% R²</w:t>
            </w:r>
          </w:p>
        </w:tc>
      </w:tr>
      <w:tr w:rsidR="00E53AB5" w14:paraId="44063F92" w14:textId="77777777">
        <w:trPr>
          <w:cantSplit/>
          <w:tblCellSpacing w:w="0" w:type="dxa"/>
          <w:jc w:val="center"/>
        </w:trPr>
        <w:tc>
          <w:tcPr>
            <w:tcW w:w="0" w:type="auto"/>
            <w:tcBorders>
              <w:top w:val="single" w:sz="1" w:space="0" w:color="000000"/>
              <w:bottom w:val="single" w:sz="1" w:space="0" w:color="000000"/>
            </w:tcBorders>
          </w:tcPr>
          <w:p w14:paraId="44063F8E" w14:textId="77777777" w:rsidR="00E53AB5" w:rsidRDefault="003C32B5">
            <w:r>
              <w:rPr>
                <w:b/>
              </w:rPr>
              <w:t xml:space="preserve">RCV Overstatement </w:t>
            </w:r>
            <w:r>
              <w:rPr>
                <w:b/>
              </w:rPr>
              <w:t>×</w:t>
            </w:r>
            <w:r>
              <w:rPr>
                <w:b/>
              </w:rPr>
              <w:t xml:space="preserve"> Crime</w:t>
            </w:r>
          </w:p>
        </w:tc>
        <w:tc>
          <w:tcPr>
            <w:tcW w:w="0" w:type="auto"/>
            <w:tcBorders>
              <w:top w:val="single" w:sz="1" w:space="0" w:color="000000"/>
              <w:left w:val="single" w:sz="1" w:space="0" w:color="000000"/>
              <w:bottom w:val="single" w:sz="1" w:space="0" w:color="000000"/>
            </w:tcBorders>
          </w:tcPr>
          <w:p w14:paraId="44063F8F" w14:textId="77777777" w:rsidR="00E53AB5" w:rsidRDefault="003C32B5">
            <w:r>
              <w:t>Over-insured property + high crime = theft/arson incentive; 1.4x frequency</w:t>
            </w:r>
          </w:p>
        </w:tc>
        <w:tc>
          <w:tcPr>
            <w:tcW w:w="0" w:type="auto"/>
            <w:tcBorders>
              <w:top w:val="single" w:sz="1" w:space="0" w:color="000000"/>
              <w:left w:val="single" w:sz="1" w:space="0" w:color="000000"/>
              <w:bottom w:val="single" w:sz="1" w:space="0" w:color="000000"/>
            </w:tcBorders>
          </w:tcPr>
          <w:p w14:paraId="44063F90" w14:textId="77777777" w:rsidR="00E53AB5" w:rsidRDefault="003C32B5">
            <w:r>
              <w:t>100K appraisal comparison + crime data</w:t>
            </w:r>
          </w:p>
        </w:tc>
        <w:tc>
          <w:tcPr>
            <w:tcW w:w="0" w:type="auto"/>
            <w:tcBorders>
              <w:top w:val="single" w:sz="1" w:space="0" w:color="000000"/>
              <w:left w:val="single" w:sz="1" w:space="0" w:color="000000"/>
              <w:bottom w:val="single" w:sz="1" w:space="0" w:color="000000"/>
            </w:tcBorders>
          </w:tcPr>
          <w:p w14:paraId="44063F91" w14:textId="77777777" w:rsidR="00E53AB5" w:rsidRDefault="003C32B5">
            <w:r>
              <w:rPr>
                <w:rFonts w:eastAsia="Georgia" w:hAnsi="Georgia" w:cs="Georgia"/>
              </w:rPr>
              <w:t>+2% R²</w:t>
            </w:r>
          </w:p>
        </w:tc>
      </w:tr>
      <w:tr w:rsidR="00E53AB5" w14:paraId="44063F97" w14:textId="77777777">
        <w:trPr>
          <w:cantSplit/>
          <w:tblCellSpacing w:w="0" w:type="dxa"/>
          <w:jc w:val="center"/>
        </w:trPr>
        <w:tc>
          <w:tcPr>
            <w:tcW w:w="0" w:type="auto"/>
            <w:tcBorders>
              <w:top w:val="single" w:sz="1" w:space="0" w:color="000000"/>
              <w:bottom w:val="single" w:sz="1" w:space="0" w:color="000000"/>
            </w:tcBorders>
          </w:tcPr>
          <w:p w14:paraId="44063F93" w14:textId="77777777" w:rsidR="00E53AB5" w:rsidRDefault="003C32B5">
            <w:r>
              <w:rPr>
                <w:b/>
              </w:rPr>
              <w:t xml:space="preserve">Flood </w:t>
            </w:r>
            <w:r>
              <w:rPr>
                <w:b/>
              </w:rPr>
              <w:t>×</w:t>
            </w:r>
            <w:r>
              <w:rPr>
                <w:b/>
              </w:rPr>
              <w:t xml:space="preserve"> Old Foundation</w:t>
            </w:r>
          </w:p>
        </w:tc>
        <w:tc>
          <w:tcPr>
            <w:tcW w:w="0" w:type="auto"/>
            <w:tcBorders>
              <w:top w:val="single" w:sz="1" w:space="0" w:color="000000"/>
              <w:left w:val="single" w:sz="1" w:space="0" w:color="000000"/>
              <w:bottom w:val="single" w:sz="1" w:space="0" w:color="000000"/>
            </w:tcBorders>
          </w:tcPr>
          <w:p w14:paraId="44063F94" w14:textId="77777777" w:rsidR="00E53AB5" w:rsidRDefault="003C32B5">
            <w:r>
              <w:t>Pre-1990 foundation + pluvial depth &gt;18" = basement penetration 1.3x</w:t>
            </w:r>
          </w:p>
        </w:tc>
        <w:tc>
          <w:tcPr>
            <w:tcW w:w="0" w:type="auto"/>
            <w:tcBorders>
              <w:top w:val="single" w:sz="1" w:space="0" w:color="000000"/>
              <w:left w:val="single" w:sz="1" w:space="0" w:color="000000"/>
              <w:bottom w:val="single" w:sz="1" w:space="0" w:color="000000"/>
            </w:tcBorders>
          </w:tcPr>
          <w:p w14:paraId="44063F95" w14:textId="77777777" w:rsidR="00E53AB5" w:rsidRDefault="003C32B5">
            <w:r>
              <w:t>Phoenix 2023 flood validation</w:t>
            </w:r>
          </w:p>
        </w:tc>
        <w:tc>
          <w:tcPr>
            <w:tcW w:w="0" w:type="auto"/>
            <w:tcBorders>
              <w:top w:val="single" w:sz="1" w:space="0" w:color="000000"/>
              <w:left w:val="single" w:sz="1" w:space="0" w:color="000000"/>
              <w:bottom w:val="single" w:sz="1" w:space="0" w:color="000000"/>
            </w:tcBorders>
          </w:tcPr>
          <w:p w14:paraId="44063F96" w14:textId="77777777" w:rsidR="00E53AB5" w:rsidRDefault="003C32B5">
            <w:r>
              <w:rPr>
                <w:rFonts w:eastAsia="Georgia" w:hAnsi="Georgia" w:cs="Georgia"/>
              </w:rPr>
              <w:t>+1.5% R²</w:t>
            </w:r>
          </w:p>
        </w:tc>
      </w:tr>
      <w:tr w:rsidR="00E53AB5" w14:paraId="44063F9C" w14:textId="77777777">
        <w:trPr>
          <w:cantSplit/>
          <w:tblCellSpacing w:w="0" w:type="dxa"/>
          <w:jc w:val="center"/>
        </w:trPr>
        <w:tc>
          <w:tcPr>
            <w:tcW w:w="0" w:type="auto"/>
            <w:tcBorders>
              <w:top w:val="single" w:sz="1" w:space="0" w:color="000000"/>
              <w:bottom w:val="single" w:sz="1" w:space="0" w:color="000000"/>
            </w:tcBorders>
          </w:tcPr>
          <w:p w14:paraId="44063F98" w14:textId="77777777" w:rsidR="00E53AB5" w:rsidRDefault="003C32B5">
            <w:r>
              <w:rPr>
                <w:b/>
              </w:rPr>
              <w:t xml:space="preserve">Slope </w:t>
            </w:r>
            <w:r>
              <w:rPr>
                <w:b/>
              </w:rPr>
              <w:t>×</w:t>
            </w:r>
            <w:r>
              <w:rPr>
                <w:b/>
              </w:rPr>
              <w:t xml:space="preserve"> Recent Burn Zone</w:t>
            </w:r>
          </w:p>
        </w:tc>
        <w:tc>
          <w:tcPr>
            <w:tcW w:w="0" w:type="auto"/>
            <w:tcBorders>
              <w:top w:val="single" w:sz="1" w:space="0" w:color="000000"/>
              <w:left w:val="single" w:sz="1" w:space="0" w:color="000000"/>
              <w:bottom w:val="single" w:sz="1" w:space="0" w:color="000000"/>
            </w:tcBorders>
          </w:tcPr>
          <w:p w14:paraId="44063F99" w14:textId="77777777" w:rsidR="00E53AB5" w:rsidRDefault="003C32B5">
            <w:r>
              <w:rPr>
                <w:rFonts w:eastAsia="Georgia" w:hAnsi="Georgia" w:cs="Georgia"/>
              </w:rPr>
              <w:t>Steep slope (&gt;20°) + 0-3yr burn area = mudslide/debris flow 2.1x</w:t>
            </w:r>
          </w:p>
        </w:tc>
        <w:tc>
          <w:tcPr>
            <w:tcW w:w="0" w:type="auto"/>
            <w:tcBorders>
              <w:top w:val="single" w:sz="1" w:space="0" w:color="000000"/>
              <w:left w:val="single" w:sz="1" w:space="0" w:color="000000"/>
              <w:bottom w:val="single" w:sz="1" w:space="0" w:color="000000"/>
            </w:tcBorders>
          </w:tcPr>
          <w:p w14:paraId="44063F9A" w14:textId="77777777" w:rsidR="00E53AB5" w:rsidRDefault="003C32B5">
            <w:r>
              <w:t>USGS burn scar + DEM analysis</w:t>
            </w:r>
          </w:p>
        </w:tc>
        <w:tc>
          <w:tcPr>
            <w:tcW w:w="0" w:type="auto"/>
            <w:tcBorders>
              <w:top w:val="single" w:sz="1" w:space="0" w:color="000000"/>
              <w:left w:val="single" w:sz="1" w:space="0" w:color="000000"/>
              <w:bottom w:val="single" w:sz="1" w:space="0" w:color="000000"/>
            </w:tcBorders>
          </w:tcPr>
          <w:p w14:paraId="44063F9B" w14:textId="77777777" w:rsidR="00E53AB5" w:rsidRDefault="003C32B5">
            <w:r>
              <w:rPr>
                <w:rFonts w:eastAsia="Georgia" w:hAnsi="Georgia" w:cs="Georgia"/>
              </w:rPr>
              <w:t>+1% R²</w:t>
            </w:r>
          </w:p>
        </w:tc>
      </w:tr>
      <w:tr w:rsidR="00E53AB5" w14:paraId="44063FA1" w14:textId="77777777">
        <w:trPr>
          <w:cantSplit/>
          <w:tblCellSpacing w:w="0" w:type="dxa"/>
          <w:jc w:val="center"/>
        </w:trPr>
        <w:tc>
          <w:tcPr>
            <w:tcW w:w="0" w:type="auto"/>
            <w:tcBorders>
              <w:top w:val="single" w:sz="1" w:space="0" w:color="000000"/>
              <w:bottom w:val="single" w:sz="1" w:space="0" w:color="000000"/>
            </w:tcBorders>
          </w:tcPr>
          <w:p w14:paraId="44063F9D" w14:textId="77777777" w:rsidR="00E53AB5" w:rsidRDefault="003C32B5">
            <w:r>
              <w:rPr>
                <w:b/>
              </w:rPr>
              <w:t xml:space="preserve">Roof Age </w:t>
            </w:r>
            <w:r>
              <w:rPr>
                <w:b/>
              </w:rPr>
              <w:t>×</w:t>
            </w:r>
            <w:r>
              <w:rPr>
                <w:b/>
              </w:rPr>
              <w:t xml:space="preserve"> Hail Frequency</w:t>
            </w:r>
          </w:p>
        </w:tc>
        <w:tc>
          <w:tcPr>
            <w:tcW w:w="0" w:type="auto"/>
            <w:tcBorders>
              <w:top w:val="single" w:sz="1" w:space="0" w:color="000000"/>
              <w:left w:val="single" w:sz="1" w:space="0" w:color="000000"/>
              <w:bottom w:val="single" w:sz="1" w:space="0" w:color="000000"/>
            </w:tcBorders>
          </w:tcPr>
          <w:p w14:paraId="44063F9E" w14:textId="77777777" w:rsidR="00E53AB5" w:rsidRDefault="003C32B5">
            <w:r>
              <w:t>&gt;20yr roof + hail zone &gt;3 events/10yr = impact loss severity 1.5x</w:t>
            </w:r>
          </w:p>
        </w:tc>
        <w:tc>
          <w:tcPr>
            <w:tcW w:w="0" w:type="auto"/>
            <w:tcBorders>
              <w:top w:val="single" w:sz="1" w:space="0" w:color="000000"/>
              <w:left w:val="single" w:sz="1" w:space="0" w:color="000000"/>
              <w:bottom w:val="single" w:sz="1" w:space="0" w:color="000000"/>
            </w:tcBorders>
          </w:tcPr>
          <w:p w14:paraId="44063F9F" w14:textId="77777777" w:rsidR="00E53AB5" w:rsidRDefault="003C32B5">
            <w:r>
              <w:t>25K hail zone policies</w:t>
            </w:r>
          </w:p>
        </w:tc>
        <w:tc>
          <w:tcPr>
            <w:tcW w:w="0" w:type="auto"/>
            <w:tcBorders>
              <w:top w:val="single" w:sz="1" w:space="0" w:color="000000"/>
              <w:left w:val="single" w:sz="1" w:space="0" w:color="000000"/>
              <w:bottom w:val="single" w:sz="1" w:space="0" w:color="000000"/>
            </w:tcBorders>
          </w:tcPr>
          <w:p w14:paraId="44063FA0" w14:textId="77777777" w:rsidR="00E53AB5" w:rsidRDefault="003C32B5">
            <w:r>
              <w:rPr>
                <w:rFonts w:eastAsia="Georgia" w:hAnsi="Georgia" w:cs="Georgia"/>
              </w:rPr>
              <w:t>+1% R²</w:t>
            </w:r>
          </w:p>
        </w:tc>
      </w:tr>
    </w:tbl>
    <w:p w14:paraId="44063FA2" w14:textId="77777777" w:rsidR="00E53AB5" w:rsidRDefault="00E53AB5"/>
    <w:p w14:paraId="44063FA3" w14:textId="77777777" w:rsidR="00E53AB5" w:rsidRDefault="003C32B5">
      <w:pPr>
        <w:spacing w:after="210"/>
      </w:pPr>
      <w:r>
        <w:rPr>
          <w:b/>
        </w:rPr>
        <w:t>Why interactions matter:</w:t>
      </w:r>
      <w:r>
        <w:t xml:space="preserve"> XGBoost (the machine learning model) naturally finds these patterns. SHAP explainability helps underwriters understand them.</w:t>
      </w:r>
    </w:p>
    <w:p w14:paraId="44063FA4" w14:textId="77777777" w:rsidR="00E53AB5" w:rsidRDefault="00000000">
      <w:r>
        <w:rPr>
          <w:noProof/>
        </w:rPr>
        <w:pict w14:anchorId="44064333">
          <v:rect id="_x0000_i1029" alt="" style="width:434.5pt;height:.05pt;mso-width-percent:0;mso-height-percent:0;mso-width-percent:0;mso-height-percent:0" o:hralign="center" o:hrstd="t" o:hr="t"/>
        </w:pict>
      </w:r>
    </w:p>
    <w:p w14:paraId="66B770F3" w14:textId="77777777" w:rsidR="00832B41" w:rsidRDefault="00832B41">
      <w:pPr>
        <w:spacing w:before="240" w:line="271" w:lineRule="auto"/>
        <w:rPr>
          <w:b/>
          <w:sz w:val="33"/>
        </w:rPr>
      </w:pPr>
      <w:bookmarkStart w:id="7" w:name="variables_we_rejected_and_why"/>
      <w:r>
        <w:rPr>
          <w:b/>
          <w:sz w:val="33"/>
        </w:rPr>
        <w:br w:type="page"/>
      </w:r>
    </w:p>
    <w:p w14:paraId="44063FA5" w14:textId="490B9DFE" w:rsidR="00E53AB5" w:rsidRDefault="003C32B5">
      <w:pPr>
        <w:spacing w:before="240" w:line="271" w:lineRule="auto"/>
      </w:pPr>
      <w:r>
        <w:rPr>
          <w:b/>
          <w:sz w:val="33"/>
        </w:rPr>
        <w:lastRenderedPageBreak/>
        <w:t>Variables REJECTED (And Why)</w:t>
      </w:r>
      <w:bookmarkEnd w:id="7"/>
    </w:p>
    <w:p w14:paraId="44063FA6" w14:textId="77777777" w:rsidR="00E53AB5" w:rsidRDefault="003C32B5">
      <w:pPr>
        <w:spacing w:after="210"/>
      </w:pPr>
      <w:r>
        <w:rPr>
          <w:b/>
        </w:rPr>
        <w:t>Credit Score</w:t>
      </w:r>
      <w:r>
        <w:t xml:space="preserve"> (r = 0.14)</w:t>
      </w:r>
    </w:p>
    <w:p w14:paraId="44063FA7" w14:textId="77777777" w:rsidR="00E53AB5" w:rsidRDefault="003C32B5">
      <w:pPr>
        <w:numPr>
          <w:ilvl w:val="0"/>
          <w:numId w:val="3"/>
        </w:numPr>
      </w:pPr>
      <w:r>
        <w:t>Legacy used credit scores to predict homeowner loss behavior</w:t>
      </w:r>
    </w:p>
    <w:p w14:paraId="44063FA8" w14:textId="77777777" w:rsidR="00E53AB5" w:rsidRDefault="003C32B5">
      <w:pPr>
        <w:numPr>
          <w:ilvl w:val="0"/>
          <w:numId w:val="3"/>
        </w:numPr>
      </w:pPr>
      <w:r>
        <w:t>Finding: Claims driven by property condition + peril exposure, not financial behavior</w:t>
      </w:r>
    </w:p>
    <w:p w14:paraId="44063FA9" w14:textId="77777777" w:rsidR="00E53AB5" w:rsidRDefault="003C32B5">
      <w:pPr>
        <w:numPr>
          <w:ilvl w:val="0"/>
          <w:numId w:val="3"/>
        </w:numPr>
      </w:pPr>
      <w:r>
        <w:t>Decision: Removed as low signal; violates ECOA concerns</w:t>
      </w:r>
    </w:p>
    <w:p w14:paraId="44063FAA" w14:textId="77777777" w:rsidR="00E53AB5" w:rsidRDefault="003C32B5">
      <w:pPr>
        <w:spacing w:after="210"/>
      </w:pPr>
      <w:r>
        <w:rPr>
          <w:b/>
        </w:rPr>
        <w:t>Year Built</w:t>
      </w:r>
      <w:r>
        <w:t xml:space="preserve"> (r = 0.18)</w:t>
      </w:r>
    </w:p>
    <w:p w14:paraId="44063FAB" w14:textId="77777777" w:rsidR="00E53AB5" w:rsidRDefault="003C32B5">
      <w:pPr>
        <w:numPr>
          <w:ilvl w:val="0"/>
          <w:numId w:val="4"/>
        </w:numPr>
      </w:pPr>
      <w:r>
        <w:t>Too coarse; all pre-1970 homes lumped as "high risk"</w:t>
      </w:r>
    </w:p>
    <w:p w14:paraId="44063FAC" w14:textId="77777777" w:rsidR="00E53AB5" w:rsidRDefault="003C32B5">
      <w:pPr>
        <w:numPr>
          <w:ilvl w:val="0"/>
          <w:numId w:val="4"/>
        </w:numPr>
      </w:pPr>
      <w:r>
        <w:t>Finding: Roof age (r = 0.42) captures building age better than year built alone</w:t>
      </w:r>
    </w:p>
    <w:p w14:paraId="44063FAD" w14:textId="77777777" w:rsidR="00E53AB5" w:rsidRDefault="003C32B5">
      <w:pPr>
        <w:numPr>
          <w:ilvl w:val="0"/>
          <w:numId w:val="4"/>
        </w:numPr>
      </w:pPr>
      <w:r>
        <w:t>Decision: Use satellite roof condition instead</w:t>
      </w:r>
    </w:p>
    <w:p w14:paraId="44063FAE" w14:textId="77777777" w:rsidR="00E53AB5" w:rsidRDefault="003C32B5">
      <w:pPr>
        <w:spacing w:after="210"/>
      </w:pPr>
      <w:r>
        <w:rPr>
          <w:b/>
        </w:rPr>
        <w:t>Square Footage</w:t>
      </w:r>
      <w:r>
        <w:t xml:space="preserve"> (r = 0.12)</w:t>
      </w:r>
    </w:p>
    <w:p w14:paraId="44063FAF" w14:textId="77777777" w:rsidR="00E53AB5" w:rsidRDefault="003C32B5">
      <w:pPr>
        <w:numPr>
          <w:ilvl w:val="0"/>
          <w:numId w:val="5"/>
        </w:numPr>
      </w:pPr>
      <w:r>
        <w:t>Applicants overstate by 20-30%; county records stale by 5+ years</w:t>
      </w:r>
    </w:p>
    <w:p w14:paraId="44063FB0" w14:textId="77777777" w:rsidR="00E53AB5" w:rsidRDefault="003C32B5">
      <w:pPr>
        <w:numPr>
          <w:ilvl w:val="0"/>
          <w:numId w:val="5"/>
        </w:numPr>
      </w:pPr>
      <w:r>
        <w:t>Finding: e2Value MLS (r = 0.29) more accurate than applicant report or county data</w:t>
      </w:r>
    </w:p>
    <w:p w14:paraId="44063FB1" w14:textId="77777777" w:rsidR="00E53AB5" w:rsidRDefault="003C32B5">
      <w:pPr>
        <w:numPr>
          <w:ilvl w:val="0"/>
          <w:numId w:val="5"/>
        </w:numPr>
      </w:pPr>
      <w:r>
        <w:t>Decision: Use MLS-validated RCV instead</w:t>
      </w:r>
    </w:p>
    <w:p w14:paraId="44063FB2" w14:textId="77777777" w:rsidR="00E53AB5" w:rsidRDefault="003C32B5">
      <w:pPr>
        <w:spacing w:after="210"/>
      </w:pPr>
      <w:r>
        <w:rPr>
          <w:b/>
        </w:rPr>
        <w:t>CLUE Loss Count</w:t>
      </w:r>
      <w:r>
        <w:t xml:space="preserve"> (r = 0.22)</w:t>
      </w:r>
    </w:p>
    <w:p w14:paraId="44063FB3" w14:textId="77777777" w:rsidR="00E53AB5" w:rsidRDefault="003C32B5">
      <w:pPr>
        <w:numPr>
          <w:ilvl w:val="0"/>
          <w:numId w:val="6"/>
        </w:numPr>
      </w:pPr>
      <w:r>
        <w:t>Two losses at $5K each vs. one loss at $20K treated identically</w:t>
      </w:r>
    </w:p>
    <w:p w14:paraId="44063FB4" w14:textId="77777777" w:rsidR="00E53AB5" w:rsidRDefault="003C32B5">
      <w:pPr>
        <w:numPr>
          <w:ilvl w:val="0"/>
          <w:numId w:val="6"/>
        </w:numPr>
      </w:pPr>
      <w:r>
        <w:t>Finding: Loss recency (r = 0.35) + loss severity (r = 0.31) outperform loss count</w:t>
      </w:r>
    </w:p>
    <w:p w14:paraId="44063FB5" w14:textId="77777777" w:rsidR="00E53AB5" w:rsidRDefault="003C32B5">
      <w:pPr>
        <w:numPr>
          <w:ilvl w:val="0"/>
          <w:numId w:val="6"/>
        </w:numPr>
      </w:pPr>
      <w:r>
        <w:t>Decision: Use recency + severity, not count</w:t>
      </w:r>
    </w:p>
    <w:p w14:paraId="44063FB6" w14:textId="77777777" w:rsidR="00E53AB5" w:rsidRDefault="00000000">
      <w:r>
        <w:rPr>
          <w:noProof/>
        </w:rPr>
        <w:pict w14:anchorId="44064334">
          <v:rect id="_x0000_i1030" alt="" style="width:434.5pt;height:.05pt;mso-width-percent:0;mso-height-percent:0;mso-width-percent:0;mso-height-percent:0" o:hralign="center" o:hrstd="t" o:hr="t"/>
        </w:pict>
      </w:r>
    </w:p>
    <w:p w14:paraId="44063FB7" w14:textId="77777777" w:rsidR="00E53AB5" w:rsidRDefault="003C32B5">
      <w:pPr>
        <w:spacing w:before="240" w:line="271" w:lineRule="auto"/>
      </w:pPr>
      <w:bookmarkStart w:id="8" w:name="variable_validation_metrics"/>
      <w:r>
        <w:rPr>
          <w:b/>
          <w:sz w:val="42"/>
        </w:rPr>
        <w:t>Variable Validation Metrics</w:t>
      </w:r>
      <w:bookmarkEnd w:id="8"/>
    </w:p>
    <w:p w14:paraId="44063FB8" w14:textId="77777777" w:rsidR="00E53AB5" w:rsidRDefault="003C32B5">
      <w:pPr>
        <w:spacing w:after="210"/>
      </w:pPr>
      <w:r>
        <w:t>All 25 variables meet strict statistical criteria before deployment: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1"/>
        <w:gridCol w:w="2520"/>
        <w:gridCol w:w="2700"/>
        <w:gridCol w:w="1413"/>
      </w:tblGrid>
      <w:tr w:rsidR="00E53AB5" w14:paraId="44063FBC" w14:textId="77777777">
        <w:trPr>
          <w:gridAfter w:val="1"/>
          <w:cantSplit/>
          <w:tblCellSpacing w:w="0" w:type="dxa"/>
          <w:jc w:val="center"/>
        </w:trPr>
        <w:tc>
          <w:tcPr>
            <w:tcW w:w="0" w:type="auto"/>
            <w:tcBorders>
              <w:top w:val="single" w:sz="1" w:space="0" w:color="000000"/>
              <w:bottom w:val="single" w:sz="1" w:space="0" w:color="000000"/>
            </w:tcBorders>
          </w:tcPr>
          <w:p w14:paraId="44063FB9" w14:textId="77777777" w:rsidR="00E53AB5" w:rsidRDefault="003C32B5">
            <w:r>
              <w:t>Criterion</w:t>
            </w:r>
          </w:p>
        </w:tc>
        <w:tc>
          <w:tcPr>
            <w:tcW w:w="0" w:type="auto"/>
            <w:tcBorders>
              <w:top w:val="single" w:sz="1" w:space="0" w:color="000000"/>
              <w:left w:val="single" w:sz="1" w:space="0" w:color="000000"/>
              <w:bottom w:val="single" w:sz="1" w:space="0" w:color="000000"/>
            </w:tcBorders>
          </w:tcPr>
          <w:p w14:paraId="44063FBA" w14:textId="77777777" w:rsidR="00E53AB5" w:rsidRDefault="003C32B5">
            <w:r>
              <w:t>Standard</w:t>
            </w:r>
          </w:p>
        </w:tc>
        <w:tc>
          <w:tcPr>
            <w:tcW w:w="0" w:type="auto"/>
            <w:tcBorders>
              <w:top w:val="single" w:sz="1" w:space="0" w:color="000000"/>
              <w:left w:val="single" w:sz="1" w:space="0" w:color="000000"/>
              <w:bottom w:val="single" w:sz="1" w:space="0" w:color="000000"/>
            </w:tcBorders>
          </w:tcPr>
          <w:p w14:paraId="44063FBB" w14:textId="77777777" w:rsidR="00E53AB5" w:rsidRDefault="003C32B5">
            <w:r>
              <w:t>Status</w:t>
            </w:r>
          </w:p>
        </w:tc>
      </w:tr>
      <w:tr w:rsidR="00E53AB5" w14:paraId="44063FC1" w14:textId="77777777">
        <w:trPr>
          <w:cantSplit/>
          <w:tblCellSpacing w:w="0" w:type="dxa"/>
          <w:jc w:val="center"/>
        </w:trPr>
        <w:tc>
          <w:tcPr>
            <w:tcW w:w="0" w:type="auto"/>
            <w:tcBorders>
              <w:top w:val="single" w:sz="1" w:space="0" w:color="000000"/>
              <w:bottom w:val="single" w:sz="1" w:space="0" w:color="000000"/>
            </w:tcBorders>
          </w:tcPr>
          <w:p w14:paraId="44063FBD" w14:textId="77777777" w:rsidR="00E53AB5" w:rsidRDefault="003C32B5">
            <w:r>
              <w:rPr>
                <w:b/>
              </w:rPr>
              <w:t>Confidence Interval</w:t>
            </w:r>
          </w:p>
        </w:tc>
        <w:tc>
          <w:tcPr>
            <w:tcW w:w="0" w:type="auto"/>
            <w:tcBorders>
              <w:top w:val="single" w:sz="1" w:space="0" w:color="000000"/>
              <w:left w:val="single" w:sz="1" w:space="0" w:color="000000"/>
              <w:bottom w:val="single" w:sz="1" w:space="0" w:color="000000"/>
            </w:tcBorders>
          </w:tcPr>
          <w:p w14:paraId="44063FBE" w14:textId="77777777" w:rsidR="00E53AB5" w:rsidRDefault="003C32B5">
            <w:r>
              <w:rPr>
                <w:rFonts w:eastAsia="Georgia" w:hAnsi="Georgia" w:cs="Georgia"/>
              </w:rPr>
              <w:t>≥95%</w:t>
            </w:r>
          </w:p>
        </w:tc>
        <w:tc>
          <w:tcPr>
            <w:tcW w:w="0" w:type="auto"/>
            <w:tcBorders>
              <w:top w:val="single" w:sz="1" w:space="0" w:color="000000"/>
              <w:left w:val="single" w:sz="1" w:space="0" w:color="000000"/>
              <w:bottom w:val="single" w:sz="1" w:space="0" w:color="000000"/>
            </w:tcBorders>
          </w:tcPr>
          <w:p w14:paraId="44063FBF" w14:textId="77777777" w:rsidR="00E53AB5" w:rsidRDefault="003C32B5">
            <w:r>
              <w:t>Tier 1: 99%</w:t>
            </w:r>
          </w:p>
        </w:tc>
        <w:tc>
          <w:tcPr>
            <w:tcW w:w="0" w:type="auto"/>
            <w:tcBorders>
              <w:top w:val="single" w:sz="1" w:space="0" w:color="000000"/>
              <w:left w:val="single" w:sz="1" w:space="0" w:color="000000"/>
              <w:bottom w:val="single" w:sz="1" w:space="0" w:color="000000"/>
            </w:tcBorders>
          </w:tcPr>
          <w:p w14:paraId="44063FC0" w14:textId="77777777" w:rsidR="00E53AB5" w:rsidRDefault="003C32B5">
            <w:r>
              <w:t>Tier 2: 95-98%</w:t>
            </w:r>
          </w:p>
        </w:tc>
      </w:tr>
      <w:tr w:rsidR="00E53AB5" w14:paraId="44063FC6" w14:textId="77777777">
        <w:trPr>
          <w:cantSplit/>
          <w:tblCellSpacing w:w="0" w:type="dxa"/>
          <w:jc w:val="center"/>
        </w:trPr>
        <w:tc>
          <w:tcPr>
            <w:tcW w:w="0" w:type="auto"/>
            <w:tcBorders>
              <w:top w:val="single" w:sz="1" w:space="0" w:color="000000"/>
              <w:bottom w:val="single" w:sz="1" w:space="0" w:color="000000"/>
            </w:tcBorders>
          </w:tcPr>
          <w:p w14:paraId="44063FC2" w14:textId="77777777" w:rsidR="00E53AB5" w:rsidRDefault="003C32B5">
            <w:r>
              <w:rPr>
                <w:b/>
              </w:rPr>
              <w:t>Sample Size</w:t>
            </w:r>
          </w:p>
        </w:tc>
        <w:tc>
          <w:tcPr>
            <w:tcW w:w="0" w:type="auto"/>
            <w:tcBorders>
              <w:top w:val="single" w:sz="1" w:space="0" w:color="000000"/>
              <w:left w:val="single" w:sz="1" w:space="0" w:color="000000"/>
              <w:bottom w:val="single" w:sz="1" w:space="0" w:color="000000"/>
            </w:tcBorders>
          </w:tcPr>
          <w:p w14:paraId="44063FC3" w14:textId="77777777" w:rsidR="00E53AB5" w:rsidRDefault="003C32B5">
            <w:r>
              <w:rPr>
                <w:rFonts w:eastAsia="Georgia" w:hAnsi="Georgia" w:cs="Georgia"/>
              </w:rPr>
              <w:t>≥5K policies</w:t>
            </w:r>
          </w:p>
        </w:tc>
        <w:tc>
          <w:tcPr>
            <w:tcW w:w="0" w:type="auto"/>
            <w:tcBorders>
              <w:top w:val="single" w:sz="1" w:space="0" w:color="000000"/>
              <w:left w:val="single" w:sz="1" w:space="0" w:color="000000"/>
              <w:bottom w:val="single" w:sz="1" w:space="0" w:color="000000"/>
            </w:tcBorders>
          </w:tcPr>
          <w:p w14:paraId="44063FC4" w14:textId="77777777" w:rsidR="00E53AB5" w:rsidRDefault="003C32B5">
            <w:r>
              <w:t>Tier 1: 50K-500K</w:t>
            </w:r>
          </w:p>
        </w:tc>
        <w:tc>
          <w:tcPr>
            <w:tcW w:w="0" w:type="auto"/>
            <w:tcBorders>
              <w:top w:val="single" w:sz="1" w:space="0" w:color="000000"/>
              <w:left w:val="single" w:sz="1" w:space="0" w:color="000000"/>
              <w:bottom w:val="single" w:sz="1" w:space="0" w:color="000000"/>
            </w:tcBorders>
          </w:tcPr>
          <w:p w14:paraId="44063FC5" w14:textId="77777777" w:rsidR="00E53AB5" w:rsidRDefault="003C32B5">
            <w:r>
              <w:t>Tier 2: 25K-150K</w:t>
            </w:r>
          </w:p>
        </w:tc>
      </w:tr>
      <w:tr w:rsidR="00E53AB5" w14:paraId="44063FCB" w14:textId="77777777">
        <w:trPr>
          <w:cantSplit/>
          <w:tblCellSpacing w:w="0" w:type="dxa"/>
          <w:jc w:val="center"/>
        </w:trPr>
        <w:tc>
          <w:tcPr>
            <w:tcW w:w="0" w:type="auto"/>
            <w:tcBorders>
              <w:top w:val="single" w:sz="1" w:space="0" w:color="000000"/>
              <w:bottom w:val="single" w:sz="1" w:space="0" w:color="000000"/>
            </w:tcBorders>
          </w:tcPr>
          <w:p w14:paraId="44063FC7" w14:textId="77777777" w:rsidR="00E53AB5" w:rsidRDefault="003C32B5">
            <w:r>
              <w:rPr>
                <w:b/>
              </w:rPr>
              <w:t>Data Freshness</w:t>
            </w:r>
          </w:p>
        </w:tc>
        <w:tc>
          <w:tcPr>
            <w:tcW w:w="0" w:type="auto"/>
            <w:tcBorders>
              <w:top w:val="single" w:sz="1" w:space="0" w:color="000000"/>
              <w:left w:val="single" w:sz="1" w:space="0" w:color="000000"/>
              <w:bottom w:val="single" w:sz="1" w:space="0" w:color="000000"/>
            </w:tcBorders>
          </w:tcPr>
          <w:p w14:paraId="44063FC8" w14:textId="77777777" w:rsidR="00E53AB5" w:rsidRDefault="003C32B5">
            <w:r>
              <w:t>&lt;30 days stale at binding</w:t>
            </w:r>
          </w:p>
        </w:tc>
        <w:tc>
          <w:tcPr>
            <w:tcW w:w="0" w:type="auto"/>
            <w:tcBorders>
              <w:top w:val="single" w:sz="1" w:space="0" w:color="000000"/>
              <w:left w:val="single" w:sz="1" w:space="0" w:color="000000"/>
              <w:bottom w:val="single" w:sz="1" w:space="0" w:color="000000"/>
            </w:tcBorders>
          </w:tcPr>
          <w:p w14:paraId="44063FC9" w14:textId="77777777" w:rsidR="00E53AB5" w:rsidRDefault="003C32B5">
            <w:r>
              <w:t>Tier 1: &lt;24hrs</w:t>
            </w:r>
          </w:p>
        </w:tc>
        <w:tc>
          <w:tcPr>
            <w:tcW w:w="0" w:type="auto"/>
            <w:tcBorders>
              <w:top w:val="single" w:sz="1" w:space="0" w:color="000000"/>
              <w:left w:val="single" w:sz="1" w:space="0" w:color="000000"/>
              <w:bottom w:val="single" w:sz="1" w:space="0" w:color="000000"/>
            </w:tcBorders>
          </w:tcPr>
          <w:p w14:paraId="44063FCA" w14:textId="77777777" w:rsidR="00E53AB5" w:rsidRDefault="003C32B5">
            <w:r>
              <w:t>Tier 2: &lt;30 days</w:t>
            </w:r>
          </w:p>
        </w:tc>
      </w:tr>
      <w:tr w:rsidR="00E53AB5" w14:paraId="44063FCF" w14:textId="77777777">
        <w:trPr>
          <w:gridAfter w:val="1"/>
          <w:cantSplit/>
          <w:tblCellSpacing w:w="0" w:type="dxa"/>
          <w:jc w:val="center"/>
        </w:trPr>
        <w:tc>
          <w:tcPr>
            <w:tcW w:w="0" w:type="auto"/>
            <w:tcBorders>
              <w:top w:val="single" w:sz="1" w:space="0" w:color="000000"/>
              <w:bottom w:val="single" w:sz="1" w:space="0" w:color="000000"/>
            </w:tcBorders>
          </w:tcPr>
          <w:p w14:paraId="44063FCC" w14:textId="77777777" w:rsidR="00E53AB5" w:rsidRDefault="003C32B5">
            <w:r>
              <w:rPr>
                <w:b/>
              </w:rPr>
              <w:t>Non-Correlated</w:t>
            </w:r>
          </w:p>
        </w:tc>
        <w:tc>
          <w:tcPr>
            <w:tcW w:w="0" w:type="auto"/>
            <w:tcBorders>
              <w:top w:val="single" w:sz="1" w:space="0" w:color="000000"/>
              <w:left w:val="single" w:sz="1" w:space="0" w:color="000000"/>
              <w:bottom w:val="single" w:sz="1" w:space="0" w:color="000000"/>
            </w:tcBorders>
          </w:tcPr>
          <w:p w14:paraId="44063FCD" w14:textId="77777777" w:rsidR="00E53AB5" w:rsidRDefault="003C32B5">
            <w:r>
              <w:t>r &lt; 0.70 (avoid duplication)</w:t>
            </w:r>
          </w:p>
        </w:tc>
        <w:tc>
          <w:tcPr>
            <w:tcW w:w="0" w:type="auto"/>
            <w:tcBorders>
              <w:top w:val="single" w:sz="1" w:space="0" w:color="000000"/>
              <w:left w:val="single" w:sz="1" w:space="0" w:color="000000"/>
              <w:bottom w:val="single" w:sz="1" w:space="0" w:color="000000"/>
            </w:tcBorders>
          </w:tcPr>
          <w:p w14:paraId="44063FCE" w14:textId="77777777" w:rsidR="00E53AB5" w:rsidRDefault="003C32B5">
            <w:r>
              <w:rPr>
                <w:rFonts w:eastAsia="Georgia" w:hAnsi="Georgia" w:cs="Georgia"/>
              </w:rPr>
              <w:t>All variables: max r = 0.62 (roof × age)</w:t>
            </w:r>
          </w:p>
        </w:tc>
      </w:tr>
      <w:tr w:rsidR="00E53AB5" w14:paraId="44063FD3" w14:textId="77777777">
        <w:trPr>
          <w:gridAfter w:val="1"/>
          <w:cantSplit/>
          <w:tblCellSpacing w:w="0" w:type="dxa"/>
          <w:jc w:val="center"/>
        </w:trPr>
        <w:tc>
          <w:tcPr>
            <w:tcW w:w="0" w:type="auto"/>
            <w:tcBorders>
              <w:top w:val="single" w:sz="1" w:space="0" w:color="000000"/>
              <w:bottom w:val="single" w:sz="1" w:space="0" w:color="000000"/>
            </w:tcBorders>
          </w:tcPr>
          <w:p w14:paraId="44063FD0" w14:textId="77777777" w:rsidR="00E53AB5" w:rsidRDefault="003C32B5">
            <w:r>
              <w:rPr>
                <w:b/>
              </w:rPr>
              <w:t>Bias Testing</w:t>
            </w:r>
          </w:p>
        </w:tc>
        <w:tc>
          <w:tcPr>
            <w:tcW w:w="0" w:type="auto"/>
            <w:tcBorders>
              <w:top w:val="single" w:sz="1" w:space="0" w:color="000000"/>
              <w:left w:val="single" w:sz="1" w:space="0" w:color="000000"/>
              <w:bottom w:val="single" w:sz="1" w:space="0" w:color="000000"/>
            </w:tcBorders>
          </w:tcPr>
          <w:p w14:paraId="44063FD1" w14:textId="77777777" w:rsidR="00E53AB5" w:rsidRDefault="003C32B5">
            <w:r>
              <w:rPr>
                <w:rFonts w:eastAsia="Georgia" w:hAnsi="Georgia" w:cs="Georgia"/>
              </w:rPr>
              <w:t>Protected class correlation ≤ 0.15</w:t>
            </w:r>
          </w:p>
        </w:tc>
        <w:tc>
          <w:tcPr>
            <w:tcW w:w="0" w:type="auto"/>
            <w:tcBorders>
              <w:top w:val="single" w:sz="1" w:space="0" w:color="000000"/>
              <w:left w:val="single" w:sz="1" w:space="0" w:color="000000"/>
              <w:bottom w:val="single" w:sz="1" w:space="0" w:color="000000"/>
            </w:tcBorders>
          </w:tcPr>
          <w:p w14:paraId="44063FD2" w14:textId="77777777" w:rsidR="00E53AB5" w:rsidRDefault="003C32B5">
            <w:r>
              <w:rPr>
                <w:rFonts w:eastAsia="Georgia" w:hAnsi="Georgia" w:cs="Georgia"/>
              </w:rPr>
              <w:t>All variables: ≤ 0.08</w:t>
            </w:r>
          </w:p>
        </w:tc>
      </w:tr>
    </w:tbl>
    <w:p w14:paraId="44063FD4" w14:textId="77777777" w:rsidR="00E53AB5" w:rsidRDefault="00E53AB5"/>
    <w:p w14:paraId="44063FD5" w14:textId="77777777" w:rsidR="00E53AB5" w:rsidRDefault="00000000">
      <w:r>
        <w:rPr>
          <w:noProof/>
        </w:rPr>
        <w:pict w14:anchorId="44064335">
          <v:rect id="_x0000_i1031" alt="" style="width:434.5pt;height:.05pt;mso-width-percent:0;mso-height-percent:0;mso-width-percent:0;mso-height-percent:0" o:hralign="center" o:hrstd="t" o:hr="t"/>
        </w:pict>
      </w:r>
    </w:p>
    <w:p w14:paraId="44063FD6" w14:textId="2405A3C8" w:rsidR="00E53AB5" w:rsidRDefault="003C32B5">
      <w:pPr>
        <w:spacing w:before="240" w:line="288" w:lineRule="auto"/>
      </w:pPr>
      <w:bookmarkStart w:id="9" w:name="part_2_the_risk_score_calculation_model"/>
      <w:r>
        <w:rPr>
          <w:b/>
          <w:sz w:val="56"/>
        </w:rPr>
        <w:lastRenderedPageBreak/>
        <w:t>PART 2: THE RISK SCOR</w:t>
      </w:r>
      <w:r w:rsidR="006B7774">
        <w:rPr>
          <w:b/>
          <w:sz w:val="56"/>
        </w:rPr>
        <w:t>ING</w:t>
      </w:r>
      <w:r>
        <w:rPr>
          <w:b/>
          <w:sz w:val="56"/>
        </w:rPr>
        <w:t xml:space="preserve"> MODEL</w:t>
      </w:r>
      <w:bookmarkEnd w:id="9"/>
    </w:p>
    <w:p w14:paraId="44063FD7" w14:textId="77777777" w:rsidR="00E53AB5" w:rsidRDefault="003C32B5">
      <w:pPr>
        <w:spacing w:before="240" w:line="271" w:lineRule="auto"/>
      </w:pPr>
      <w:bookmarkStart w:id="10" w:name="how_the_xgboost_model_works"/>
      <w:r>
        <w:rPr>
          <w:b/>
          <w:sz w:val="42"/>
        </w:rPr>
        <w:t>How the XGBoost Model Works</w:t>
      </w:r>
      <w:bookmarkEnd w:id="10"/>
    </w:p>
    <w:p w14:paraId="44063FD8" w14:textId="77777777" w:rsidR="00E53AB5" w:rsidRDefault="003C32B5">
      <w:pPr>
        <w:spacing w:after="210"/>
      </w:pPr>
      <w:r>
        <w:t>Now that we've selected 25 variables, how do they combine into a single risk score?</w:t>
      </w:r>
    </w:p>
    <w:p w14:paraId="44063FD9" w14:textId="77777777" w:rsidR="00E53AB5" w:rsidRDefault="003C32B5">
      <w:pPr>
        <w:spacing w:before="240" w:line="271" w:lineRule="auto"/>
      </w:pPr>
      <w:bookmarkStart w:id="11" w:name="step_1_input_data_preparation_30_seconds"/>
      <w:r>
        <w:rPr>
          <w:b/>
          <w:sz w:val="33"/>
        </w:rPr>
        <w:t>Step 1: Input Data Preparation (30 seconds)</w:t>
      </w:r>
      <w:bookmarkEnd w:id="11"/>
    </w:p>
    <w:p w14:paraId="44063FDA" w14:textId="77777777" w:rsidR="00E53AB5" w:rsidRDefault="003C32B5">
      <w:pPr>
        <w:spacing w:after="210"/>
      </w:pPr>
      <w:r>
        <w:rPr>
          <w:b/>
        </w:rPr>
        <w:t>Application submitted with basic details:</w:t>
      </w:r>
      <w:r>
        <w:br/>
        <w:t>Address: 123 Main St, Austin TX</w:t>
      </w:r>
      <w:r>
        <w:br/>
        <w:t>Coverage: HO-3, $420K dwelling</w:t>
      </w:r>
      <w:r>
        <w:br/>
        <w:t>Applicant claims: Roof age 23 years, SqFt 2,200, prior claims: 2 water losses</w:t>
      </w:r>
    </w:p>
    <w:p w14:paraId="44063FDB" w14:textId="77777777" w:rsidR="00E53AB5" w:rsidRDefault="003C32B5">
      <w:pPr>
        <w:spacing w:after="210"/>
      </w:pPr>
      <w:r>
        <w:rPr>
          <w:b/>
        </w:rPr>
        <w:t>Parallel API calls to 6 vendors: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18"/>
        <w:gridCol w:w="1777"/>
        <w:gridCol w:w="1052"/>
        <w:gridCol w:w="3337"/>
      </w:tblGrid>
      <w:tr w:rsidR="00E53AB5" w14:paraId="44063FE0" w14:textId="77777777">
        <w:trPr>
          <w:cantSplit/>
          <w:tblCellSpacing w:w="0" w:type="dxa"/>
          <w:jc w:val="center"/>
        </w:trPr>
        <w:tc>
          <w:tcPr>
            <w:tcW w:w="0" w:type="auto"/>
            <w:tcBorders>
              <w:top w:val="single" w:sz="1" w:space="0" w:color="000000"/>
              <w:bottom w:val="single" w:sz="1" w:space="0" w:color="000000"/>
            </w:tcBorders>
          </w:tcPr>
          <w:p w14:paraId="44063FDC" w14:textId="77777777" w:rsidR="00E53AB5" w:rsidRDefault="003C32B5">
            <w:r>
              <w:t>API</w:t>
            </w:r>
          </w:p>
        </w:tc>
        <w:tc>
          <w:tcPr>
            <w:tcW w:w="0" w:type="auto"/>
            <w:tcBorders>
              <w:top w:val="single" w:sz="1" w:space="0" w:color="000000"/>
              <w:left w:val="single" w:sz="1" w:space="0" w:color="000000"/>
              <w:bottom w:val="single" w:sz="1" w:space="0" w:color="000000"/>
            </w:tcBorders>
          </w:tcPr>
          <w:p w14:paraId="44063FDD" w14:textId="77777777" w:rsidR="00E53AB5" w:rsidRDefault="003C32B5">
            <w:r>
              <w:t>Data</w:t>
            </w:r>
          </w:p>
        </w:tc>
        <w:tc>
          <w:tcPr>
            <w:tcW w:w="0" w:type="auto"/>
            <w:tcBorders>
              <w:top w:val="single" w:sz="1" w:space="0" w:color="000000"/>
              <w:left w:val="single" w:sz="1" w:space="0" w:color="000000"/>
              <w:bottom w:val="single" w:sz="1" w:space="0" w:color="000000"/>
            </w:tcBorders>
          </w:tcPr>
          <w:p w14:paraId="44063FDE" w14:textId="77777777" w:rsidR="00E53AB5" w:rsidRDefault="003C32B5">
            <w:r>
              <w:t>Latency</w:t>
            </w:r>
          </w:p>
        </w:tc>
        <w:tc>
          <w:tcPr>
            <w:tcW w:w="0" w:type="auto"/>
            <w:tcBorders>
              <w:top w:val="single" w:sz="1" w:space="0" w:color="000000"/>
              <w:left w:val="single" w:sz="1" w:space="0" w:color="000000"/>
              <w:bottom w:val="single" w:sz="1" w:space="0" w:color="000000"/>
            </w:tcBorders>
          </w:tcPr>
          <w:p w14:paraId="44063FDF" w14:textId="77777777" w:rsidR="00E53AB5" w:rsidRDefault="003C32B5">
            <w:r>
              <w:t>Enrichment</w:t>
            </w:r>
          </w:p>
        </w:tc>
      </w:tr>
      <w:tr w:rsidR="00E53AB5" w14:paraId="44063FE5" w14:textId="77777777">
        <w:trPr>
          <w:cantSplit/>
          <w:tblCellSpacing w:w="0" w:type="dxa"/>
          <w:jc w:val="center"/>
        </w:trPr>
        <w:tc>
          <w:tcPr>
            <w:tcW w:w="0" w:type="auto"/>
            <w:tcBorders>
              <w:top w:val="single" w:sz="1" w:space="0" w:color="000000"/>
              <w:bottom w:val="single" w:sz="1" w:space="0" w:color="000000"/>
            </w:tcBorders>
          </w:tcPr>
          <w:p w14:paraId="44063FE1" w14:textId="77777777" w:rsidR="00E53AB5" w:rsidRDefault="003C32B5">
            <w:r>
              <w:t>[Google Maps Geocoding][5]</w:t>
            </w:r>
          </w:p>
        </w:tc>
        <w:tc>
          <w:tcPr>
            <w:tcW w:w="0" w:type="auto"/>
            <w:tcBorders>
              <w:top w:val="single" w:sz="1" w:space="0" w:color="000000"/>
              <w:left w:val="single" w:sz="1" w:space="0" w:color="000000"/>
              <w:bottom w:val="single" w:sz="1" w:space="0" w:color="000000"/>
            </w:tcBorders>
          </w:tcPr>
          <w:p w14:paraId="44063FE2" w14:textId="77777777" w:rsidR="00E53AB5" w:rsidRDefault="003C32B5">
            <w:r>
              <w:rPr>
                <w:rFonts w:eastAsia="Georgia" w:hAnsi="Georgia" w:cs="Georgia"/>
              </w:rPr>
              <w:t>Address → Lat/Long</w:t>
            </w:r>
          </w:p>
        </w:tc>
        <w:tc>
          <w:tcPr>
            <w:tcW w:w="0" w:type="auto"/>
            <w:tcBorders>
              <w:top w:val="single" w:sz="1" w:space="0" w:color="000000"/>
              <w:left w:val="single" w:sz="1" w:space="0" w:color="000000"/>
              <w:bottom w:val="single" w:sz="1" w:space="0" w:color="000000"/>
            </w:tcBorders>
          </w:tcPr>
          <w:p w14:paraId="44063FE3" w14:textId="77777777" w:rsidR="00E53AB5" w:rsidRDefault="003C32B5">
            <w:r>
              <w:t>&lt;1 sec</w:t>
            </w:r>
          </w:p>
        </w:tc>
        <w:tc>
          <w:tcPr>
            <w:tcW w:w="0" w:type="auto"/>
            <w:tcBorders>
              <w:top w:val="single" w:sz="1" w:space="0" w:color="000000"/>
              <w:left w:val="single" w:sz="1" w:space="0" w:color="000000"/>
              <w:bottom w:val="single" w:sz="1" w:space="0" w:color="000000"/>
            </w:tcBorders>
          </w:tcPr>
          <w:p w14:paraId="44063FE4" w14:textId="77777777" w:rsidR="00E53AB5" w:rsidRDefault="003C32B5">
            <w:r>
              <w:t>Exact coordinates for peril modeling</w:t>
            </w:r>
          </w:p>
        </w:tc>
      </w:tr>
      <w:tr w:rsidR="00E53AB5" w14:paraId="44063FEA" w14:textId="77777777">
        <w:trPr>
          <w:cantSplit/>
          <w:tblCellSpacing w:w="0" w:type="dxa"/>
          <w:jc w:val="center"/>
        </w:trPr>
        <w:tc>
          <w:tcPr>
            <w:tcW w:w="0" w:type="auto"/>
            <w:tcBorders>
              <w:top w:val="single" w:sz="1" w:space="0" w:color="000000"/>
              <w:bottom w:val="single" w:sz="1" w:space="0" w:color="000000"/>
            </w:tcBorders>
          </w:tcPr>
          <w:p w14:paraId="44063FE6" w14:textId="77777777" w:rsidR="00E53AB5" w:rsidRDefault="003C32B5">
            <w:r>
              <w:t>[CoreLogic/Maxar Satellite][1]</w:t>
            </w:r>
          </w:p>
        </w:tc>
        <w:tc>
          <w:tcPr>
            <w:tcW w:w="0" w:type="auto"/>
            <w:tcBorders>
              <w:top w:val="single" w:sz="1" w:space="0" w:color="000000"/>
              <w:left w:val="single" w:sz="1" w:space="0" w:color="000000"/>
              <w:bottom w:val="single" w:sz="1" w:space="0" w:color="000000"/>
            </w:tcBorders>
          </w:tcPr>
          <w:p w14:paraId="44063FE7" w14:textId="77777777" w:rsidR="00E53AB5" w:rsidRDefault="003C32B5">
            <w:r>
              <w:t>Roof imagery</w:t>
            </w:r>
          </w:p>
        </w:tc>
        <w:tc>
          <w:tcPr>
            <w:tcW w:w="0" w:type="auto"/>
            <w:tcBorders>
              <w:top w:val="single" w:sz="1" w:space="0" w:color="000000"/>
              <w:left w:val="single" w:sz="1" w:space="0" w:color="000000"/>
              <w:bottom w:val="single" w:sz="1" w:space="0" w:color="000000"/>
            </w:tcBorders>
          </w:tcPr>
          <w:p w14:paraId="44063FE8" w14:textId="77777777" w:rsidR="00E53AB5" w:rsidRDefault="003C32B5">
            <w:r>
              <w:t>1.8 sec</w:t>
            </w:r>
          </w:p>
        </w:tc>
        <w:tc>
          <w:tcPr>
            <w:tcW w:w="0" w:type="auto"/>
            <w:tcBorders>
              <w:top w:val="single" w:sz="1" w:space="0" w:color="000000"/>
              <w:left w:val="single" w:sz="1" w:space="0" w:color="000000"/>
              <w:bottom w:val="single" w:sz="1" w:space="0" w:color="000000"/>
            </w:tcBorders>
          </w:tcPr>
          <w:p w14:paraId="44063FE9" w14:textId="77777777" w:rsidR="00E53AB5" w:rsidRDefault="003C32B5">
            <w:r>
              <w:t>Actual roof age: 24 years (applicant said 23)</w:t>
            </w:r>
          </w:p>
        </w:tc>
      </w:tr>
      <w:tr w:rsidR="00E53AB5" w14:paraId="44063FEF" w14:textId="77777777">
        <w:trPr>
          <w:cantSplit/>
          <w:tblCellSpacing w:w="0" w:type="dxa"/>
          <w:jc w:val="center"/>
        </w:trPr>
        <w:tc>
          <w:tcPr>
            <w:tcW w:w="0" w:type="auto"/>
            <w:tcBorders>
              <w:top w:val="single" w:sz="1" w:space="0" w:color="000000"/>
              <w:bottom w:val="single" w:sz="1" w:space="0" w:color="000000"/>
            </w:tcBorders>
          </w:tcPr>
          <w:p w14:paraId="44063FEB" w14:textId="42CDD16E" w:rsidR="00E53AB5" w:rsidRDefault="003C32B5">
            <w:r>
              <w:t>[</w:t>
            </w:r>
            <w:r w:rsidR="00BE1C6B">
              <w:t>Hazard Hub</w:t>
            </w:r>
            <w:r>
              <w:t xml:space="preserve"> RMS][2]</w:t>
            </w:r>
          </w:p>
        </w:tc>
        <w:tc>
          <w:tcPr>
            <w:tcW w:w="0" w:type="auto"/>
            <w:tcBorders>
              <w:top w:val="single" w:sz="1" w:space="0" w:color="000000"/>
              <w:left w:val="single" w:sz="1" w:space="0" w:color="000000"/>
              <w:bottom w:val="single" w:sz="1" w:space="0" w:color="000000"/>
            </w:tcBorders>
          </w:tcPr>
          <w:p w14:paraId="44063FEC" w14:textId="77777777" w:rsidR="00E53AB5" w:rsidRDefault="003C32B5">
            <w:r>
              <w:t>Wildfire risk model</w:t>
            </w:r>
          </w:p>
        </w:tc>
        <w:tc>
          <w:tcPr>
            <w:tcW w:w="0" w:type="auto"/>
            <w:tcBorders>
              <w:top w:val="single" w:sz="1" w:space="0" w:color="000000"/>
              <w:left w:val="single" w:sz="1" w:space="0" w:color="000000"/>
              <w:bottom w:val="single" w:sz="1" w:space="0" w:color="000000"/>
            </w:tcBorders>
          </w:tcPr>
          <w:p w14:paraId="44063FED" w14:textId="77777777" w:rsidR="00E53AB5" w:rsidRDefault="003C32B5">
            <w:r>
              <w:t>2.1 sec</w:t>
            </w:r>
          </w:p>
        </w:tc>
        <w:tc>
          <w:tcPr>
            <w:tcW w:w="0" w:type="auto"/>
            <w:tcBorders>
              <w:top w:val="single" w:sz="1" w:space="0" w:color="000000"/>
              <w:left w:val="single" w:sz="1" w:space="0" w:color="000000"/>
              <w:bottom w:val="single" w:sz="1" w:space="0" w:color="000000"/>
            </w:tcBorders>
          </w:tcPr>
          <w:p w14:paraId="44063FEE" w14:textId="77777777" w:rsidR="00E53AB5" w:rsidRDefault="003C32B5">
            <w:r>
              <w:t>Wildfire score: 45/100 (3.2mi to risk zone, current fuel load)</w:t>
            </w:r>
          </w:p>
        </w:tc>
      </w:tr>
      <w:tr w:rsidR="00E53AB5" w14:paraId="44063FF4" w14:textId="77777777">
        <w:trPr>
          <w:cantSplit/>
          <w:tblCellSpacing w:w="0" w:type="dxa"/>
          <w:jc w:val="center"/>
        </w:trPr>
        <w:tc>
          <w:tcPr>
            <w:tcW w:w="0" w:type="auto"/>
            <w:tcBorders>
              <w:top w:val="single" w:sz="1" w:space="0" w:color="000000"/>
              <w:bottom w:val="single" w:sz="1" w:space="0" w:color="000000"/>
            </w:tcBorders>
          </w:tcPr>
          <w:p w14:paraId="44063FF0" w14:textId="77777777" w:rsidR="00E53AB5" w:rsidRDefault="003C32B5">
            <w:r>
              <w:t>[Verisk CLUE][3]</w:t>
            </w:r>
          </w:p>
        </w:tc>
        <w:tc>
          <w:tcPr>
            <w:tcW w:w="0" w:type="auto"/>
            <w:tcBorders>
              <w:top w:val="single" w:sz="1" w:space="0" w:color="000000"/>
              <w:left w:val="single" w:sz="1" w:space="0" w:color="000000"/>
              <w:bottom w:val="single" w:sz="1" w:space="0" w:color="000000"/>
            </w:tcBorders>
          </w:tcPr>
          <w:p w14:paraId="44063FF1" w14:textId="77777777" w:rsidR="00E53AB5" w:rsidRDefault="003C32B5">
            <w:r>
              <w:t>Loss history</w:t>
            </w:r>
          </w:p>
        </w:tc>
        <w:tc>
          <w:tcPr>
            <w:tcW w:w="0" w:type="auto"/>
            <w:tcBorders>
              <w:top w:val="single" w:sz="1" w:space="0" w:color="000000"/>
              <w:left w:val="single" w:sz="1" w:space="0" w:color="000000"/>
              <w:bottom w:val="single" w:sz="1" w:space="0" w:color="000000"/>
            </w:tcBorders>
          </w:tcPr>
          <w:p w14:paraId="44063FF2" w14:textId="77777777" w:rsidR="00E53AB5" w:rsidRDefault="003C32B5">
            <w:r>
              <w:t>0.9 sec</w:t>
            </w:r>
          </w:p>
        </w:tc>
        <w:tc>
          <w:tcPr>
            <w:tcW w:w="0" w:type="auto"/>
            <w:tcBorders>
              <w:top w:val="single" w:sz="1" w:space="0" w:color="000000"/>
              <w:left w:val="single" w:sz="1" w:space="0" w:color="000000"/>
              <w:bottom w:val="single" w:sz="1" w:space="0" w:color="000000"/>
            </w:tcBorders>
          </w:tcPr>
          <w:p w14:paraId="44063FF3" w14:textId="77777777" w:rsidR="00E53AB5" w:rsidRDefault="003C32B5">
            <w:r>
              <w:t>2 water losses past 36mo; avg $8.2K severity</w:t>
            </w:r>
          </w:p>
        </w:tc>
      </w:tr>
      <w:tr w:rsidR="00E53AB5" w14:paraId="44063FF9" w14:textId="77777777">
        <w:trPr>
          <w:cantSplit/>
          <w:tblCellSpacing w:w="0" w:type="dxa"/>
          <w:jc w:val="center"/>
        </w:trPr>
        <w:tc>
          <w:tcPr>
            <w:tcW w:w="0" w:type="auto"/>
            <w:tcBorders>
              <w:top w:val="single" w:sz="1" w:space="0" w:color="000000"/>
              <w:bottom w:val="single" w:sz="1" w:space="0" w:color="000000"/>
            </w:tcBorders>
          </w:tcPr>
          <w:p w14:paraId="44063FF5" w14:textId="77777777" w:rsidR="00E53AB5" w:rsidRDefault="003C32B5">
            <w:r>
              <w:t>[e2Value MLS][4]</w:t>
            </w:r>
          </w:p>
        </w:tc>
        <w:tc>
          <w:tcPr>
            <w:tcW w:w="0" w:type="auto"/>
            <w:tcBorders>
              <w:top w:val="single" w:sz="1" w:space="0" w:color="000000"/>
              <w:left w:val="single" w:sz="1" w:space="0" w:color="000000"/>
              <w:bottom w:val="single" w:sz="1" w:space="0" w:color="000000"/>
            </w:tcBorders>
          </w:tcPr>
          <w:p w14:paraId="44063FF6" w14:textId="77777777" w:rsidR="00E53AB5" w:rsidRDefault="003C32B5">
            <w:r>
              <w:t>Property comparable</w:t>
            </w:r>
          </w:p>
        </w:tc>
        <w:tc>
          <w:tcPr>
            <w:tcW w:w="0" w:type="auto"/>
            <w:tcBorders>
              <w:top w:val="single" w:sz="1" w:space="0" w:color="000000"/>
              <w:left w:val="single" w:sz="1" w:space="0" w:color="000000"/>
              <w:bottom w:val="single" w:sz="1" w:space="0" w:color="000000"/>
            </w:tcBorders>
          </w:tcPr>
          <w:p w14:paraId="44063FF7" w14:textId="77777777" w:rsidR="00E53AB5" w:rsidRDefault="003C32B5">
            <w:r>
              <w:t>3.2 sec</w:t>
            </w:r>
          </w:p>
        </w:tc>
        <w:tc>
          <w:tcPr>
            <w:tcW w:w="0" w:type="auto"/>
            <w:tcBorders>
              <w:top w:val="single" w:sz="1" w:space="0" w:color="000000"/>
              <w:left w:val="single" w:sz="1" w:space="0" w:color="000000"/>
              <w:bottom w:val="single" w:sz="1" w:space="0" w:color="000000"/>
            </w:tcBorders>
          </w:tcPr>
          <w:p w14:paraId="44063FF8" w14:textId="77777777" w:rsidR="00E53AB5" w:rsidRDefault="003C32B5">
            <w:r>
              <w:t>Appraised value: $380K (applicant claimed $450K)</w:t>
            </w:r>
          </w:p>
        </w:tc>
      </w:tr>
      <w:tr w:rsidR="00E53AB5" w14:paraId="44063FFE" w14:textId="77777777">
        <w:trPr>
          <w:cantSplit/>
          <w:tblCellSpacing w:w="0" w:type="dxa"/>
          <w:jc w:val="center"/>
        </w:trPr>
        <w:tc>
          <w:tcPr>
            <w:tcW w:w="0" w:type="auto"/>
            <w:tcBorders>
              <w:top w:val="single" w:sz="1" w:space="0" w:color="000000"/>
              <w:bottom w:val="single" w:sz="1" w:space="0" w:color="000000"/>
            </w:tcBorders>
          </w:tcPr>
          <w:p w14:paraId="44063FFA" w14:textId="77777777" w:rsidR="00E53AB5" w:rsidRDefault="003C32B5">
            <w:r>
              <w:t>[CAPE Analytics NDVI][6]</w:t>
            </w:r>
          </w:p>
        </w:tc>
        <w:tc>
          <w:tcPr>
            <w:tcW w:w="0" w:type="auto"/>
            <w:tcBorders>
              <w:top w:val="single" w:sz="1" w:space="0" w:color="000000"/>
              <w:left w:val="single" w:sz="1" w:space="0" w:color="000000"/>
              <w:bottom w:val="single" w:sz="1" w:space="0" w:color="000000"/>
            </w:tcBorders>
          </w:tcPr>
          <w:p w14:paraId="44063FFB" w14:textId="77777777" w:rsidR="00E53AB5" w:rsidRDefault="003C32B5">
            <w:r>
              <w:t>Tree canopy satellite</w:t>
            </w:r>
          </w:p>
        </w:tc>
        <w:tc>
          <w:tcPr>
            <w:tcW w:w="0" w:type="auto"/>
            <w:tcBorders>
              <w:top w:val="single" w:sz="1" w:space="0" w:color="000000"/>
              <w:left w:val="single" w:sz="1" w:space="0" w:color="000000"/>
              <w:bottom w:val="single" w:sz="1" w:space="0" w:color="000000"/>
            </w:tcBorders>
          </w:tcPr>
          <w:p w14:paraId="44063FFC" w14:textId="77777777" w:rsidR="00E53AB5" w:rsidRDefault="003C32B5">
            <w:r>
              <w:t>0.5 sec</w:t>
            </w:r>
          </w:p>
        </w:tc>
        <w:tc>
          <w:tcPr>
            <w:tcW w:w="0" w:type="auto"/>
            <w:tcBorders>
              <w:top w:val="single" w:sz="1" w:space="0" w:color="000000"/>
              <w:left w:val="single" w:sz="1" w:space="0" w:color="000000"/>
              <w:bottom w:val="single" w:sz="1" w:space="0" w:color="000000"/>
            </w:tcBorders>
          </w:tcPr>
          <w:p w14:paraId="44063FFD" w14:textId="77777777" w:rsidR="00E53AB5" w:rsidRDefault="003C32B5">
            <w:r>
              <w:t>Tree density: 62% (gutter clog risk)</w:t>
            </w:r>
          </w:p>
        </w:tc>
      </w:tr>
    </w:tbl>
    <w:p w14:paraId="44063FFF" w14:textId="77777777" w:rsidR="00E53AB5" w:rsidRDefault="00E53AB5"/>
    <w:p w14:paraId="44064000" w14:textId="77777777" w:rsidR="00E53AB5" w:rsidRDefault="003C32B5">
      <w:pPr>
        <w:spacing w:after="210"/>
      </w:pPr>
      <w:r>
        <w:rPr>
          <w:b/>
        </w:rPr>
        <w:t>Total latency: 2.5 seconds (P95)</w:t>
      </w:r>
    </w:p>
    <w:p w14:paraId="44064001" w14:textId="2248E57D" w:rsidR="0049175A" w:rsidRDefault="003C32B5">
      <w:pPr>
        <w:spacing w:after="210"/>
        <w:rPr>
          <w:b/>
        </w:rPr>
      </w:pPr>
      <w:r>
        <w:rPr>
          <w:b/>
        </w:rPr>
        <w:t>Result: Feature vector of 25 variables with real data (not applicant guesses)</w:t>
      </w:r>
      <w:r w:rsidR="0049175A">
        <w:rPr>
          <w:b/>
        </w:rPr>
        <w:br w:type="page"/>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0"/>
        <w:gridCol w:w="2093"/>
        <w:gridCol w:w="2140"/>
        <w:gridCol w:w="2891"/>
      </w:tblGrid>
      <w:tr w:rsidR="00E53AB5" w14:paraId="44064006" w14:textId="77777777">
        <w:trPr>
          <w:cantSplit/>
          <w:tblCellSpacing w:w="0" w:type="dxa"/>
          <w:jc w:val="center"/>
        </w:trPr>
        <w:tc>
          <w:tcPr>
            <w:tcW w:w="0" w:type="auto"/>
            <w:tcBorders>
              <w:top w:val="single" w:sz="1" w:space="0" w:color="000000"/>
              <w:bottom w:val="single" w:sz="1" w:space="0" w:color="000000"/>
            </w:tcBorders>
          </w:tcPr>
          <w:p w14:paraId="44064002" w14:textId="77777777" w:rsidR="00E53AB5" w:rsidRDefault="003C32B5">
            <w:r>
              <w:lastRenderedPageBreak/>
              <w:t>Variable</w:t>
            </w:r>
          </w:p>
        </w:tc>
        <w:tc>
          <w:tcPr>
            <w:tcW w:w="0" w:type="auto"/>
            <w:tcBorders>
              <w:top w:val="single" w:sz="1" w:space="0" w:color="000000"/>
              <w:left w:val="single" w:sz="1" w:space="0" w:color="000000"/>
              <w:bottom w:val="single" w:sz="1" w:space="0" w:color="000000"/>
            </w:tcBorders>
          </w:tcPr>
          <w:p w14:paraId="44064003" w14:textId="77777777" w:rsidR="00E53AB5" w:rsidRDefault="003C32B5">
            <w:r>
              <w:t>Legacy Input</w:t>
            </w:r>
          </w:p>
        </w:tc>
        <w:tc>
          <w:tcPr>
            <w:tcW w:w="0" w:type="auto"/>
            <w:tcBorders>
              <w:top w:val="single" w:sz="1" w:space="0" w:color="000000"/>
              <w:left w:val="single" w:sz="1" w:space="0" w:color="000000"/>
              <w:bottom w:val="single" w:sz="1" w:space="0" w:color="000000"/>
            </w:tcBorders>
          </w:tcPr>
          <w:p w14:paraId="44064004" w14:textId="3119B26F" w:rsidR="00E53AB5" w:rsidRDefault="006F6AAA">
            <w:r>
              <w:t>Future</w:t>
            </w:r>
            <w:r w:rsidR="003C32B5">
              <w:t xml:space="preserve"> Actual</w:t>
            </w:r>
          </w:p>
        </w:tc>
        <w:tc>
          <w:tcPr>
            <w:tcW w:w="0" w:type="auto"/>
            <w:tcBorders>
              <w:top w:val="single" w:sz="1" w:space="0" w:color="000000"/>
              <w:left w:val="single" w:sz="1" w:space="0" w:color="000000"/>
              <w:bottom w:val="single" w:sz="1" w:space="0" w:color="000000"/>
            </w:tcBorders>
          </w:tcPr>
          <w:p w14:paraId="44064005" w14:textId="77777777" w:rsidR="00E53AB5" w:rsidRDefault="003C32B5">
            <w:r>
              <w:t>Source</w:t>
            </w:r>
          </w:p>
        </w:tc>
      </w:tr>
      <w:tr w:rsidR="00E53AB5" w14:paraId="4406400B" w14:textId="77777777">
        <w:trPr>
          <w:cantSplit/>
          <w:tblCellSpacing w:w="0" w:type="dxa"/>
          <w:jc w:val="center"/>
        </w:trPr>
        <w:tc>
          <w:tcPr>
            <w:tcW w:w="0" w:type="auto"/>
            <w:tcBorders>
              <w:top w:val="single" w:sz="1" w:space="0" w:color="000000"/>
              <w:bottom w:val="single" w:sz="1" w:space="0" w:color="000000"/>
            </w:tcBorders>
          </w:tcPr>
          <w:p w14:paraId="44064007" w14:textId="77777777" w:rsidR="00E53AB5" w:rsidRDefault="003C32B5">
            <w:r>
              <w:t>Roof Age</w:t>
            </w:r>
          </w:p>
        </w:tc>
        <w:tc>
          <w:tcPr>
            <w:tcW w:w="0" w:type="auto"/>
            <w:tcBorders>
              <w:top w:val="single" w:sz="1" w:space="0" w:color="000000"/>
              <w:left w:val="single" w:sz="1" w:space="0" w:color="000000"/>
              <w:bottom w:val="single" w:sz="1" w:space="0" w:color="000000"/>
            </w:tcBorders>
          </w:tcPr>
          <w:p w14:paraId="44064008" w14:textId="77777777" w:rsidR="00E53AB5" w:rsidRDefault="003C32B5">
            <w:r>
              <w:t>23 years (applicant)</w:t>
            </w:r>
          </w:p>
        </w:tc>
        <w:tc>
          <w:tcPr>
            <w:tcW w:w="0" w:type="auto"/>
            <w:tcBorders>
              <w:top w:val="single" w:sz="1" w:space="0" w:color="000000"/>
              <w:left w:val="single" w:sz="1" w:space="0" w:color="000000"/>
              <w:bottom w:val="single" w:sz="1" w:space="0" w:color="000000"/>
            </w:tcBorders>
          </w:tcPr>
          <w:p w14:paraId="44064009" w14:textId="77777777" w:rsidR="00E53AB5" w:rsidRDefault="003C32B5">
            <w:r>
              <w:t>24 years</w:t>
            </w:r>
          </w:p>
        </w:tc>
        <w:tc>
          <w:tcPr>
            <w:tcW w:w="0" w:type="auto"/>
            <w:tcBorders>
              <w:top w:val="single" w:sz="1" w:space="0" w:color="000000"/>
              <w:left w:val="single" w:sz="1" w:space="0" w:color="000000"/>
              <w:bottom w:val="single" w:sz="1" w:space="0" w:color="000000"/>
            </w:tcBorders>
          </w:tcPr>
          <w:p w14:paraId="4406400A" w14:textId="77777777" w:rsidR="00E53AB5" w:rsidRDefault="003C32B5">
            <w:r>
              <w:t>Satellite [CoreLogic][1]</w:t>
            </w:r>
          </w:p>
        </w:tc>
      </w:tr>
      <w:tr w:rsidR="00E53AB5" w14:paraId="44064010" w14:textId="77777777">
        <w:trPr>
          <w:cantSplit/>
          <w:tblCellSpacing w:w="0" w:type="dxa"/>
          <w:jc w:val="center"/>
        </w:trPr>
        <w:tc>
          <w:tcPr>
            <w:tcW w:w="0" w:type="auto"/>
            <w:tcBorders>
              <w:top w:val="single" w:sz="1" w:space="0" w:color="000000"/>
              <w:bottom w:val="single" w:sz="1" w:space="0" w:color="000000"/>
            </w:tcBorders>
          </w:tcPr>
          <w:p w14:paraId="4406400C" w14:textId="77777777" w:rsidR="00E53AB5" w:rsidRDefault="003C32B5">
            <w:r>
              <w:t>RCV</w:t>
            </w:r>
          </w:p>
        </w:tc>
        <w:tc>
          <w:tcPr>
            <w:tcW w:w="0" w:type="auto"/>
            <w:tcBorders>
              <w:top w:val="single" w:sz="1" w:space="0" w:color="000000"/>
              <w:left w:val="single" w:sz="1" w:space="0" w:color="000000"/>
              <w:bottom w:val="single" w:sz="1" w:space="0" w:color="000000"/>
            </w:tcBorders>
          </w:tcPr>
          <w:p w14:paraId="4406400D" w14:textId="77777777" w:rsidR="00E53AB5" w:rsidRDefault="003C32B5">
            <w:r>
              <w:t>$450K claimed</w:t>
            </w:r>
          </w:p>
        </w:tc>
        <w:tc>
          <w:tcPr>
            <w:tcW w:w="0" w:type="auto"/>
            <w:tcBorders>
              <w:top w:val="single" w:sz="1" w:space="0" w:color="000000"/>
              <w:left w:val="single" w:sz="1" w:space="0" w:color="000000"/>
              <w:bottom w:val="single" w:sz="1" w:space="0" w:color="000000"/>
            </w:tcBorders>
          </w:tcPr>
          <w:p w14:paraId="4406400E" w14:textId="77777777" w:rsidR="00E53AB5" w:rsidRDefault="003C32B5">
            <w:r>
              <w:t>$380K appraised</w:t>
            </w:r>
          </w:p>
        </w:tc>
        <w:tc>
          <w:tcPr>
            <w:tcW w:w="0" w:type="auto"/>
            <w:tcBorders>
              <w:top w:val="single" w:sz="1" w:space="0" w:color="000000"/>
              <w:left w:val="single" w:sz="1" w:space="0" w:color="000000"/>
              <w:bottom w:val="single" w:sz="1" w:space="0" w:color="000000"/>
            </w:tcBorders>
          </w:tcPr>
          <w:p w14:paraId="4406400F" w14:textId="77777777" w:rsidR="00E53AB5" w:rsidRDefault="003C32B5">
            <w:r>
              <w:t>MLS [e2Value][4]</w:t>
            </w:r>
          </w:p>
        </w:tc>
      </w:tr>
      <w:tr w:rsidR="00E53AB5" w14:paraId="44064015" w14:textId="77777777">
        <w:trPr>
          <w:cantSplit/>
          <w:tblCellSpacing w:w="0" w:type="dxa"/>
          <w:jc w:val="center"/>
        </w:trPr>
        <w:tc>
          <w:tcPr>
            <w:tcW w:w="0" w:type="auto"/>
            <w:tcBorders>
              <w:top w:val="single" w:sz="1" w:space="0" w:color="000000"/>
              <w:bottom w:val="single" w:sz="1" w:space="0" w:color="000000"/>
            </w:tcBorders>
          </w:tcPr>
          <w:p w14:paraId="44064011" w14:textId="77777777" w:rsidR="00E53AB5" w:rsidRDefault="003C32B5">
            <w:r>
              <w:t>Wildfire Zone</w:t>
            </w:r>
          </w:p>
        </w:tc>
        <w:tc>
          <w:tcPr>
            <w:tcW w:w="0" w:type="auto"/>
            <w:tcBorders>
              <w:top w:val="single" w:sz="1" w:space="0" w:color="000000"/>
              <w:left w:val="single" w:sz="1" w:space="0" w:color="000000"/>
              <w:bottom w:val="single" w:sz="1" w:space="0" w:color="000000"/>
            </w:tcBorders>
          </w:tcPr>
          <w:p w14:paraId="44064012" w14:textId="77777777" w:rsidR="00E53AB5" w:rsidRDefault="003C32B5">
            <w:r>
              <w:t>"Not near"</w:t>
            </w:r>
          </w:p>
        </w:tc>
        <w:tc>
          <w:tcPr>
            <w:tcW w:w="0" w:type="auto"/>
            <w:tcBorders>
              <w:top w:val="single" w:sz="1" w:space="0" w:color="000000"/>
              <w:left w:val="single" w:sz="1" w:space="0" w:color="000000"/>
              <w:bottom w:val="single" w:sz="1" w:space="0" w:color="000000"/>
            </w:tcBorders>
          </w:tcPr>
          <w:p w14:paraId="44064013" w14:textId="77777777" w:rsidR="00E53AB5" w:rsidRDefault="003C32B5">
            <w:r>
              <w:t>3.2 mi, score 45/100</w:t>
            </w:r>
          </w:p>
        </w:tc>
        <w:tc>
          <w:tcPr>
            <w:tcW w:w="0" w:type="auto"/>
            <w:tcBorders>
              <w:top w:val="single" w:sz="1" w:space="0" w:color="000000"/>
              <w:left w:val="single" w:sz="1" w:space="0" w:color="000000"/>
              <w:bottom w:val="single" w:sz="1" w:space="0" w:color="000000"/>
            </w:tcBorders>
          </w:tcPr>
          <w:p w14:paraId="44064014" w14:textId="77777777" w:rsidR="00E53AB5" w:rsidRDefault="003C32B5">
            <w:r>
              <w:t>RMS model [HazardHub][2]</w:t>
            </w:r>
          </w:p>
        </w:tc>
      </w:tr>
      <w:tr w:rsidR="00E53AB5" w14:paraId="4406401A" w14:textId="77777777">
        <w:trPr>
          <w:cantSplit/>
          <w:tblCellSpacing w:w="0" w:type="dxa"/>
          <w:jc w:val="center"/>
        </w:trPr>
        <w:tc>
          <w:tcPr>
            <w:tcW w:w="0" w:type="auto"/>
            <w:tcBorders>
              <w:top w:val="single" w:sz="1" w:space="0" w:color="000000"/>
              <w:bottom w:val="single" w:sz="1" w:space="0" w:color="000000"/>
            </w:tcBorders>
          </w:tcPr>
          <w:p w14:paraId="44064016" w14:textId="77777777" w:rsidR="00E53AB5" w:rsidRDefault="003C32B5">
            <w:r>
              <w:t>Water Claims</w:t>
            </w:r>
          </w:p>
        </w:tc>
        <w:tc>
          <w:tcPr>
            <w:tcW w:w="0" w:type="auto"/>
            <w:tcBorders>
              <w:top w:val="single" w:sz="1" w:space="0" w:color="000000"/>
              <w:left w:val="single" w:sz="1" w:space="0" w:color="000000"/>
              <w:bottom w:val="single" w:sz="1" w:space="0" w:color="000000"/>
            </w:tcBorders>
          </w:tcPr>
          <w:p w14:paraId="44064017" w14:textId="77777777" w:rsidR="00E53AB5" w:rsidRDefault="003C32B5">
            <w:r>
              <w:t>"None reported"</w:t>
            </w:r>
          </w:p>
        </w:tc>
        <w:tc>
          <w:tcPr>
            <w:tcW w:w="0" w:type="auto"/>
            <w:tcBorders>
              <w:top w:val="single" w:sz="1" w:space="0" w:color="000000"/>
              <w:left w:val="single" w:sz="1" w:space="0" w:color="000000"/>
              <w:bottom w:val="single" w:sz="1" w:space="0" w:color="000000"/>
            </w:tcBorders>
          </w:tcPr>
          <w:p w14:paraId="44064018" w14:textId="77777777" w:rsidR="00E53AB5" w:rsidRDefault="003C32B5">
            <w:r>
              <w:t>2 claims, $16K total</w:t>
            </w:r>
          </w:p>
        </w:tc>
        <w:tc>
          <w:tcPr>
            <w:tcW w:w="0" w:type="auto"/>
            <w:tcBorders>
              <w:top w:val="single" w:sz="1" w:space="0" w:color="000000"/>
              <w:left w:val="single" w:sz="1" w:space="0" w:color="000000"/>
              <w:bottom w:val="single" w:sz="1" w:space="0" w:color="000000"/>
            </w:tcBorders>
          </w:tcPr>
          <w:p w14:paraId="44064019" w14:textId="77777777" w:rsidR="00E53AB5" w:rsidRDefault="003C32B5">
            <w:r>
              <w:t>CLUE [Verisk][3]</w:t>
            </w:r>
          </w:p>
        </w:tc>
      </w:tr>
      <w:tr w:rsidR="00E53AB5" w14:paraId="4406401F" w14:textId="77777777">
        <w:trPr>
          <w:cantSplit/>
          <w:tblCellSpacing w:w="0" w:type="dxa"/>
          <w:jc w:val="center"/>
        </w:trPr>
        <w:tc>
          <w:tcPr>
            <w:tcW w:w="0" w:type="auto"/>
            <w:tcBorders>
              <w:top w:val="single" w:sz="1" w:space="0" w:color="000000"/>
              <w:bottom w:val="single" w:sz="1" w:space="0" w:color="000000"/>
            </w:tcBorders>
          </w:tcPr>
          <w:p w14:paraId="4406401B" w14:textId="77777777" w:rsidR="00E53AB5" w:rsidRDefault="003C32B5">
            <w:r>
              <w:t>Tree Density</w:t>
            </w:r>
          </w:p>
        </w:tc>
        <w:tc>
          <w:tcPr>
            <w:tcW w:w="0" w:type="auto"/>
            <w:tcBorders>
              <w:top w:val="single" w:sz="1" w:space="0" w:color="000000"/>
              <w:left w:val="single" w:sz="1" w:space="0" w:color="000000"/>
              <w:bottom w:val="single" w:sz="1" w:space="0" w:color="000000"/>
            </w:tcBorders>
          </w:tcPr>
          <w:p w14:paraId="4406401C" w14:textId="77777777" w:rsidR="00E53AB5" w:rsidRDefault="003C32B5">
            <w:r>
              <w:t>Unknown</w:t>
            </w:r>
          </w:p>
        </w:tc>
        <w:tc>
          <w:tcPr>
            <w:tcW w:w="0" w:type="auto"/>
            <w:tcBorders>
              <w:top w:val="single" w:sz="1" w:space="0" w:color="000000"/>
              <w:left w:val="single" w:sz="1" w:space="0" w:color="000000"/>
              <w:bottom w:val="single" w:sz="1" w:space="0" w:color="000000"/>
            </w:tcBorders>
          </w:tcPr>
          <w:p w14:paraId="4406401D" w14:textId="77777777" w:rsidR="00E53AB5" w:rsidRDefault="003C32B5">
            <w:r>
              <w:t>62% (NDVI)</w:t>
            </w:r>
          </w:p>
        </w:tc>
        <w:tc>
          <w:tcPr>
            <w:tcW w:w="0" w:type="auto"/>
            <w:tcBorders>
              <w:top w:val="single" w:sz="1" w:space="0" w:color="000000"/>
              <w:left w:val="single" w:sz="1" w:space="0" w:color="000000"/>
              <w:bottom w:val="single" w:sz="1" w:space="0" w:color="000000"/>
            </w:tcBorders>
          </w:tcPr>
          <w:p w14:paraId="4406401E" w14:textId="77777777" w:rsidR="00E53AB5" w:rsidRDefault="003C32B5">
            <w:r>
              <w:t>Satellite [CAPE][6]</w:t>
            </w:r>
          </w:p>
        </w:tc>
      </w:tr>
    </w:tbl>
    <w:p w14:paraId="44064020" w14:textId="77777777" w:rsidR="00E53AB5" w:rsidRDefault="00E53AB5"/>
    <w:p w14:paraId="44064021" w14:textId="77777777" w:rsidR="00E53AB5" w:rsidRDefault="00000000">
      <w:r>
        <w:rPr>
          <w:noProof/>
        </w:rPr>
        <w:pict w14:anchorId="44064336">
          <v:rect id="_x0000_i1032" alt="" style="width:434.5pt;height:.05pt;mso-width-percent:0;mso-height-percent:0;mso-width-percent:0;mso-height-percent:0" o:hralign="center" o:hrstd="t" o:hr="t"/>
        </w:pict>
      </w:r>
    </w:p>
    <w:p w14:paraId="2523ADC8" w14:textId="77777777" w:rsidR="00717EB7" w:rsidRDefault="00717EB7">
      <w:pPr>
        <w:spacing w:before="240" w:line="271" w:lineRule="auto"/>
        <w:rPr>
          <w:b/>
          <w:sz w:val="33"/>
        </w:rPr>
      </w:pPr>
      <w:bookmarkStart w:id="12" w:name="step_2_xgboost_model_scoring_3_seconds"/>
      <w:r>
        <w:rPr>
          <w:b/>
          <w:sz w:val="33"/>
        </w:rPr>
        <w:br w:type="page"/>
      </w:r>
    </w:p>
    <w:p w14:paraId="44064022" w14:textId="296F1274" w:rsidR="00E53AB5" w:rsidRDefault="003C32B5">
      <w:pPr>
        <w:spacing w:before="240" w:line="271" w:lineRule="auto"/>
      </w:pPr>
      <w:r>
        <w:rPr>
          <w:b/>
          <w:sz w:val="33"/>
        </w:rPr>
        <w:lastRenderedPageBreak/>
        <w:t>Step 2: XGBoost Model Scoring (&lt;3 seconds)</w:t>
      </w:r>
      <w:bookmarkEnd w:id="12"/>
    </w:p>
    <w:p w14:paraId="44064023" w14:textId="77777777" w:rsidR="00E53AB5" w:rsidRDefault="003C32B5">
      <w:pPr>
        <w:spacing w:after="210"/>
      </w:pPr>
      <w:r>
        <w:rPr>
          <w:b/>
        </w:rPr>
        <w:t>What is XGBoost?</w:t>
      </w:r>
    </w:p>
    <w:p w14:paraId="44064024" w14:textId="77777777" w:rsidR="00E53AB5" w:rsidRDefault="003C32B5">
      <w:pPr>
        <w:spacing w:after="210"/>
      </w:pPr>
      <w:r>
        <w:t>Machine learning algorithm trained on 500,000+ historical policies with known loss outcomes. It finds patterns humans can't spot.</w:t>
      </w:r>
    </w:p>
    <w:p w14:paraId="44064025" w14:textId="77777777" w:rsidR="00E53AB5" w:rsidRDefault="003C32B5">
      <w:pPr>
        <w:spacing w:after="210"/>
      </w:pPr>
      <w:r>
        <w:t>Input: 25 variables (roof age 24, wildfire 45, water 2 claims, etc.)</w:t>
      </w:r>
      <w:r>
        <w:br/>
      </w:r>
      <w:r>
        <w:rPr>
          <w:rFonts w:eastAsia="Georgia" w:hAnsi="Georgia" w:cs="Georgia"/>
        </w:rPr>
        <w:t>↓</w:t>
      </w:r>
      <w:r>
        <w:br/>
        <w:t>Model: 100 decision trees voting on risk level</w:t>
      </w:r>
      <w:r>
        <w:br/>
      </w:r>
      <w:r>
        <w:rPr>
          <w:rFonts w:eastAsia="Georgia" w:hAnsi="Georgia" w:cs="Georgia"/>
        </w:rPr>
        <w:t>↓</w:t>
      </w:r>
      <w:r>
        <w:br/>
      </w:r>
      <w:r>
        <w:rPr>
          <w:rFonts w:eastAsia="Georgia" w:hAnsi="Georgia" w:cs="Georgia"/>
        </w:rPr>
        <w:t>Output: Risk Score 0-1000 + Confidence ± margin of error</w:t>
      </w:r>
    </w:p>
    <w:p w14:paraId="44064026" w14:textId="77777777" w:rsidR="00E53AB5" w:rsidRDefault="003C32B5">
      <w:pPr>
        <w:spacing w:after="210"/>
      </w:pPr>
      <w:r>
        <w:rPr>
          <w:b/>
        </w:rPr>
        <w:t>Traditional Scoring (Legacy):</w:t>
      </w:r>
      <w:r>
        <w:br/>
        <w:t>Roof age 24 = +150 points</w:t>
      </w:r>
      <w:r>
        <w:br/>
        <w:t>Water losses = +100 points</w:t>
      </w:r>
      <w:r>
        <w:br/>
        <w:t>Wildfire zone = +50 points</w:t>
      </w:r>
      <w:r>
        <w:br/>
      </w:r>
      <w:r>
        <w:rPr>
          <w:rFonts w:eastAsia="Georgia" w:hAnsi="Georgia" w:cs="Georgia"/>
        </w:rPr>
        <w:t>Total = 300 points → "Standard Tier"</w:t>
      </w:r>
    </w:p>
    <w:p w14:paraId="44064027" w14:textId="0C18E682" w:rsidR="00E53AB5" w:rsidRDefault="003C32B5">
      <w:pPr>
        <w:spacing w:after="210"/>
      </w:pPr>
      <w:r>
        <w:rPr>
          <w:b/>
        </w:rPr>
        <w:t>XGBoost Scoring (</w:t>
      </w:r>
      <w:r w:rsidR="004A23C7">
        <w:rPr>
          <w:b/>
        </w:rPr>
        <w:t>Future</w:t>
      </w:r>
      <w:r>
        <w:rPr>
          <w:b/>
        </w:rPr>
        <w:t>):</w:t>
      </w:r>
      <w:r>
        <w:br/>
        <w:t>Roof age 24 + Wildfire 45 + Tree density 62% + Water losses + Crime = ?</w:t>
      </w:r>
      <w:r>
        <w:br/>
        <w:t>XGBoost finds: "Roof + Wildfire interaction is non-linear"</w:t>
      </w:r>
      <w:r>
        <w:br/>
      </w:r>
      <w:r>
        <w:rPr>
          <w:rFonts w:eastAsia="Georgia" w:hAnsi="Georgia" w:cs="Georgia"/>
        </w:rPr>
        <w:t>├─ Roof alone = +180 pts</w:t>
      </w:r>
      <w:r>
        <w:br/>
      </w:r>
      <w:r>
        <w:rPr>
          <w:rFonts w:eastAsia="Georgia" w:hAnsi="Georgia" w:cs="Georgia"/>
        </w:rPr>
        <w:t>├─ Wildfire alone = +40 pts</w:t>
      </w:r>
      <w:r>
        <w:br/>
      </w:r>
      <w:r>
        <w:rPr>
          <w:rFonts w:eastAsia="Georgia" w:hAnsi="Georgia" w:cs="Georgia"/>
        </w:rPr>
        <w:t>├─ But Roof × Wildfire together = +220 pts (not 180+40=220, but synergistic)</w:t>
      </w:r>
      <w:r>
        <w:br/>
      </w:r>
      <w:r>
        <w:rPr>
          <w:rFonts w:eastAsia="Georgia" w:hAnsi="Georgia" w:cs="Georgia"/>
        </w:rPr>
        <w:t>└─ Final score = 614 points (accounts for all interactions)</w:t>
      </w:r>
    </w:p>
    <w:p w14:paraId="44064028" w14:textId="77777777" w:rsidR="00E53AB5" w:rsidRDefault="003C32B5">
      <w:pPr>
        <w:spacing w:after="210"/>
      </w:pPr>
      <w:r>
        <w:rPr>
          <w:b/>
        </w:rPr>
        <w:t>Why XGBoost is better:</w:t>
      </w:r>
    </w:p>
    <w:p w14:paraId="44064029" w14:textId="77777777" w:rsidR="00E53AB5" w:rsidRDefault="003C32B5">
      <w:pPr>
        <w:numPr>
          <w:ilvl w:val="0"/>
          <w:numId w:val="7"/>
        </w:numPr>
      </w:pPr>
      <w:r>
        <w:t>Finds non-linear relationships (2 weak variables together can be strong)</w:t>
      </w:r>
    </w:p>
    <w:p w14:paraId="4406402A" w14:textId="77777777" w:rsidR="00E53AB5" w:rsidRDefault="003C32B5">
      <w:pPr>
        <w:numPr>
          <w:ilvl w:val="0"/>
          <w:numId w:val="7"/>
        </w:numPr>
      </w:pPr>
      <w:r>
        <w:t>Handles missing data (if tree canopy unavailable, model uses other signals)</w:t>
      </w:r>
    </w:p>
    <w:p w14:paraId="4406402B" w14:textId="77777777" w:rsidR="00E53AB5" w:rsidRDefault="003C32B5">
      <w:pPr>
        <w:numPr>
          <w:ilvl w:val="0"/>
          <w:numId w:val="7"/>
        </w:numPr>
      </w:pPr>
      <w:r>
        <w:t>Learns from actual outcomes (model sees which properties actually claimed)</w:t>
      </w:r>
    </w:p>
    <w:p w14:paraId="4406402C" w14:textId="77777777" w:rsidR="00E53AB5" w:rsidRDefault="003C32B5">
      <w:pPr>
        <w:numPr>
          <w:ilvl w:val="0"/>
          <w:numId w:val="7"/>
        </w:numPr>
      </w:pPr>
      <w:r>
        <w:t>Automatic feature importance ranking (shows which variables matter most)</w:t>
      </w:r>
    </w:p>
    <w:p w14:paraId="4406402D" w14:textId="77777777" w:rsidR="00E53AB5" w:rsidRDefault="00000000">
      <w:r>
        <w:rPr>
          <w:noProof/>
        </w:rPr>
        <w:pict w14:anchorId="44064337">
          <v:rect id="_x0000_i1033" alt="" style="width:434.5pt;height:.05pt;mso-width-percent:0;mso-height-percent:0;mso-width-percent:0;mso-height-percent:0" o:hralign="center" o:hrstd="t" o:hr="t"/>
        </w:pict>
      </w:r>
    </w:p>
    <w:p w14:paraId="27D11BB5" w14:textId="77777777" w:rsidR="00A97A54" w:rsidRDefault="00A97A54">
      <w:pPr>
        <w:spacing w:before="240" w:line="271" w:lineRule="auto"/>
        <w:rPr>
          <w:b/>
          <w:sz w:val="33"/>
        </w:rPr>
      </w:pPr>
      <w:bookmarkStart w:id="13" w:name="step_3_shap_explainability_0_5_seconds"/>
      <w:r>
        <w:rPr>
          <w:b/>
          <w:sz w:val="33"/>
        </w:rPr>
        <w:br w:type="page"/>
      </w:r>
    </w:p>
    <w:p w14:paraId="4406402E" w14:textId="78F345FE" w:rsidR="00E53AB5" w:rsidRDefault="003C32B5">
      <w:pPr>
        <w:spacing w:before="240" w:line="271" w:lineRule="auto"/>
      </w:pPr>
      <w:r>
        <w:rPr>
          <w:b/>
          <w:sz w:val="33"/>
        </w:rPr>
        <w:lastRenderedPageBreak/>
        <w:t>Step 3: SHAP Explainability (&lt;0.5 seconds)</w:t>
      </w:r>
      <w:bookmarkEnd w:id="13"/>
    </w:p>
    <w:p w14:paraId="4406402F" w14:textId="77777777" w:rsidR="00E53AB5" w:rsidRDefault="003C32B5">
      <w:pPr>
        <w:spacing w:after="210"/>
      </w:pPr>
      <w:r>
        <w:rPr>
          <w:b/>
        </w:rPr>
        <w:t>The Problem with "Black Box" AI:</w:t>
      </w:r>
    </w:p>
    <w:p w14:paraId="44064030" w14:textId="324FC026" w:rsidR="00E53AB5" w:rsidRDefault="003C32B5">
      <w:pPr>
        <w:spacing w:after="210"/>
      </w:pPr>
      <w:r>
        <w:t>Regulators (NAIC Bulletin) require underwriters to understand why a score is 614, not 500. A score without explanation fails regulatory audit.</w:t>
      </w:r>
    </w:p>
    <w:p w14:paraId="44064031" w14:textId="77777777" w:rsidR="00E53AB5" w:rsidRDefault="003C32B5">
      <w:pPr>
        <w:spacing w:after="210"/>
      </w:pPr>
      <w:r>
        <w:rPr>
          <w:b/>
        </w:rPr>
        <w:t>Solution: SHAP (SHapley Additive exPlanations)</w:t>
      </w:r>
    </w:p>
    <w:p w14:paraId="44064032" w14:textId="77777777" w:rsidR="00E53AB5" w:rsidRDefault="003C32B5">
      <w:pPr>
        <w:spacing w:after="210"/>
      </w:pPr>
      <w:r>
        <w:t>SHAP answers: "What is this policy's score if each variable didn't exist?"</w:t>
      </w:r>
    </w:p>
    <w:p w14:paraId="44064033" w14:textId="77777777" w:rsidR="00E53AB5" w:rsidRDefault="003C32B5">
      <w:pPr>
        <w:spacing w:after="210"/>
      </w:pPr>
      <w:r>
        <w:t>Base risk (average policy): 500 points</w:t>
      </w:r>
    </w:p>
    <w:p w14:paraId="44064034" w14:textId="77777777" w:rsidR="00E53AB5" w:rsidRDefault="003C32B5">
      <w:pPr>
        <w:spacing w:after="210"/>
      </w:pPr>
      <w:r>
        <w:t>Adding variables one at a time:</w:t>
      </w:r>
      <w:r>
        <w:br/>
      </w:r>
      <w:r>
        <w:rPr>
          <w:rFonts w:eastAsia="Georgia" w:hAnsi="Georgia" w:cs="Georgia"/>
        </w:rPr>
        <w:t>├─ Add Roof Age 24: 500 → 580 (+80) [because older roofs claim more]</w:t>
      </w:r>
      <w:r>
        <w:br/>
      </w:r>
      <w:r>
        <w:rPr>
          <w:rFonts w:eastAsia="Georgia" w:hAnsi="Georgia" w:cs="Georgia"/>
        </w:rPr>
        <w:t>├─ Add Wildfire 45: 580 → 620 (+40) [because wildfire zone increases risk]</w:t>
      </w:r>
      <w:r>
        <w:br/>
      </w:r>
      <w:r>
        <w:rPr>
          <w:rFonts w:eastAsia="Georgia" w:hAnsi="Georgia" w:cs="Georgia"/>
        </w:rPr>
        <w:t>├─ Add Water 2 claims: 620 → 728 (+108) [because water losses predict recurrence]</w:t>
      </w:r>
      <w:r>
        <w:br/>
      </w:r>
      <w:r>
        <w:rPr>
          <w:rFonts w:eastAsia="Georgia" w:hAnsi="Georgia" w:cs="Georgia"/>
        </w:rPr>
        <w:t>├─ Add RCV $450K: 728 → 800 (+72) [because over-insurance fraud risk]</w:t>
      </w:r>
      <w:r>
        <w:br/>
      </w:r>
      <w:r>
        <w:rPr>
          <w:rFonts w:eastAsia="Georgia" w:hAnsi="Georgia" w:cs="Georgia"/>
        </w:rPr>
        <w:t>├─ Add Tree canopy: 800 → 830 (+30) [because dense trees = gutter risk]</w:t>
      </w:r>
      <w:r>
        <w:br/>
      </w:r>
      <w:r>
        <w:rPr>
          <w:rFonts w:eastAsia="Georgia" w:hAnsi="Georgia" w:cs="Georgia"/>
        </w:rPr>
        <w:t>└─ Subtract hydrant dist: 830 → 815 (-15) [because close hydrant = lower severity]</w:t>
      </w:r>
    </w:p>
    <w:p w14:paraId="44064035" w14:textId="77777777" w:rsidR="00E53AB5" w:rsidRDefault="003C32B5">
      <w:pPr>
        <w:spacing w:after="210"/>
      </w:pPr>
      <w:r>
        <w:rPr>
          <w:rFonts w:eastAsia="Georgia" w:hAnsi="Georgia" w:cs="Georgia"/>
        </w:rPr>
        <w:t>Final Score: 815 (but we calculated 614—what happened?)</w:t>
      </w:r>
    </w:p>
    <w:p w14:paraId="44064036" w14:textId="77777777" w:rsidR="00E53AB5" w:rsidRDefault="003C32B5">
      <w:pPr>
        <w:spacing w:after="210"/>
      </w:pPr>
      <w:r>
        <w:t>Answer: Interactions reduce it</w:t>
      </w:r>
      <w:r>
        <w:br/>
      </w:r>
      <w:r>
        <w:rPr>
          <w:rFonts w:eastAsia="Georgia" w:hAnsi="Georgia" w:cs="Georgia"/>
        </w:rPr>
        <w:t>├─ Hydrant quality confounds with fire hydrant distance</w:t>
      </w:r>
      <w:r>
        <w:br/>
      </w:r>
      <w:r>
        <w:rPr>
          <w:rFonts w:eastAsia="Georgia" w:hAnsi="Georgia" w:cs="Georgia"/>
        </w:rPr>
        <w:t>├─ Crime index overlaps with tree canopy (both urban/suburban signals)</w:t>
      </w:r>
      <w:r>
        <w:br/>
      </w:r>
      <w:r>
        <w:rPr>
          <w:rFonts w:eastAsia="Georgia" w:hAnsi="Georgia" w:cs="Georgia"/>
        </w:rPr>
        <w:t>└─ XGBoost interaction logic: -201 points for double-counting</w:t>
      </w:r>
    </w:p>
    <w:p w14:paraId="44064037" w14:textId="77777777" w:rsidR="00E53AB5" w:rsidRDefault="003C32B5">
      <w:pPr>
        <w:spacing w:after="210"/>
      </w:pPr>
      <w:r>
        <w:t>Final Actual Score: 615 points</w:t>
      </w:r>
    </w:p>
    <w:p w14:paraId="44064038" w14:textId="77777777" w:rsidR="00E53AB5" w:rsidRDefault="003C32B5">
      <w:pPr>
        <w:spacing w:after="210"/>
      </w:pPr>
      <w:r>
        <w:rPr>
          <w:b/>
        </w:rPr>
        <w:t>What underwriter sees on dashboard:</w:t>
      </w:r>
    </w:p>
    <w:p w14:paraId="44064039" w14:textId="77777777" w:rsidR="00E53AB5" w:rsidRDefault="003C32B5">
      <w:pPr>
        <w:spacing w:after="210"/>
      </w:pPr>
      <w:r>
        <w:t>POLICY: 123 Main St, Austin TX</w:t>
      </w:r>
      <w:r>
        <w:br/>
        <w:t>RISK SCORE: 614/1000</w:t>
      </w:r>
    </w:p>
    <w:p w14:paraId="4406403A" w14:textId="77777777" w:rsidR="00E53AB5" w:rsidRDefault="003C32B5">
      <w:pPr>
        <w:spacing w:after="210"/>
      </w:pPr>
      <w:r>
        <w:t>SHAP Waterfall (Why 614?):</w:t>
      </w:r>
    </w:p>
    <w:p w14:paraId="4406403B" w14:textId="77777777" w:rsidR="00E53AB5" w:rsidRDefault="003C32B5">
      <w:pPr>
        <w:spacing w:after="210"/>
      </w:pPr>
      <w:r>
        <w:t>Base Risk (avg): 500</w:t>
      </w:r>
      <w:r>
        <w:br/>
      </w:r>
      <w:r>
        <w:rPr>
          <w:rFonts w:eastAsia="Georgia" w:hAnsi="Georgia" w:cs="Georgia"/>
        </w:rPr>
        <w:t>├─ INCREASES (adding risk):</w:t>
      </w:r>
      <w:r>
        <w:br/>
      </w:r>
      <w:r>
        <w:rPr>
          <w:rFonts w:eastAsia="Georgia" w:hAnsi="Georgia" w:cs="Georgia"/>
        </w:rPr>
        <w:t>│ ├─ Roof: +183 pts [24yr satellite confirms; r=0.42 impact]</w:t>
      </w:r>
      <w:r>
        <w:br/>
      </w:r>
      <w:r>
        <w:rPr>
          <w:rFonts w:eastAsia="Georgia" w:hAnsi="Georgia" w:cs="Georgia"/>
        </w:rPr>
        <w:t>│ ├─ Water: +108 pts [2 claims past 36mo; r=0.35 impact]</w:t>
      </w:r>
      <w:r>
        <w:br/>
      </w:r>
      <w:r>
        <w:rPr>
          <w:rFonts w:eastAsia="Georgia" w:hAnsi="Georgia" w:cs="Georgia"/>
        </w:rPr>
        <w:t>│ ├─ RCV: +72 pts [applicant $450K vs $380K appraised; r=0.29 impact]</w:t>
      </w:r>
      <w:r>
        <w:br/>
      </w:r>
      <w:r>
        <w:rPr>
          <w:rFonts w:eastAsia="Georgia" w:hAnsi="Georgia" w:cs="Georgia"/>
        </w:rPr>
        <w:t>│ └─ Wildfire: +40 pts [3.2mi zone; r=0.38 impact]</w:t>
      </w:r>
      <w:r>
        <w:br/>
      </w:r>
      <w:r>
        <w:rPr>
          <w:rFonts w:eastAsia="Georgia" w:hAnsi="Georgia" w:cs="Georgia"/>
        </w:rPr>
        <w:t>│</w:t>
      </w:r>
      <w:r>
        <w:br/>
      </w:r>
      <w:r>
        <w:rPr>
          <w:rFonts w:eastAsia="Georgia" w:hAnsi="Georgia" w:cs="Georgia"/>
        </w:rPr>
        <w:t>├─ DECREASES (reducing risk):</w:t>
      </w:r>
      <w:r>
        <w:br/>
      </w:r>
      <w:r>
        <w:rPr>
          <w:rFonts w:eastAsia="Georgia" w:hAnsi="Georgia" w:cs="Georgia"/>
        </w:rPr>
        <w:t>│ ├─ Hydrant: -15 pts [0.8mi away; r=0.24 impact]</w:t>
      </w:r>
      <w:r>
        <w:br/>
      </w:r>
      <w:r>
        <w:rPr>
          <w:rFonts w:eastAsia="Georgia" w:hAnsi="Georgia" w:cs="Georgia"/>
        </w:rPr>
        <w:t>│ └─ Crime: -8 pts [low crime area; r=0.19 impact]</w:t>
      </w:r>
      <w:r>
        <w:br/>
      </w:r>
      <w:r>
        <w:rPr>
          <w:rFonts w:eastAsia="Georgia" w:hAnsi="Georgia" w:cs="Georgia"/>
        </w:rPr>
        <w:t>│</w:t>
      </w:r>
      <w:r>
        <w:br/>
      </w:r>
      <w:r>
        <w:rPr>
          <w:rFonts w:eastAsia="Georgia" w:hAnsi="Georgia" w:cs="Georgia"/>
        </w:rPr>
        <w:t>└─ INTERACTIONS:</w:t>
      </w:r>
      <w:r>
        <w:br/>
      </w:r>
      <w:r>
        <w:rPr>
          <w:rFonts w:eastAsia="Georgia" w:hAnsi="Georgia" w:cs="Georgia"/>
        </w:rPr>
        <w:t>└─ Roof×Wildfire: -185 pts [model avoids double-counting]</w:t>
      </w:r>
    </w:p>
    <w:p w14:paraId="4406403C" w14:textId="77777777" w:rsidR="00E53AB5" w:rsidRDefault="003C32B5">
      <w:pPr>
        <w:spacing w:after="210"/>
      </w:pPr>
      <w:r>
        <w:t>FINAL SCORE: 614/1000 [Non-Standard Tier]</w:t>
      </w:r>
    </w:p>
    <w:p w14:paraId="4406403D" w14:textId="77777777" w:rsidR="00E53AB5" w:rsidRDefault="00000000">
      <w:r>
        <w:rPr>
          <w:noProof/>
        </w:rPr>
        <w:lastRenderedPageBreak/>
        <w:pict w14:anchorId="44064338">
          <v:rect id="_x0000_i1034" alt="" style="width:434.5pt;height:.05pt;mso-width-percent:0;mso-height-percent:0;mso-width-percent:0;mso-height-percent:0" o:hralign="center" o:hrstd="t" o:hr="t"/>
        </w:pict>
      </w:r>
    </w:p>
    <w:p w14:paraId="4406403E" w14:textId="77777777" w:rsidR="00E53AB5" w:rsidRDefault="003C32B5">
      <w:pPr>
        <w:spacing w:before="240" w:line="271" w:lineRule="auto"/>
      </w:pPr>
      <w:bookmarkStart w:id="14" w:name="decision_tiers_actions"/>
      <w:r>
        <w:rPr>
          <w:b/>
          <w:sz w:val="42"/>
        </w:rPr>
        <w:t>Decision Tiers &amp; Actions</w:t>
      </w:r>
      <w:bookmarkEnd w:id="14"/>
    </w:p>
    <w:p w14:paraId="4406403F" w14:textId="77777777" w:rsidR="00E53AB5" w:rsidRDefault="003C32B5">
      <w:pPr>
        <w:spacing w:after="210"/>
      </w:pPr>
      <w:r>
        <w:t>Once we have risk score 0-1000, what happens?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0"/>
        <w:gridCol w:w="1522"/>
        <w:gridCol w:w="1630"/>
        <w:gridCol w:w="1588"/>
        <w:gridCol w:w="1425"/>
        <w:gridCol w:w="1439"/>
      </w:tblGrid>
      <w:tr w:rsidR="00E53AB5" w14:paraId="44064046" w14:textId="77777777">
        <w:trPr>
          <w:cantSplit/>
          <w:tblCellSpacing w:w="0" w:type="dxa"/>
          <w:jc w:val="center"/>
        </w:trPr>
        <w:tc>
          <w:tcPr>
            <w:tcW w:w="0" w:type="auto"/>
            <w:tcBorders>
              <w:top w:val="single" w:sz="1" w:space="0" w:color="000000"/>
              <w:bottom w:val="single" w:sz="1" w:space="0" w:color="000000"/>
            </w:tcBorders>
          </w:tcPr>
          <w:p w14:paraId="44064040" w14:textId="77777777" w:rsidR="00E53AB5" w:rsidRDefault="003C32B5">
            <w:r>
              <w:t>Score Range</w:t>
            </w:r>
          </w:p>
        </w:tc>
        <w:tc>
          <w:tcPr>
            <w:tcW w:w="0" w:type="auto"/>
            <w:tcBorders>
              <w:top w:val="single" w:sz="1" w:space="0" w:color="000000"/>
              <w:left w:val="single" w:sz="1" w:space="0" w:color="000000"/>
              <w:bottom w:val="single" w:sz="1" w:space="0" w:color="000000"/>
            </w:tcBorders>
          </w:tcPr>
          <w:p w14:paraId="44064041" w14:textId="77777777" w:rsidR="00E53AB5" w:rsidRDefault="003C32B5">
            <w:r>
              <w:t>Tier</w:t>
            </w:r>
          </w:p>
        </w:tc>
        <w:tc>
          <w:tcPr>
            <w:tcW w:w="0" w:type="auto"/>
            <w:tcBorders>
              <w:top w:val="single" w:sz="1" w:space="0" w:color="000000"/>
              <w:left w:val="single" w:sz="1" w:space="0" w:color="000000"/>
              <w:bottom w:val="single" w:sz="1" w:space="0" w:color="000000"/>
            </w:tcBorders>
          </w:tcPr>
          <w:p w14:paraId="44064042" w14:textId="77777777" w:rsidR="00E53AB5" w:rsidRDefault="003C32B5">
            <w:r>
              <w:t>XGBoost Confidence</w:t>
            </w:r>
          </w:p>
        </w:tc>
        <w:tc>
          <w:tcPr>
            <w:tcW w:w="0" w:type="auto"/>
            <w:tcBorders>
              <w:top w:val="single" w:sz="1" w:space="0" w:color="000000"/>
              <w:left w:val="single" w:sz="1" w:space="0" w:color="000000"/>
              <w:bottom w:val="single" w:sz="1" w:space="0" w:color="000000"/>
            </w:tcBorders>
          </w:tcPr>
          <w:p w14:paraId="44064043" w14:textId="77777777" w:rsidR="00E53AB5" w:rsidRDefault="003C32B5">
            <w:r>
              <w:t>Action</w:t>
            </w:r>
          </w:p>
        </w:tc>
        <w:tc>
          <w:tcPr>
            <w:tcW w:w="0" w:type="auto"/>
            <w:tcBorders>
              <w:top w:val="single" w:sz="1" w:space="0" w:color="000000"/>
              <w:left w:val="single" w:sz="1" w:space="0" w:color="000000"/>
              <w:bottom w:val="single" w:sz="1" w:space="0" w:color="000000"/>
            </w:tcBorders>
          </w:tcPr>
          <w:p w14:paraId="44064044" w14:textId="77777777" w:rsidR="00E53AB5" w:rsidRDefault="003C32B5">
            <w:r>
              <w:t>UW Review Time</w:t>
            </w:r>
          </w:p>
        </w:tc>
        <w:tc>
          <w:tcPr>
            <w:tcW w:w="0" w:type="auto"/>
            <w:tcBorders>
              <w:top w:val="single" w:sz="1" w:space="0" w:color="000000"/>
              <w:left w:val="single" w:sz="1" w:space="0" w:color="000000"/>
              <w:bottom w:val="single" w:sz="1" w:space="0" w:color="000000"/>
            </w:tcBorders>
          </w:tcPr>
          <w:p w14:paraId="44064045" w14:textId="77777777" w:rsidR="00E53AB5" w:rsidRDefault="003C32B5">
            <w:r>
              <w:t>Typical Premium</w:t>
            </w:r>
          </w:p>
        </w:tc>
      </w:tr>
      <w:tr w:rsidR="00E53AB5" w14:paraId="4406404D" w14:textId="77777777">
        <w:trPr>
          <w:cantSplit/>
          <w:tblCellSpacing w:w="0" w:type="dxa"/>
          <w:jc w:val="center"/>
        </w:trPr>
        <w:tc>
          <w:tcPr>
            <w:tcW w:w="0" w:type="auto"/>
            <w:tcBorders>
              <w:top w:val="single" w:sz="1" w:space="0" w:color="000000"/>
              <w:bottom w:val="single" w:sz="1" w:space="0" w:color="000000"/>
            </w:tcBorders>
          </w:tcPr>
          <w:p w14:paraId="44064047" w14:textId="77777777" w:rsidR="00E53AB5" w:rsidRDefault="003C32B5">
            <w:r>
              <w:rPr>
                <w:b/>
              </w:rPr>
              <w:t>0-300</w:t>
            </w:r>
          </w:p>
        </w:tc>
        <w:tc>
          <w:tcPr>
            <w:tcW w:w="0" w:type="auto"/>
            <w:tcBorders>
              <w:top w:val="single" w:sz="1" w:space="0" w:color="000000"/>
              <w:left w:val="single" w:sz="1" w:space="0" w:color="000000"/>
              <w:bottom w:val="single" w:sz="1" w:space="0" w:color="000000"/>
            </w:tcBorders>
          </w:tcPr>
          <w:p w14:paraId="44064048" w14:textId="77777777" w:rsidR="00E53AB5" w:rsidRDefault="003C32B5">
            <w:r>
              <w:rPr>
                <w:b/>
              </w:rPr>
              <w:t>Preferred</w:t>
            </w:r>
          </w:p>
        </w:tc>
        <w:tc>
          <w:tcPr>
            <w:tcW w:w="0" w:type="auto"/>
            <w:tcBorders>
              <w:top w:val="single" w:sz="1" w:space="0" w:color="000000"/>
              <w:left w:val="single" w:sz="1" w:space="0" w:color="000000"/>
              <w:bottom w:val="single" w:sz="1" w:space="0" w:color="000000"/>
            </w:tcBorders>
          </w:tcPr>
          <w:p w14:paraId="44064049" w14:textId="77777777" w:rsidR="00E53AB5" w:rsidRDefault="003C32B5">
            <w:r>
              <w:t>94% accuracy</w:t>
            </w:r>
          </w:p>
        </w:tc>
        <w:tc>
          <w:tcPr>
            <w:tcW w:w="0" w:type="auto"/>
            <w:tcBorders>
              <w:top w:val="single" w:sz="1" w:space="0" w:color="000000"/>
              <w:left w:val="single" w:sz="1" w:space="0" w:color="000000"/>
              <w:bottom w:val="single" w:sz="1" w:space="0" w:color="000000"/>
            </w:tcBorders>
          </w:tcPr>
          <w:p w14:paraId="4406404A" w14:textId="77777777" w:rsidR="00E53AB5" w:rsidRDefault="003C32B5">
            <w:r>
              <w:t>Auto-Bind (instant)</w:t>
            </w:r>
          </w:p>
        </w:tc>
        <w:tc>
          <w:tcPr>
            <w:tcW w:w="0" w:type="auto"/>
            <w:tcBorders>
              <w:top w:val="single" w:sz="1" w:space="0" w:color="000000"/>
              <w:left w:val="single" w:sz="1" w:space="0" w:color="000000"/>
              <w:bottom w:val="single" w:sz="1" w:space="0" w:color="000000"/>
            </w:tcBorders>
          </w:tcPr>
          <w:p w14:paraId="4406404B" w14:textId="77777777" w:rsidR="00E53AB5" w:rsidRDefault="003C32B5">
            <w:r>
              <w:t>None</w:t>
            </w:r>
          </w:p>
        </w:tc>
        <w:tc>
          <w:tcPr>
            <w:tcW w:w="0" w:type="auto"/>
            <w:tcBorders>
              <w:top w:val="single" w:sz="1" w:space="0" w:color="000000"/>
              <w:left w:val="single" w:sz="1" w:space="0" w:color="000000"/>
              <w:bottom w:val="single" w:sz="1" w:space="0" w:color="000000"/>
            </w:tcBorders>
          </w:tcPr>
          <w:p w14:paraId="4406404C" w14:textId="77777777" w:rsidR="00E53AB5" w:rsidRDefault="003C32B5">
            <w:r>
              <w:t>Base rate</w:t>
            </w:r>
          </w:p>
        </w:tc>
      </w:tr>
      <w:tr w:rsidR="00E53AB5" w14:paraId="44064054" w14:textId="77777777">
        <w:trPr>
          <w:cantSplit/>
          <w:tblCellSpacing w:w="0" w:type="dxa"/>
          <w:jc w:val="center"/>
        </w:trPr>
        <w:tc>
          <w:tcPr>
            <w:tcW w:w="0" w:type="auto"/>
            <w:tcBorders>
              <w:top w:val="single" w:sz="1" w:space="0" w:color="000000"/>
              <w:bottom w:val="single" w:sz="1" w:space="0" w:color="000000"/>
            </w:tcBorders>
          </w:tcPr>
          <w:p w14:paraId="4406404E" w14:textId="77777777" w:rsidR="00E53AB5" w:rsidRDefault="003C32B5">
            <w:r>
              <w:rPr>
                <w:b/>
              </w:rPr>
              <w:t>301-500</w:t>
            </w:r>
          </w:p>
        </w:tc>
        <w:tc>
          <w:tcPr>
            <w:tcW w:w="0" w:type="auto"/>
            <w:tcBorders>
              <w:top w:val="single" w:sz="1" w:space="0" w:color="000000"/>
              <w:left w:val="single" w:sz="1" w:space="0" w:color="000000"/>
              <w:bottom w:val="single" w:sz="1" w:space="0" w:color="000000"/>
            </w:tcBorders>
          </w:tcPr>
          <w:p w14:paraId="4406404F" w14:textId="77777777" w:rsidR="00E53AB5" w:rsidRDefault="003C32B5">
            <w:r>
              <w:rPr>
                <w:b/>
              </w:rPr>
              <w:t>Standard</w:t>
            </w:r>
          </w:p>
        </w:tc>
        <w:tc>
          <w:tcPr>
            <w:tcW w:w="0" w:type="auto"/>
            <w:tcBorders>
              <w:top w:val="single" w:sz="1" w:space="0" w:color="000000"/>
              <w:left w:val="single" w:sz="1" w:space="0" w:color="000000"/>
              <w:bottom w:val="single" w:sz="1" w:space="0" w:color="000000"/>
            </w:tcBorders>
          </w:tcPr>
          <w:p w14:paraId="44064050" w14:textId="77777777" w:rsidR="00E53AB5" w:rsidRDefault="003C32B5">
            <w:r>
              <w:t>89% accuracy</w:t>
            </w:r>
          </w:p>
        </w:tc>
        <w:tc>
          <w:tcPr>
            <w:tcW w:w="0" w:type="auto"/>
            <w:tcBorders>
              <w:top w:val="single" w:sz="1" w:space="0" w:color="000000"/>
              <w:left w:val="single" w:sz="1" w:space="0" w:color="000000"/>
              <w:bottom w:val="single" w:sz="1" w:space="0" w:color="000000"/>
            </w:tcBorders>
          </w:tcPr>
          <w:p w14:paraId="44064051" w14:textId="77777777" w:rsidR="00E53AB5" w:rsidRDefault="003C32B5">
            <w:r>
              <w:t>Auto-Bind (instant)</w:t>
            </w:r>
          </w:p>
        </w:tc>
        <w:tc>
          <w:tcPr>
            <w:tcW w:w="0" w:type="auto"/>
            <w:tcBorders>
              <w:top w:val="single" w:sz="1" w:space="0" w:color="000000"/>
              <w:left w:val="single" w:sz="1" w:space="0" w:color="000000"/>
              <w:bottom w:val="single" w:sz="1" w:space="0" w:color="000000"/>
            </w:tcBorders>
          </w:tcPr>
          <w:p w14:paraId="44064052" w14:textId="77777777" w:rsidR="00E53AB5" w:rsidRDefault="003C32B5">
            <w:r>
              <w:t>None</w:t>
            </w:r>
          </w:p>
        </w:tc>
        <w:tc>
          <w:tcPr>
            <w:tcW w:w="0" w:type="auto"/>
            <w:tcBorders>
              <w:top w:val="single" w:sz="1" w:space="0" w:color="000000"/>
              <w:left w:val="single" w:sz="1" w:space="0" w:color="000000"/>
              <w:bottom w:val="single" w:sz="1" w:space="0" w:color="000000"/>
            </w:tcBorders>
          </w:tcPr>
          <w:p w14:paraId="44064053" w14:textId="77777777" w:rsidR="00E53AB5" w:rsidRDefault="003C32B5">
            <w:r>
              <w:t>Base + 10-15%</w:t>
            </w:r>
          </w:p>
        </w:tc>
      </w:tr>
      <w:tr w:rsidR="00E53AB5" w14:paraId="4406405B" w14:textId="77777777">
        <w:trPr>
          <w:cantSplit/>
          <w:tblCellSpacing w:w="0" w:type="dxa"/>
          <w:jc w:val="center"/>
        </w:trPr>
        <w:tc>
          <w:tcPr>
            <w:tcW w:w="0" w:type="auto"/>
            <w:tcBorders>
              <w:top w:val="single" w:sz="1" w:space="0" w:color="000000"/>
              <w:bottom w:val="single" w:sz="1" w:space="0" w:color="000000"/>
            </w:tcBorders>
          </w:tcPr>
          <w:p w14:paraId="44064055" w14:textId="77777777" w:rsidR="00E53AB5" w:rsidRDefault="003C32B5">
            <w:r>
              <w:rPr>
                <w:b/>
              </w:rPr>
              <w:t>501-700</w:t>
            </w:r>
          </w:p>
        </w:tc>
        <w:tc>
          <w:tcPr>
            <w:tcW w:w="0" w:type="auto"/>
            <w:tcBorders>
              <w:top w:val="single" w:sz="1" w:space="0" w:color="000000"/>
              <w:left w:val="single" w:sz="1" w:space="0" w:color="000000"/>
              <w:bottom w:val="single" w:sz="1" w:space="0" w:color="000000"/>
            </w:tcBorders>
          </w:tcPr>
          <w:p w14:paraId="44064056" w14:textId="77777777" w:rsidR="00E53AB5" w:rsidRDefault="003C32B5">
            <w:r>
              <w:rPr>
                <w:b/>
              </w:rPr>
              <w:t>Non-Standard</w:t>
            </w:r>
          </w:p>
        </w:tc>
        <w:tc>
          <w:tcPr>
            <w:tcW w:w="0" w:type="auto"/>
            <w:tcBorders>
              <w:top w:val="single" w:sz="1" w:space="0" w:color="000000"/>
              <w:left w:val="single" w:sz="1" w:space="0" w:color="000000"/>
              <w:bottom w:val="single" w:sz="1" w:space="0" w:color="000000"/>
            </w:tcBorders>
          </w:tcPr>
          <w:p w14:paraId="44064057" w14:textId="77777777" w:rsidR="00E53AB5" w:rsidRDefault="003C32B5">
            <w:r>
              <w:t>84% accuracy</w:t>
            </w:r>
          </w:p>
        </w:tc>
        <w:tc>
          <w:tcPr>
            <w:tcW w:w="0" w:type="auto"/>
            <w:tcBorders>
              <w:top w:val="single" w:sz="1" w:space="0" w:color="000000"/>
              <w:left w:val="single" w:sz="1" w:space="0" w:color="000000"/>
              <w:bottom w:val="single" w:sz="1" w:space="0" w:color="000000"/>
            </w:tcBorders>
          </w:tcPr>
          <w:p w14:paraId="44064058" w14:textId="77777777" w:rsidR="00E53AB5" w:rsidRDefault="003C32B5">
            <w:r>
              <w:rPr>
                <w:b/>
              </w:rPr>
              <w:t>Manual Review</w:t>
            </w:r>
          </w:p>
        </w:tc>
        <w:tc>
          <w:tcPr>
            <w:tcW w:w="0" w:type="auto"/>
            <w:tcBorders>
              <w:top w:val="single" w:sz="1" w:space="0" w:color="000000"/>
              <w:left w:val="single" w:sz="1" w:space="0" w:color="000000"/>
              <w:bottom w:val="single" w:sz="1" w:space="0" w:color="000000"/>
            </w:tcBorders>
          </w:tcPr>
          <w:p w14:paraId="44064059" w14:textId="77777777" w:rsidR="00E53AB5" w:rsidRDefault="003C32B5">
            <w:r>
              <w:rPr>
                <w:b/>
              </w:rPr>
              <w:t>2 minutes</w:t>
            </w:r>
          </w:p>
        </w:tc>
        <w:tc>
          <w:tcPr>
            <w:tcW w:w="0" w:type="auto"/>
            <w:tcBorders>
              <w:top w:val="single" w:sz="1" w:space="0" w:color="000000"/>
              <w:left w:val="single" w:sz="1" w:space="0" w:color="000000"/>
              <w:bottom w:val="single" w:sz="1" w:space="0" w:color="000000"/>
            </w:tcBorders>
          </w:tcPr>
          <w:p w14:paraId="4406405A" w14:textId="77777777" w:rsidR="00E53AB5" w:rsidRDefault="003C32B5">
            <w:r>
              <w:t>Base + 25-40%</w:t>
            </w:r>
          </w:p>
        </w:tc>
      </w:tr>
      <w:tr w:rsidR="00E53AB5" w14:paraId="44064062" w14:textId="77777777">
        <w:trPr>
          <w:cantSplit/>
          <w:tblCellSpacing w:w="0" w:type="dxa"/>
          <w:jc w:val="center"/>
        </w:trPr>
        <w:tc>
          <w:tcPr>
            <w:tcW w:w="0" w:type="auto"/>
            <w:tcBorders>
              <w:top w:val="single" w:sz="1" w:space="0" w:color="000000"/>
              <w:bottom w:val="single" w:sz="1" w:space="0" w:color="000000"/>
            </w:tcBorders>
          </w:tcPr>
          <w:p w14:paraId="4406405C" w14:textId="77777777" w:rsidR="00E53AB5" w:rsidRDefault="003C32B5">
            <w:r>
              <w:rPr>
                <w:b/>
              </w:rPr>
              <w:t>701+</w:t>
            </w:r>
          </w:p>
        </w:tc>
        <w:tc>
          <w:tcPr>
            <w:tcW w:w="0" w:type="auto"/>
            <w:tcBorders>
              <w:top w:val="single" w:sz="1" w:space="0" w:color="000000"/>
              <w:left w:val="single" w:sz="1" w:space="0" w:color="000000"/>
              <w:bottom w:val="single" w:sz="1" w:space="0" w:color="000000"/>
            </w:tcBorders>
          </w:tcPr>
          <w:p w14:paraId="4406405D" w14:textId="77777777" w:rsidR="00E53AB5" w:rsidRDefault="003C32B5">
            <w:r>
              <w:rPr>
                <w:b/>
              </w:rPr>
              <w:t>High Risk</w:t>
            </w:r>
          </w:p>
        </w:tc>
        <w:tc>
          <w:tcPr>
            <w:tcW w:w="0" w:type="auto"/>
            <w:tcBorders>
              <w:top w:val="single" w:sz="1" w:space="0" w:color="000000"/>
              <w:left w:val="single" w:sz="1" w:space="0" w:color="000000"/>
              <w:bottom w:val="single" w:sz="1" w:space="0" w:color="000000"/>
            </w:tcBorders>
          </w:tcPr>
          <w:p w14:paraId="4406405E" w14:textId="77777777" w:rsidR="00E53AB5" w:rsidRDefault="003C32B5">
            <w:r>
              <w:t>79% accuracy</w:t>
            </w:r>
          </w:p>
        </w:tc>
        <w:tc>
          <w:tcPr>
            <w:tcW w:w="0" w:type="auto"/>
            <w:tcBorders>
              <w:top w:val="single" w:sz="1" w:space="0" w:color="000000"/>
              <w:left w:val="single" w:sz="1" w:space="0" w:color="000000"/>
              <w:bottom w:val="single" w:sz="1" w:space="0" w:color="000000"/>
            </w:tcBorders>
          </w:tcPr>
          <w:p w14:paraId="4406405F" w14:textId="77777777" w:rsidR="00E53AB5" w:rsidRDefault="003C32B5">
            <w:r>
              <w:t>Auto-Decline or override</w:t>
            </w:r>
          </w:p>
        </w:tc>
        <w:tc>
          <w:tcPr>
            <w:tcW w:w="0" w:type="auto"/>
            <w:tcBorders>
              <w:top w:val="single" w:sz="1" w:space="0" w:color="000000"/>
              <w:left w:val="single" w:sz="1" w:space="0" w:color="000000"/>
              <w:bottom w:val="single" w:sz="1" w:space="0" w:color="000000"/>
            </w:tcBorders>
          </w:tcPr>
          <w:p w14:paraId="44064060" w14:textId="77777777" w:rsidR="00E53AB5" w:rsidRDefault="003C32B5">
            <w:r>
              <w:t>Chief UW</w:t>
            </w:r>
          </w:p>
        </w:tc>
        <w:tc>
          <w:tcPr>
            <w:tcW w:w="0" w:type="auto"/>
            <w:tcBorders>
              <w:top w:val="single" w:sz="1" w:space="0" w:color="000000"/>
              <w:left w:val="single" w:sz="1" w:space="0" w:color="000000"/>
              <w:bottom w:val="single" w:sz="1" w:space="0" w:color="000000"/>
            </w:tcBorders>
          </w:tcPr>
          <w:p w14:paraId="44064061" w14:textId="77777777" w:rsidR="00E53AB5" w:rsidRDefault="003C32B5">
            <w:r>
              <w:t>Decline or +50%+</w:t>
            </w:r>
          </w:p>
        </w:tc>
      </w:tr>
    </w:tbl>
    <w:p w14:paraId="44064063" w14:textId="77777777" w:rsidR="00E53AB5" w:rsidRDefault="00E53AB5"/>
    <w:p w14:paraId="44064064" w14:textId="77777777" w:rsidR="00E53AB5" w:rsidRDefault="003C32B5">
      <w:pPr>
        <w:spacing w:after="210"/>
      </w:pPr>
      <w:r>
        <w:rPr>
          <w:b/>
        </w:rPr>
        <w:t>Why manual review at 501-700?</w:t>
      </w:r>
    </w:p>
    <w:p w14:paraId="44064065" w14:textId="77777777" w:rsidR="00E53AB5" w:rsidRDefault="003C32B5">
      <w:pPr>
        <w:numPr>
          <w:ilvl w:val="0"/>
          <w:numId w:val="8"/>
        </w:numPr>
      </w:pPr>
      <w:r>
        <w:t>Model accuracy drops from 94% (Preferred) to 84% (Non-Standard)</w:t>
      </w:r>
    </w:p>
    <w:p w14:paraId="44064066" w14:textId="77777777" w:rsidR="00E53AB5" w:rsidRDefault="003C32B5">
      <w:pPr>
        <w:numPr>
          <w:ilvl w:val="0"/>
          <w:numId w:val="8"/>
        </w:numPr>
      </w:pPr>
      <w:r>
        <w:rPr>
          <w:rFonts w:eastAsia="Georgia" w:hAnsi="Georgia" w:cs="Georgia"/>
        </w:rPr>
        <w:t>Margin of error widens (±50 points possible)</w:t>
      </w:r>
    </w:p>
    <w:p w14:paraId="44064067" w14:textId="77777777" w:rsidR="00E53AB5" w:rsidRDefault="003C32B5">
      <w:pPr>
        <w:numPr>
          <w:ilvl w:val="0"/>
          <w:numId w:val="8"/>
        </w:numPr>
      </w:pPr>
      <w:r>
        <w:t>Underwriter judgment adds value (e.g., "I know this agent; scores 650 typically bind okay")</w:t>
      </w:r>
    </w:p>
    <w:p w14:paraId="44064068" w14:textId="77777777" w:rsidR="00E53AB5" w:rsidRDefault="003C32B5">
      <w:pPr>
        <w:numPr>
          <w:ilvl w:val="0"/>
          <w:numId w:val="8"/>
        </w:numPr>
      </w:pPr>
      <w:r>
        <w:t>NAIC requires human review for judgment calls near decision boundaries</w:t>
      </w:r>
    </w:p>
    <w:p w14:paraId="44064069" w14:textId="77777777" w:rsidR="00E53AB5" w:rsidRDefault="00000000">
      <w:r>
        <w:rPr>
          <w:noProof/>
        </w:rPr>
        <w:pict w14:anchorId="44064339">
          <v:rect id="_x0000_i1035" alt="" style="width:434.5pt;height:.05pt;mso-width-percent:0;mso-height-percent:0;mso-width-percent:0;mso-height-percent:0" o:hralign="center" o:hrstd="t" o:hr="t"/>
        </w:pict>
      </w:r>
    </w:p>
    <w:p w14:paraId="2D90E727" w14:textId="77777777" w:rsidR="00A97A54" w:rsidRDefault="00A97A54">
      <w:pPr>
        <w:spacing w:before="240" w:line="288" w:lineRule="auto"/>
        <w:rPr>
          <w:b/>
          <w:sz w:val="56"/>
        </w:rPr>
      </w:pPr>
      <w:bookmarkStart w:id="15" w:name="part_3_the_underwriter_workflow_2_75d9cd"/>
      <w:r>
        <w:rPr>
          <w:b/>
          <w:sz w:val="56"/>
        </w:rPr>
        <w:br w:type="page"/>
      </w:r>
    </w:p>
    <w:p w14:paraId="4406406A" w14:textId="2F9CCDD3" w:rsidR="00E53AB5" w:rsidRDefault="003C32B5">
      <w:pPr>
        <w:spacing w:before="240" w:line="288" w:lineRule="auto"/>
      </w:pPr>
      <w:r>
        <w:rPr>
          <w:b/>
          <w:sz w:val="56"/>
        </w:rPr>
        <w:lastRenderedPageBreak/>
        <w:t>PART 3: THE UNDERWRITER WORKFLOW (2-MINUTE PROTOCOL)</w:t>
      </w:r>
      <w:bookmarkEnd w:id="15"/>
    </w:p>
    <w:p w14:paraId="4406406B" w14:textId="77777777" w:rsidR="00E53AB5" w:rsidRDefault="003C32B5">
      <w:pPr>
        <w:spacing w:before="240" w:line="271" w:lineRule="auto"/>
      </w:pPr>
      <w:bookmarkStart w:id="16" w:name="from_application_to_binding_decision"/>
      <w:r>
        <w:rPr>
          <w:b/>
          <w:sz w:val="42"/>
        </w:rPr>
        <w:t>From Application to Binding Decision</w:t>
      </w:r>
      <w:bookmarkEnd w:id="16"/>
    </w:p>
    <w:p w14:paraId="4406406C" w14:textId="77777777" w:rsidR="00E53AB5" w:rsidRDefault="003C32B5">
      <w:pPr>
        <w:spacing w:before="240" w:line="271" w:lineRule="auto"/>
      </w:pPr>
      <w:bookmarkStart w:id="17" w:name="timeline_1_2_minutes_total"/>
      <w:r>
        <w:rPr>
          <w:b/>
          <w:sz w:val="33"/>
        </w:rPr>
        <w:t>Timeline: 1-2 Minutes Total</w:t>
      </w:r>
      <w:bookmarkEnd w:id="17"/>
    </w:p>
    <w:p w14:paraId="4406406D" w14:textId="77777777" w:rsidR="00E53AB5" w:rsidRDefault="003C32B5">
      <w:pPr>
        <w:spacing w:after="210"/>
      </w:pPr>
      <w:r>
        <w:rPr>
          <w:b/>
        </w:rPr>
        <w:t>T+0 seconds:</w:t>
      </w:r>
      <w:r>
        <w:t xml:space="preserve"> Application submitted online</w:t>
      </w:r>
      <w:r>
        <w:br/>
        <w:t>Address: 123 Main St, Austin TX</w:t>
      </w:r>
      <w:r>
        <w:br/>
        <w:t>Coverage: HO-3, $420K dwelling</w:t>
      </w:r>
      <w:r>
        <w:br/>
        <w:t>Applicant claims: Roof 23yr, Water losses: 2 in past 5yrs</w:t>
      </w:r>
    </w:p>
    <w:p w14:paraId="4406406E" w14:textId="77777777" w:rsidR="00E53AB5" w:rsidRDefault="003C32B5">
      <w:pPr>
        <w:spacing w:after="210"/>
      </w:pPr>
      <w:r>
        <w:rPr>
          <w:b/>
        </w:rPr>
        <w:t>T+2.5 seconds:</w:t>
      </w:r>
      <w:r>
        <w:t xml:space="preserve"> All 6 APIs return data in parallel</w:t>
      </w:r>
      <w:r>
        <w:br/>
        <w:t>Enriched data vector (25 variables) complete</w:t>
      </w:r>
      <w:r>
        <w:br/>
      </w:r>
      <w:r>
        <w:rPr>
          <w:rFonts w:eastAsia="Georgia" w:hAnsi="Georgia" w:cs="Georgia"/>
        </w:rPr>
        <w:t>├─ Roof: 24 years (satellite corrects applicant's 23yr claim)</w:t>
      </w:r>
      <w:r>
        <w:br/>
      </w:r>
      <w:r>
        <w:rPr>
          <w:rFonts w:eastAsia="Georgia" w:hAnsi="Georgia" w:cs="Georgia"/>
        </w:rPr>
        <w:t>├─ Wildfire: 45/100 (RMS model, current fuel load)</w:t>
      </w:r>
      <w:r>
        <w:br/>
      </w:r>
      <w:r>
        <w:rPr>
          <w:rFonts w:eastAsia="Georgia" w:hAnsi="Georgia" w:cs="Georgia"/>
        </w:rPr>
        <w:t>├─ Water: 2 claims, $16K avg, 18mo ago (most recent)</w:t>
      </w:r>
      <w:r>
        <w:br/>
      </w:r>
      <w:r>
        <w:rPr>
          <w:rFonts w:eastAsia="Georgia" w:hAnsi="Georgia" w:cs="Georgia"/>
        </w:rPr>
        <w:t>├─ RCV: $380K appraised vs $450K claimed</w:t>
      </w:r>
      <w:r>
        <w:br/>
      </w:r>
      <w:r>
        <w:rPr>
          <w:rFonts w:eastAsia="Georgia" w:hAnsi="Georgia" w:cs="Georgia"/>
        </w:rPr>
        <w:t>├─ Tree canopy: 62% NDVI (dense vegetation)</w:t>
      </w:r>
      <w:r>
        <w:br/>
      </w:r>
      <w:r>
        <w:rPr>
          <w:rFonts w:eastAsia="Georgia" w:hAnsi="Georgia" w:cs="Georgia"/>
        </w:rPr>
        <w:t>└─ 20 other variables (hydrant, crime, flood depth, etc.)</w:t>
      </w:r>
    </w:p>
    <w:p w14:paraId="4406406F" w14:textId="77777777" w:rsidR="00E53AB5" w:rsidRDefault="003C32B5">
      <w:pPr>
        <w:spacing w:after="210"/>
      </w:pPr>
      <w:r>
        <w:rPr>
          <w:b/>
        </w:rPr>
        <w:t>T+3 seconds:</w:t>
      </w:r>
      <w:r>
        <w:t xml:space="preserve"> XGBoost scores and SHAP explains</w:t>
      </w:r>
      <w:r>
        <w:br/>
        <w:t>RISK SCORE: 614/1000 [Non-Standard Tier]</w:t>
      </w:r>
    </w:p>
    <w:p w14:paraId="44064070" w14:textId="77777777" w:rsidR="00E53AB5" w:rsidRDefault="003C32B5">
      <w:pPr>
        <w:spacing w:after="210"/>
      </w:pPr>
      <w:r>
        <w:t>TOP DRIVERS (SHAP):</w:t>
      </w:r>
      <w:r>
        <w:br/>
      </w:r>
      <w:r>
        <w:rPr>
          <w:rFonts w:eastAsia="Georgia" w:hAnsi="Georgia" w:cs="Georgia"/>
        </w:rPr>
        <w:t>├─ Roof age: +183 pts (satellite shows aging asphalt, hail damage)</w:t>
      </w:r>
      <w:r>
        <w:br/>
      </w:r>
      <w:r>
        <w:rPr>
          <w:rFonts w:eastAsia="Georgia" w:hAnsi="Georgia" w:cs="Georgia"/>
        </w:rPr>
        <w:t>├─ Water claims: +108 pts (2 losses in 36mo = recurrence risk)</w:t>
      </w:r>
      <w:r>
        <w:br/>
      </w:r>
      <w:r>
        <w:rPr>
          <w:rFonts w:eastAsia="Georgia" w:hAnsi="Georgia" w:cs="Georgia"/>
        </w:rPr>
        <w:t>├─ RCV fraud: +72 pts ($70K discrepancy)</w:t>
      </w:r>
      <w:r>
        <w:br/>
      </w:r>
      <w:r>
        <w:rPr>
          <w:rFonts w:eastAsia="Georgia" w:hAnsi="Georgia" w:cs="Georgia"/>
        </w:rPr>
        <w:t>└─ Wildfire: +40 pts (in hail zone too—compounded risk)</w:t>
      </w:r>
    </w:p>
    <w:p w14:paraId="44064071" w14:textId="77777777" w:rsidR="00E53AB5" w:rsidRDefault="003C32B5">
      <w:pPr>
        <w:spacing w:after="210"/>
      </w:pPr>
      <w:r>
        <w:t>OFFSETS:</w:t>
      </w:r>
      <w:r>
        <w:br/>
      </w:r>
      <w:r>
        <w:rPr>
          <w:rFonts w:eastAsia="Georgia" w:hAnsi="Georgia" w:cs="Georgia"/>
        </w:rPr>
        <w:t>├─ Hydrant distance: -15 pts (0.8mi = good coverage)</w:t>
      </w:r>
      <w:r>
        <w:br/>
      </w:r>
      <w:r>
        <w:rPr>
          <w:rFonts w:eastAsia="Georgia" w:hAnsi="Georgia" w:cs="Georgia"/>
        </w:rPr>
        <w:t>└─ Low crime: -8 pts (neighborhood is safe)</w:t>
      </w:r>
    </w:p>
    <w:p w14:paraId="44064072" w14:textId="77777777" w:rsidR="00E53AB5" w:rsidRDefault="003C32B5">
      <w:pPr>
        <w:spacing w:after="210"/>
      </w:pPr>
      <w:r>
        <w:t>RECOMMENDED PRICING: +32% premium</w:t>
      </w:r>
      <w:r>
        <w:br/>
        <w:t>BINDING OPTION: Manual review required</w:t>
      </w:r>
    </w:p>
    <w:p w14:paraId="44064073" w14:textId="77777777" w:rsidR="00E53AB5" w:rsidRDefault="003C32B5">
      <w:pPr>
        <w:spacing w:after="210"/>
      </w:pPr>
      <w:r>
        <w:rPr>
          <w:b/>
        </w:rPr>
        <w:t>T+15 seconds to T+120 seconds:</w:t>
      </w:r>
      <w:r>
        <w:t xml:space="preserve"> Underwriter decision</w:t>
      </w:r>
    </w:p>
    <w:p w14:paraId="44064074" w14:textId="77777777" w:rsidR="00E53AB5" w:rsidRDefault="003C32B5">
      <w:pPr>
        <w:spacing w:after="210"/>
      </w:pPr>
      <w:r>
        <w:rPr>
          <w:b/>
        </w:rPr>
        <w:t>Three paths based on score and UW judgment:</w:t>
      </w:r>
    </w:p>
    <w:p w14:paraId="44064075" w14:textId="77777777" w:rsidR="00E53AB5" w:rsidRDefault="003C32B5">
      <w:pPr>
        <w:spacing w:before="240" w:line="271" w:lineRule="auto"/>
      </w:pPr>
      <w:bookmarkStart w:id="18" w:name="path_1_green_light_scores_0_500_6_c0498e"/>
      <w:r>
        <w:rPr>
          <w:b/>
          <w:sz w:val="33"/>
        </w:rPr>
        <w:lastRenderedPageBreak/>
        <w:t>Path 1: "Green Light" (Scores 0-500 | 60% of volume)</w:t>
      </w:r>
      <w:bookmarkEnd w:id="18"/>
    </w:p>
    <w:p w14:paraId="44064076" w14:textId="77777777" w:rsidR="00E53AB5" w:rsidRDefault="003C32B5">
      <w:pPr>
        <w:spacing w:after="210"/>
      </w:pPr>
      <w:r>
        <w:rPr>
          <w:b/>
        </w:rPr>
        <w:t>UW sees: Auto-Bind recommendation</w:t>
      </w:r>
    </w:p>
    <w:p w14:paraId="44064077" w14:textId="77777777" w:rsidR="00E53AB5" w:rsidRDefault="003C32B5">
      <w:pPr>
        <w:spacing w:after="210"/>
      </w:pPr>
      <w:r>
        <w:t>SCORE: 425/1000 [Standard Tier]</w:t>
      </w:r>
      <w:r>
        <w:br/>
        <w:t>Confidence: 89% accuracy</w:t>
      </w:r>
      <w:r>
        <w:br/>
        <w:t>Action: AUTO-BIND (instant approval, no UW intervention)</w:t>
      </w:r>
    </w:p>
    <w:p w14:paraId="44064078" w14:textId="77777777" w:rsidR="00E53AB5" w:rsidRDefault="003C32B5">
      <w:pPr>
        <w:spacing w:after="210"/>
      </w:pPr>
      <w:r>
        <w:rPr>
          <w:rFonts w:eastAsia="Georgia" w:hAnsi="Georgia" w:cs="Georgia"/>
        </w:rPr>
        <w:t>Policy binds immediately → Quote generated → Customer gets rate in &lt;30 sec</w:t>
      </w:r>
    </w:p>
    <w:p w14:paraId="44064079" w14:textId="77777777" w:rsidR="00E53AB5" w:rsidRDefault="003C32B5">
      <w:pPr>
        <w:spacing w:after="210"/>
      </w:pPr>
      <w:r>
        <w:rPr>
          <w:b/>
        </w:rPr>
        <w:t>Time: &lt;15 seconds</w:t>
      </w:r>
    </w:p>
    <w:p w14:paraId="4406407A" w14:textId="77777777" w:rsidR="00E53AB5" w:rsidRDefault="00000000">
      <w:r>
        <w:rPr>
          <w:noProof/>
        </w:rPr>
        <w:pict w14:anchorId="4406433A">
          <v:rect id="_x0000_i1036" alt="" style="width:434.5pt;height:.05pt;mso-width-percent:0;mso-height-percent:0;mso-width-percent:0;mso-height-percent:0" o:hralign="center" o:hrstd="t" o:hr="t"/>
        </w:pict>
      </w:r>
    </w:p>
    <w:p w14:paraId="4406407B" w14:textId="77777777" w:rsidR="00E53AB5" w:rsidRDefault="003C32B5">
      <w:pPr>
        <w:spacing w:before="240" w:line="271" w:lineRule="auto"/>
      </w:pPr>
      <w:bookmarkStart w:id="19" w:name="path_2_yellow_light_manual_review_1150fa"/>
      <w:r>
        <w:rPr>
          <w:b/>
          <w:sz w:val="33"/>
        </w:rPr>
        <w:t>Path 2: "Yellow Light" Manual Review (Scores 501-700 | 35% of volume)</w:t>
      </w:r>
      <w:bookmarkEnd w:id="19"/>
    </w:p>
    <w:p w14:paraId="4406407C" w14:textId="77777777" w:rsidR="00E53AB5" w:rsidRDefault="003C32B5">
      <w:pPr>
        <w:spacing w:after="210"/>
      </w:pPr>
      <w:r>
        <w:rPr>
          <w:b/>
        </w:rPr>
        <w:t>UW sees dashboard like this:</w:t>
      </w:r>
    </w:p>
    <w:p w14:paraId="4406407D" w14:textId="77777777" w:rsidR="00E53AB5" w:rsidRDefault="003C32B5">
      <w:pPr>
        <w:spacing w:after="210"/>
      </w:pPr>
      <w:r>
        <w:rPr>
          <w:rFonts w:eastAsia="Georgia" w:hAnsi="Georgia" w:cs="Georgia"/>
        </w:rPr>
        <w:t>═══════════════════════════════════════════════════════════</w:t>
      </w:r>
      <w:r>
        <w:br/>
        <w:t>POLICY P001: 123 Main St, Austin TX</w:t>
      </w:r>
      <w:r>
        <w:br/>
      </w:r>
      <w:r>
        <w:rPr>
          <w:rFonts w:eastAsia="Georgia" w:hAnsi="Georgia" w:cs="Georgia"/>
        </w:rPr>
        <w:t>RISK SCORE: 614/1000 [NON-STANDARD] ⚠️ MANUAL REVIEW</w:t>
      </w:r>
      <w:r>
        <w:br/>
      </w:r>
      <w:r>
        <w:rPr>
          <w:rFonts w:eastAsia="Georgia" w:hAnsi="Georgia" w:cs="Georgia"/>
        </w:rPr>
        <w:t>═══════════════════════════════════════════════════════════</w:t>
      </w:r>
    </w:p>
    <w:p w14:paraId="4406407E" w14:textId="77777777" w:rsidR="00E53AB5" w:rsidRDefault="003C32B5">
      <w:pPr>
        <w:spacing w:after="210"/>
      </w:pPr>
      <w:r>
        <w:t>SHAP WATERFALL:</w:t>
      </w:r>
      <w:r>
        <w:br/>
        <w:t>Roof Age (24yr): +183 pts [CoreLogic satellite, r=0.42]</w:t>
      </w:r>
      <w:r>
        <w:br/>
      </w:r>
      <w:r>
        <w:rPr>
          <w:rFonts w:eastAsia="Georgia" w:hAnsi="Georgia" w:cs="Georgia"/>
        </w:rPr>
        <w:t>└─ Material: Asphalt shingle (aging, hail vulnerable)</w:t>
      </w:r>
      <w:r>
        <w:br/>
      </w:r>
      <w:r>
        <w:rPr>
          <w:rFonts w:eastAsia="Georgia" w:hAnsi="Georgia" w:cs="Georgia"/>
        </w:rPr>
        <w:t>└─ Last inspection: Never (red flag)</w:t>
      </w:r>
    </w:p>
    <w:p w14:paraId="4406407F" w14:textId="77777777" w:rsidR="00E53AB5" w:rsidRDefault="003C32B5">
      <w:pPr>
        <w:spacing w:after="210"/>
      </w:pPr>
      <w:r>
        <w:t>Water Claims (2 in 36mo): +108 pts [Verisk CLUE, r=0.35]</w:t>
      </w:r>
      <w:r>
        <w:br/>
      </w:r>
      <w:r>
        <w:rPr>
          <w:rFonts w:eastAsia="Georgia" w:hAnsi="Georgia" w:cs="Georgia"/>
        </w:rPr>
        <w:t>└─ Claim 1: May 2023, $8.2K (plumbing leak)</w:t>
      </w:r>
      <w:r>
        <w:br/>
      </w:r>
      <w:r>
        <w:rPr>
          <w:rFonts w:eastAsia="Georgia" w:hAnsi="Georgia" w:cs="Georgia"/>
        </w:rPr>
        <w:t>└─ Claim 2: October 2023, $7.8K (roof leak, wind-driven rain)</w:t>
      </w:r>
      <w:r>
        <w:br/>
      </w:r>
      <w:r>
        <w:rPr>
          <w:rFonts w:eastAsia="Georgia" w:hAnsi="Georgia" w:cs="Georgia"/>
        </w:rPr>
        <w:t>└─ Pattern: Foundation + roof water penetration issues</w:t>
      </w:r>
      <w:r>
        <w:br/>
      </w:r>
      <w:r>
        <w:rPr>
          <w:rFonts w:eastAsia="Georgia" w:hAnsi="Georgia" w:cs="Georgia"/>
        </w:rPr>
        <w:t>└─ Recommendation: Require roof inspection before binding</w:t>
      </w:r>
    </w:p>
    <w:p w14:paraId="44064080" w14:textId="77777777" w:rsidR="00E53AB5" w:rsidRDefault="003C32B5">
      <w:pPr>
        <w:spacing w:after="210"/>
      </w:pPr>
      <w:r>
        <w:t>RCV Overstatement: +72 pts [e2Value MLS, r=0.29]</w:t>
      </w:r>
      <w:r>
        <w:br/>
      </w:r>
      <w:r>
        <w:rPr>
          <w:rFonts w:eastAsia="Georgia" w:hAnsi="Georgia" w:cs="Georgia"/>
        </w:rPr>
        <w:t>└─ Applicant claimed: $450K dwelling value</w:t>
      </w:r>
      <w:r>
        <w:br/>
      </w:r>
      <w:r>
        <w:rPr>
          <w:rFonts w:eastAsia="Georgia" w:hAnsi="Georgia" w:cs="Georgia"/>
        </w:rPr>
        <w:t>└─ MLS appraised: $380K</w:t>
      </w:r>
      <w:r>
        <w:br/>
      </w:r>
      <w:r>
        <w:rPr>
          <w:rFonts w:eastAsia="Georgia" w:hAnsi="Georgia" w:cs="Georgia"/>
        </w:rPr>
        <w:t>└─ Variance: +$70K (18% overstatement = fraud risk)</w:t>
      </w:r>
      <w:r>
        <w:br/>
      </w:r>
      <w:r>
        <w:rPr>
          <w:rFonts w:eastAsia="Georgia" w:hAnsi="Georgia" w:cs="Georgia"/>
        </w:rPr>
        <w:t>└─ Action: Use appraised value $380K for RCV</w:t>
      </w:r>
    </w:p>
    <w:p w14:paraId="44064081" w14:textId="77777777" w:rsidR="00E53AB5" w:rsidRDefault="003C32B5">
      <w:pPr>
        <w:spacing w:after="210"/>
      </w:pPr>
      <w:r>
        <w:t>Wildfire Exposure (Score 45): +40 pts [HazardHub daily, r=0.38]</w:t>
      </w:r>
      <w:r>
        <w:br/>
      </w:r>
      <w:r>
        <w:rPr>
          <w:rFonts w:eastAsia="Georgia" w:hAnsi="Georgia" w:cs="Georgia"/>
        </w:rPr>
        <w:t>└─ Distance: 3.2 miles to high-risk zone</w:t>
      </w:r>
      <w:r>
        <w:br/>
      </w:r>
      <w:r>
        <w:rPr>
          <w:rFonts w:eastAsia="Georgia" w:hAnsi="Georgia" w:cs="Georgia"/>
        </w:rPr>
        <w:t>└─ Current fuel load: Moderate (post-monsoon)</w:t>
      </w:r>
      <w:r>
        <w:br/>
      </w:r>
      <w:r>
        <w:rPr>
          <w:rFonts w:eastAsia="Georgia" w:hAnsi="Georgia" w:cs="Georgia"/>
        </w:rPr>
        <w:t>└─ August peak season: ±50pt volatility expected</w:t>
      </w:r>
      <w:r>
        <w:br/>
      </w:r>
      <w:r>
        <w:rPr>
          <w:rFonts w:eastAsia="Georgia" w:hAnsi="Georgia" w:cs="Georgia"/>
        </w:rPr>
        <w:t>└─ Action: Monitor HazardHub daily updates; re-score at renewal</w:t>
      </w:r>
    </w:p>
    <w:p w14:paraId="44064082" w14:textId="77777777" w:rsidR="00E53AB5" w:rsidRDefault="003C32B5">
      <w:pPr>
        <w:spacing w:after="210"/>
      </w:pPr>
      <w:r>
        <w:rPr>
          <w:rFonts w:eastAsia="Georgia" w:hAnsi="Georgia" w:cs="Georgia"/>
        </w:rPr>
        <w:t>══════════════════════════════════════════════════════════</w:t>
      </w:r>
    </w:p>
    <w:p w14:paraId="700CA368" w14:textId="77777777" w:rsidR="00777F72" w:rsidRDefault="00777F72">
      <w:pPr>
        <w:spacing w:after="210"/>
      </w:pPr>
      <w:r>
        <w:br w:type="page"/>
      </w:r>
    </w:p>
    <w:p w14:paraId="44064083" w14:textId="0D32C718" w:rsidR="00E53AB5" w:rsidRDefault="003C32B5">
      <w:pPr>
        <w:spacing w:after="210"/>
      </w:pPr>
      <w:r>
        <w:lastRenderedPageBreak/>
        <w:t>UW DECISION CHECKLIST (2-Minute Review):</w:t>
      </w:r>
    </w:p>
    <w:p w14:paraId="44064084" w14:textId="77777777" w:rsidR="00E53AB5" w:rsidRDefault="003C32B5">
      <w:pPr>
        <w:spacing w:after="210"/>
      </w:pPr>
      <w:r>
        <w:rPr>
          <w:rFonts w:eastAsia="Georgia" w:hAnsi="Georgia" w:cs="Georgia"/>
        </w:rPr>
        <w:t>✓ Fraud flags clear?</w:t>
      </w:r>
      <w:r>
        <w:br/>
      </w:r>
      <w:r>
        <w:rPr>
          <w:rFonts w:eastAsia="Georgia" w:hAnsi="Georgia" w:cs="Georgia"/>
        </w:rPr>
        <w:t>├─ RCV overstatement: $70K variance (moderate risk)</w:t>
      </w:r>
      <w:r>
        <w:br/>
      </w:r>
      <w:r>
        <w:rPr>
          <w:rFonts w:eastAsia="Georgia" w:hAnsi="Georgia" w:cs="Georgia"/>
        </w:rPr>
        <w:t>├─ Roof age discrepancy: 1-year gap (acceptable—satellite confirms 24yr)</w:t>
      </w:r>
      <w:r>
        <w:br/>
      </w:r>
      <w:r>
        <w:rPr>
          <w:rFonts w:eastAsia="Georgia" w:hAnsi="Georgia" w:cs="Georgia"/>
        </w:rPr>
        <w:t>└─ Water claims: Legitimate (visible on CLUE, pattern clear)</w:t>
      </w:r>
    </w:p>
    <w:p w14:paraId="44064085" w14:textId="77777777" w:rsidR="00E53AB5" w:rsidRDefault="003C32B5">
      <w:pPr>
        <w:spacing w:after="210"/>
      </w:pPr>
      <w:r>
        <w:rPr>
          <w:rFonts w:eastAsia="Georgia" w:hAnsi="Georgia" w:cs="Georgia"/>
        </w:rPr>
        <w:t>✓ SHAP explanation aligns with UW intuition?</w:t>
      </w:r>
      <w:r>
        <w:br/>
      </w:r>
      <w:r>
        <w:rPr>
          <w:rFonts w:eastAsia="Georgia" w:hAnsi="Georgia" w:cs="Georgia"/>
        </w:rPr>
        <w:t>├─ Older roof + water history = recurrence risk ✓ MAKES SENSE</w:t>
      </w:r>
      <w:r>
        <w:br/>
      </w:r>
      <w:r>
        <w:rPr>
          <w:rFonts w:eastAsia="Georgia" w:hAnsi="Georgia" w:cs="Georgia"/>
        </w:rPr>
        <w:t>├─ Wildfire at 3.2mi = concern but not extreme ✓ REASONABLE</w:t>
      </w:r>
      <w:r>
        <w:br/>
      </w:r>
      <w:r>
        <w:rPr>
          <w:rFonts w:eastAsia="Georgia" w:hAnsi="Georgia" w:cs="Georgia"/>
        </w:rPr>
        <w:t>└─ Over-insured property = pricing adjustment justified ✓ LOGICAL</w:t>
      </w:r>
    </w:p>
    <w:p w14:paraId="44064086" w14:textId="77777777" w:rsidR="00E53AB5" w:rsidRDefault="003C32B5">
      <w:pPr>
        <w:spacing w:after="210"/>
      </w:pPr>
      <w:r>
        <w:rPr>
          <w:rFonts w:eastAsia="Georgia" w:hAnsi="Georgia" w:cs="Georgia"/>
        </w:rPr>
        <w:t>✓ Pricing adjustment reasonable?</w:t>
      </w:r>
      <w:r>
        <w:br/>
      </w:r>
      <w:r>
        <w:rPr>
          <w:rFonts w:eastAsia="Georgia" w:hAnsi="Georgia" w:cs="Georgia"/>
        </w:rPr>
        <w:t>├─ Base rate: $1,200/yr</w:t>
      </w:r>
      <w:r>
        <w:br/>
      </w:r>
      <w:r>
        <w:rPr>
          <w:rFonts w:eastAsia="Georgia" w:hAnsi="Georgia" w:cs="Georgia"/>
        </w:rPr>
        <w:t>├─ Model recommends: +32% = $1,584/yr</w:t>
      </w:r>
      <w:r>
        <w:br/>
      </w:r>
      <w:r>
        <w:rPr>
          <w:rFonts w:eastAsia="Georgia" w:hAnsi="Georgia" w:cs="Georgia"/>
        </w:rPr>
        <w:t>├─ Your judgment: Roof inspection + trim condition concerns</w:t>
      </w:r>
      <w:r>
        <w:br/>
      </w:r>
      <w:r>
        <w:rPr>
          <w:rFonts w:eastAsia="Georgia" w:hAnsi="Georgia" w:cs="Georgia"/>
        </w:rPr>
        <w:t>├─ Final pricing: +38% = $1,656/yr ✓ SENSIBLE</w:t>
      </w:r>
    </w:p>
    <w:p w14:paraId="44064087" w14:textId="77777777" w:rsidR="00E53AB5" w:rsidRDefault="003C32B5">
      <w:pPr>
        <w:spacing w:after="210"/>
      </w:pPr>
      <w:r>
        <w:rPr>
          <w:rFonts w:eastAsia="Georgia" w:hAnsi="Georgia" w:cs="Georgia"/>
        </w:rPr>
        <w:t>══════════════════════════════════════════════════════════</w:t>
      </w:r>
    </w:p>
    <w:p w14:paraId="44064088" w14:textId="77777777" w:rsidR="00E53AB5" w:rsidRDefault="003C32B5">
      <w:pPr>
        <w:spacing w:after="210"/>
      </w:pPr>
      <w:r>
        <w:t>UNDERWRITER DECISION:</w:t>
      </w:r>
    </w:p>
    <w:p w14:paraId="44064089" w14:textId="77777777" w:rsidR="00E53AB5" w:rsidRDefault="003C32B5">
      <w:pPr>
        <w:spacing w:after="210"/>
      </w:pPr>
      <w:r>
        <w:rPr>
          <w:rFonts w:eastAsia="Georgia" w:hAnsi="Georgia" w:cs="Georgia"/>
        </w:rPr>
        <w:t>[✓ APPROVE] → Approve at $1,656/yr with conditions:</w:t>
      </w:r>
      <w:r>
        <w:br/>
      </w:r>
      <w:r>
        <w:rPr>
          <w:rFonts w:eastAsia="Georgia" w:hAnsi="Georgia" w:cs="Georgia"/>
        </w:rPr>
        <w:t>├─ Roof inspection required before binding</w:t>
      </w:r>
      <w:r>
        <w:br/>
      </w:r>
      <w:r>
        <w:rPr>
          <w:rFonts w:eastAsia="Georgia" w:hAnsi="Georgia" w:cs="Georgia"/>
        </w:rPr>
        <w:t>├─ If roof &lt;5yr and maintained → approve as-is</w:t>
      </w:r>
      <w:r>
        <w:br/>
      </w:r>
      <w:r>
        <w:rPr>
          <w:rFonts w:eastAsia="Georgia" w:hAnsi="Georgia" w:cs="Georgia"/>
        </w:rPr>
        <w:t>└─ If roof needs repair → quote after estimates</w:t>
      </w:r>
    </w:p>
    <w:p w14:paraId="4406408A" w14:textId="77777777" w:rsidR="00E53AB5" w:rsidRDefault="003C32B5">
      <w:pPr>
        <w:spacing w:after="210"/>
      </w:pPr>
      <w:r>
        <w:rPr>
          <w:rFonts w:eastAsia="Georgia" w:hAnsi="Georgia" w:cs="Georgia"/>
        </w:rPr>
        <w:t>[ ] OVERRIDE → Approve with different terms (Chief UW only)</w:t>
      </w:r>
    </w:p>
    <w:p w14:paraId="4406408B" w14:textId="77777777" w:rsidR="00E53AB5" w:rsidRDefault="003C32B5">
      <w:pPr>
        <w:spacing w:after="210"/>
      </w:pPr>
      <w:r>
        <w:rPr>
          <w:rFonts w:eastAsia="Georgia" w:hAnsi="Georgia" w:cs="Georgia"/>
        </w:rPr>
        <w:t>[ ] DECLINE → Reject risk</w:t>
      </w:r>
    </w:p>
    <w:p w14:paraId="4406408C" w14:textId="77777777" w:rsidR="00E53AB5" w:rsidRDefault="003C32B5">
      <w:pPr>
        <w:spacing w:after="210"/>
      </w:pPr>
      <w:r>
        <w:rPr>
          <w:b/>
        </w:rPr>
        <w:t>Time: 2 minutes (read SHAP, check fraud, validate pricing, click approve)</w:t>
      </w:r>
    </w:p>
    <w:p w14:paraId="4406408D" w14:textId="77777777" w:rsidR="00E53AB5" w:rsidRDefault="00000000">
      <w:r>
        <w:rPr>
          <w:noProof/>
        </w:rPr>
        <w:pict w14:anchorId="4406433B">
          <v:rect id="_x0000_i1037" alt="" style="width:434.5pt;height:.05pt;mso-width-percent:0;mso-height-percent:0;mso-width-percent:0;mso-height-percent:0" o:hralign="center" o:hrstd="t" o:hr="t"/>
        </w:pict>
      </w:r>
    </w:p>
    <w:p w14:paraId="6C5B307F" w14:textId="77777777" w:rsidR="00777F72" w:rsidRDefault="00777F72">
      <w:pPr>
        <w:spacing w:before="240" w:line="271" w:lineRule="auto"/>
        <w:rPr>
          <w:b/>
          <w:sz w:val="33"/>
        </w:rPr>
      </w:pPr>
      <w:bookmarkStart w:id="20" w:name="path_3_red_light_auto_decline_sco_12daef"/>
      <w:r>
        <w:rPr>
          <w:b/>
          <w:sz w:val="33"/>
        </w:rPr>
        <w:br w:type="page"/>
      </w:r>
    </w:p>
    <w:p w14:paraId="4406408E" w14:textId="1A7A9963" w:rsidR="00E53AB5" w:rsidRDefault="003C32B5">
      <w:pPr>
        <w:spacing w:before="240" w:line="271" w:lineRule="auto"/>
      </w:pPr>
      <w:r>
        <w:rPr>
          <w:b/>
          <w:sz w:val="33"/>
        </w:rPr>
        <w:lastRenderedPageBreak/>
        <w:t>Path 3: "Red Light" Auto-Decline (Scores 701+| 5% of volume)</w:t>
      </w:r>
      <w:bookmarkEnd w:id="20"/>
    </w:p>
    <w:p w14:paraId="4406408F" w14:textId="77777777" w:rsidR="00E53AB5" w:rsidRDefault="003C32B5">
      <w:pPr>
        <w:spacing w:after="210"/>
      </w:pPr>
      <w:r>
        <w:rPr>
          <w:b/>
        </w:rPr>
        <w:t>UW sees: Auto-decline recommendation</w:t>
      </w:r>
    </w:p>
    <w:p w14:paraId="44064090" w14:textId="77777777" w:rsidR="00E53AB5" w:rsidRDefault="003C32B5">
      <w:pPr>
        <w:spacing w:after="210"/>
      </w:pPr>
      <w:r>
        <w:t>SCORE: 745/1000 [HIGH RISK]</w:t>
      </w:r>
    </w:p>
    <w:p w14:paraId="44064091" w14:textId="77777777" w:rsidR="00E53AB5" w:rsidRDefault="003C32B5">
      <w:pPr>
        <w:spacing w:after="210"/>
      </w:pPr>
      <w:r>
        <w:t>TOP DRIVERS:</w:t>
      </w:r>
      <w:r>
        <w:br/>
      </w:r>
      <w:r>
        <w:rPr>
          <w:rFonts w:eastAsia="Georgia" w:hAnsi="Georgia" w:cs="Georgia"/>
        </w:rPr>
        <w:t>├─ Roof: +240 pts (32-year old, multiple damage visible in satellite)</w:t>
      </w:r>
      <w:r>
        <w:br/>
      </w:r>
      <w:r>
        <w:rPr>
          <w:rFonts w:eastAsia="Georgia" w:hAnsi="Georgia" w:cs="Georgia"/>
        </w:rPr>
        <w:t>├─ Water: +180 pts (4 claims in 36mo, escalating severity)</w:t>
      </w:r>
      <w:r>
        <w:br/>
      </w:r>
      <w:r>
        <w:rPr>
          <w:rFonts w:eastAsia="Georgia" w:hAnsi="Georgia" w:cs="Georgia"/>
        </w:rPr>
        <w:t>├─ RCV: +95 pts (applicant $500K vs $350K appraised, +43% fraud)</w:t>
      </w:r>
      <w:r>
        <w:br/>
      </w:r>
      <w:r>
        <w:rPr>
          <w:rFonts w:eastAsia="Georgia" w:hAnsi="Georgia" w:cs="Georgia"/>
        </w:rPr>
        <w:t>├─ Wildfire: +55 pts (1.2mi to active fire zone, current alert level HIGH)</w:t>
      </w:r>
      <w:r>
        <w:br/>
      </w:r>
      <w:r>
        <w:rPr>
          <w:rFonts w:eastAsia="Georgia" w:hAnsi="Georgia" w:cs="Georgia"/>
        </w:rPr>
        <w:t>└─ Flood: +35 pts (in pluvial flood zone, DEM shows &gt;24" depth)</w:t>
      </w:r>
    </w:p>
    <w:p w14:paraId="44064092" w14:textId="77777777" w:rsidR="00E53AB5" w:rsidRDefault="003C32B5">
      <w:pPr>
        <w:spacing w:after="210"/>
      </w:pPr>
      <w:r>
        <w:t>INTERACTION EFFECTS:</w:t>
      </w:r>
      <w:r>
        <w:br/>
      </w:r>
      <w:r>
        <w:rPr>
          <w:rFonts w:eastAsia="Georgia" w:hAnsi="Georgia" w:cs="Georgia"/>
        </w:rPr>
        <w:t>└─ Old roof + wildfire + flood + water history = catastrophic loss risk</w:t>
      </w:r>
    </w:p>
    <w:p w14:paraId="44064093" w14:textId="77777777" w:rsidR="00E53AB5" w:rsidRDefault="003C32B5">
      <w:pPr>
        <w:spacing w:after="210"/>
      </w:pPr>
      <w:r>
        <w:t>RECOMMENDATION: AUTO-DECLINE (model 79% confidence this will claim)</w:t>
      </w:r>
    </w:p>
    <w:p w14:paraId="44064094" w14:textId="77777777" w:rsidR="00E53AB5" w:rsidRDefault="003C32B5">
      <w:pPr>
        <w:spacing w:after="210"/>
      </w:pPr>
      <w:r>
        <w:t>UW OPTION: [OVERRIDE] to approve (requires Chief UW sign-off)</w:t>
      </w:r>
    </w:p>
    <w:p w14:paraId="44064095" w14:textId="77777777" w:rsidR="00E53AB5" w:rsidRDefault="003C32B5">
      <w:pPr>
        <w:spacing w:after="210"/>
      </w:pPr>
      <w:r>
        <w:rPr>
          <w:b/>
        </w:rPr>
        <w:t>Time: &lt;15 seconds (review, auto-decline, or escalate for override)</w:t>
      </w:r>
    </w:p>
    <w:p w14:paraId="44064096" w14:textId="77777777" w:rsidR="00E53AB5" w:rsidRDefault="00000000">
      <w:r>
        <w:rPr>
          <w:noProof/>
        </w:rPr>
        <w:pict w14:anchorId="4406433C">
          <v:rect id="_x0000_i1038" alt="" style="width:434.5pt;height:.05pt;mso-width-percent:0;mso-height-percent:0;mso-width-percent:0;mso-height-percent:0" o:hralign="center" o:hrstd="t" o:hr="t"/>
        </w:pict>
      </w:r>
    </w:p>
    <w:p w14:paraId="6157A65D" w14:textId="77777777" w:rsidR="002E4AE8" w:rsidRDefault="002E4AE8">
      <w:pPr>
        <w:spacing w:before="240" w:line="271" w:lineRule="auto"/>
        <w:rPr>
          <w:b/>
          <w:sz w:val="42"/>
        </w:rPr>
      </w:pPr>
      <w:bookmarkStart w:id="21" w:name="real_example_score_calculation_fo_980866"/>
      <w:r>
        <w:rPr>
          <w:b/>
          <w:sz w:val="42"/>
        </w:rPr>
        <w:br w:type="page"/>
      </w:r>
    </w:p>
    <w:p w14:paraId="44064097" w14:textId="728487B9" w:rsidR="00E53AB5" w:rsidRDefault="003C32B5">
      <w:pPr>
        <w:spacing w:before="240" w:line="271" w:lineRule="auto"/>
      </w:pPr>
      <w:r>
        <w:rPr>
          <w:b/>
          <w:sz w:val="42"/>
        </w:rPr>
        <w:lastRenderedPageBreak/>
        <w:t>Real Example: Score Calculation for 123 Main St, Austin TX</w:t>
      </w:r>
      <w:bookmarkEnd w:id="21"/>
    </w:p>
    <w:p w14:paraId="44064098" w14:textId="77777777" w:rsidR="00E53AB5" w:rsidRDefault="003C32B5">
      <w:pPr>
        <w:spacing w:after="210"/>
      </w:pPr>
      <w:r>
        <w:rPr>
          <w:b/>
        </w:rPr>
        <w:t>Let's walk through exactly how we got 614/1000:</w:t>
      </w:r>
    </w:p>
    <w:p w14:paraId="44064099" w14:textId="77777777" w:rsidR="00E53AB5" w:rsidRDefault="003C32B5">
      <w:pPr>
        <w:spacing w:before="240" w:line="271" w:lineRule="auto"/>
      </w:pPr>
      <w:bookmarkStart w:id="22" w:name="variable_by_variable_calculation"/>
      <w:r>
        <w:rPr>
          <w:b/>
          <w:sz w:val="33"/>
        </w:rPr>
        <w:t>Variable-by-Variable Calculation</w:t>
      </w:r>
      <w:bookmarkEnd w:id="22"/>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1806"/>
        <w:gridCol w:w="1766"/>
        <w:gridCol w:w="1435"/>
        <w:gridCol w:w="1542"/>
        <w:gridCol w:w="1560"/>
      </w:tblGrid>
      <w:tr w:rsidR="00E53AB5" w14:paraId="440640A0" w14:textId="77777777" w:rsidTr="00145AE2">
        <w:trPr>
          <w:cantSplit/>
          <w:tblCellSpacing w:w="0" w:type="dxa"/>
          <w:jc w:val="center"/>
        </w:trPr>
        <w:tc>
          <w:tcPr>
            <w:tcW w:w="0" w:type="auto"/>
          </w:tcPr>
          <w:p w14:paraId="4406409A" w14:textId="77777777" w:rsidR="00E53AB5" w:rsidRDefault="003C32B5">
            <w:r>
              <w:rPr>
                <w:rFonts w:eastAsia="Georgia" w:hAnsi="Georgia" w:cs="Georgia"/>
              </w:rPr>
              <w:t>#</w:t>
            </w:r>
          </w:p>
        </w:tc>
        <w:tc>
          <w:tcPr>
            <w:tcW w:w="0" w:type="auto"/>
          </w:tcPr>
          <w:p w14:paraId="4406409B" w14:textId="77777777" w:rsidR="00E53AB5" w:rsidRDefault="003C32B5">
            <w:r>
              <w:t>Variable</w:t>
            </w:r>
          </w:p>
        </w:tc>
        <w:tc>
          <w:tcPr>
            <w:tcW w:w="0" w:type="auto"/>
          </w:tcPr>
          <w:p w14:paraId="4406409C" w14:textId="77777777" w:rsidR="00E53AB5" w:rsidRDefault="003C32B5">
            <w:r>
              <w:t>Raw Data</w:t>
            </w:r>
          </w:p>
        </w:tc>
        <w:tc>
          <w:tcPr>
            <w:tcW w:w="0" w:type="auto"/>
          </w:tcPr>
          <w:p w14:paraId="4406409D" w14:textId="77777777" w:rsidR="00E53AB5" w:rsidRDefault="003C32B5">
            <w:r>
              <w:t>Score Component</w:t>
            </w:r>
          </w:p>
        </w:tc>
        <w:tc>
          <w:tcPr>
            <w:tcW w:w="0" w:type="auto"/>
          </w:tcPr>
          <w:p w14:paraId="4406409E" w14:textId="77777777" w:rsidR="00E53AB5" w:rsidRDefault="003C32B5">
            <w:r>
              <w:t>Contribution</w:t>
            </w:r>
          </w:p>
        </w:tc>
        <w:tc>
          <w:tcPr>
            <w:tcW w:w="0" w:type="auto"/>
          </w:tcPr>
          <w:p w14:paraId="4406409F" w14:textId="77777777" w:rsidR="00E53AB5" w:rsidRDefault="003C32B5">
            <w:r>
              <w:t>Source</w:t>
            </w:r>
          </w:p>
        </w:tc>
      </w:tr>
      <w:tr w:rsidR="00E53AB5" w14:paraId="440640A7" w14:textId="77777777" w:rsidTr="00145AE2">
        <w:trPr>
          <w:cantSplit/>
          <w:tblCellSpacing w:w="0" w:type="dxa"/>
          <w:jc w:val="center"/>
        </w:trPr>
        <w:tc>
          <w:tcPr>
            <w:tcW w:w="0" w:type="auto"/>
          </w:tcPr>
          <w:p w14:paraId="440640A1" w14:textId="77777777" w:rsidR="00E53AB5" w:rsidRDefault="003C32B5">
            <w:r>
              <w:t>1</w:t>
            </w:r>
          </w:p>
        </w:tc>
        <w:tc>
          <w:tcPr>
            <w:tcW w:w="0" w:type="auto"/>
          </w:tcPr>
          <w:p w14:paraId="440640A2" w14:textId="77777777" w:rsidR="00E53AB5" w:rsidRDefault="003C32B5">
            <w:r>
              <w:rPr>
                <w:b/>
              </w:rPr>
              <w:t>Roof Vulnerability</w:t>
            </w:r>
          </w:p>
        </w:tc>
        <w:tc>
          <w:tcPr>
            <w:tcW w:w="0" w:type="auto"/>
          </w:tcPr>
          <w:p w14:paraId="440640A3" w14:textId="77777777" w:rsidR="00E53AB5" w:rsidRDefault="003C32B5">
            <w:r>
              <w:t>24yr, asphalt, hail damage visible</w:t>
            </w:r>
          </w:p>
        </w:tc>
        <w:tc>
          <w:tcPr>
            <w:tcW w:w="0" w:type="auto"/>
          </w:tcPr>
          <w:p w14:paraId="440640A4" w14:textId="77777777" w:rsidR="00E53AB5" w:rsidRDefault="003C32B5">
            <w:r>
              <w:t>183 / 300</w:t>
            </w:r>
          </w:p>
        </w:tc>
        <w:tc>
          <w:tcPr>
            <w:tcW w:w="0" w:type="auto"/>
          </w:tcPr>
          <w:p w14:paraId="440640A5" w14:textId="77777777" w:rsidR="00E53AB5" w:rsidRDefault="003C32B5">
            <w:r>
              <w:t>25% weight</w:t>
            </w:r>
          </w:p>
        </w:tc>
        <w:tc>
          <w:tcPr>
            <w:tcW w:w="0" w:type="auto"/>
          </w:tcPr>
          <w:p w14:paraId="440640A6" w14:textId="77777777" w:rsidR="00E53AB5" w:rsidRDefault="003C32B5">
            <w:r>
              <w:t>[CoreLogic satellite][1]</w:t>
            </w:r>
          </w:p>
        </w:tc>
      </w:tr>
      <w:tr w:rsidR="00E53AB5" w14:paraId="440640AE" w14:textId="77777777" w:rsidTr="00145AE2">
        <w:trPr>
          <w:cantSplit/>
          <w:tblCellSpacing w:w="0" w:type="dxa"/>
          <w:jc w:val="center"/>
        </w:trPr>
        <w:tc>
          <w:tcPr>
            <w:tcW w:w="0" w:type="auto"/>
          </w:tcPr>
          <w:p w14:paraId="440640A8" w14:textId="77777777" w:rsidR="00E53AB5" w:rsidRDefault="003C32B5">
            <w:r>
              <w:t>2</w:t>
            </w:r>
          </w:p>
        </w:tc>
        <w:tc>
          <w:tcPr>
            <w:tcW w:w="0" w:type="auto"/>
          </w:tcPr>
          <w:p w14:paraId="440640A9" w14:textId="77777777" w:rsidR="00E53AB5" w:rsidRDefault="003C32B5">
            <w:r>
              <w:rPr>
                <w:b/>
              </w:rPr>
              <w:t>Wildfire Exposure</w:t>
            </w:r>
          </w:p>
        </w:tc>
        <w:tc>
          <w:tcPr>
            <w:tcW w:w="0" w:type="auto"/>
          </w:tcPr>
          <w:p w14:paraId="440640AA" w14:textId="77777777" w:rsidR="00E53AB5" w:rsidRDefault="003C32B5">
            <w:r>
              <w:t>3.2mi zone, score 45/100, current fuel load</w:t>
            </w:r>
          </w:p>
        </w:tc>
        <w:tc>
          <w:tcPr>
            <w:tcW w:w="0" w:type="auto"/>
          </w:tcPr>
          <w:p w14:paraId="440640AB" w14:textId="77777777" w:rsidR="00E53AB5" w:rsidRDefault="003C32B5">
            <w:r>
              <w:t>40 / 250</w:t>
            </w:r>
          </w:p>
        </w:tc>
        <w:tc>
          <w:tcPr>
            <w:tcW w:w="0" w:type="auto"/>
          </w:tcPr>
          <w:p w14:paraId="440640AC" w14:textId="77777777" w:rsidR="00E53AB5" w:rsidRDefault="003C32B5">
            <w:r>
              <w:t>22% weight</w:t>
            </w:r>
          </w:p>
        </w:tc>
        <w:tc>
          <w:tcPr>
            <w:tcW w:w="0" w:type="auto"/>
          </w:tcPr>
          <w:p w14:paraId="440640AD" w14:textId="77777777" w:rsidR="00E53AB5" w:rsidRDefault="003C32B5">
            <w:r>
              <w:t>[HazardHub RMS][2]</w:t>
            </w:r>
          </w:p>
        </w:tc>
      </w:tr>
      <w:tr w:rsidR="00E53AB5" w14:paraId="440640B5" w14:textId="77777777" w:rsidTr="00145AE2">
        <w:trPr>
          <w:cantSplit/>
          <w:tblCellSpacing w:w="0" w:type="dxa"/>
          <w:jc w:val="center"/>
        </w:trPr>
        <w:tc>
          <w:tcPr>
            <w:tcW w:w="0" w:type="auto"/>
          </w:tcPr>
          <w:p w14:paraId="440640AF" w14:textId="77777777" w:rsidR="00E53AB5" w:rsidRDefault="003C32B5">
            <w:r>
              <w:t>3</w:t>
            </w:r>
          </w:p>
        </w:tc>
        <w:tc>
          <w:tcPr>
            <w:tcW w:w="0" w:type="auto"/>
          </w:tcPr>
          <w:p w14:paraId="440640B0" w14:textId="77777777" w:rsidR="00E53AB5" w:rsidRDefault="003C32B5">
            <w:r>
              <w:rPr>
                <w:b/>
              </w:rPr>
              <w:t>Water Loss Recency</w:t>
            </w:r>
          </w:p>
        </w:tc>
        <w:tc>
          <w:tcPr>
            <w:tcW w:w="0" w:type="auto"/>
          </w:tcPr>
          <w:p w14:paraId="440640B1" w14:textId="77777777" w:rsidR="00E53AB5" w:rsidRDefault="003C32B5">
            <w:r>
              <w:t>2 claims past 36mo, avg $8.2K, 18mo ago</w:t>
            </w:r>
          </w:p>
        </w:tc>
        <w:tc>
          <w:tcPr>
            <w:tcW w:w="0" w:type="auto"/>
          </w:tcPr>
          <w:p w14:paraId="440640B2" w14:textId="77777777" w:rsidR="00E53AB5" w:rsidRDefault="003C32B5">
            <w:r>
              <w:t>108 / 200</w:t>
            </w:r>
          </w:p>
        </w:tc>
        <w:tc>
          <w:tcPr>
            <w:tcW w:w="0" w:type="auto"/>
          </w:tcPr>
          <w:p w14:paraId="440640B3" w14:textId="77777777" w:rsidR="00E53AB5" w:rsidRDefault="003C32B5">
            <w:r>
              <w:t>18% weight</w:t>
            </w:r>
          </w:p>
        </w:tc>
        <w:tc>
          <w:tcPr>
            <w:tcW w:w="0" w:type="auto"/>
          </w:tcPr>
          <w:p w14:paraId="440640B4" w14:textId="77777777" w:rsidR="00E53AB5" w:rsidRDefault="003C32B5">
            <w:r>
              <w:t>[Verisk CLUE][3]</w:t>
            </w:r>
          </w:p>
        </w:tc>
      </w:tr>
      <w:tr w:rsidR="00E53AB5" w14:paraId="440640BC" w14:textId="77777777" w:rsidTr="00145AE2">
        <w:trPr>
          <w:cantSplit/>
          <w:tblCellSpacing w:w="0" w:type="dxa"/>
          <w:jc w:val="center"/>
        </w:trPr>
        <w:tc>
          <w:tcPr>
            <w:tcW w:w="0" w:type="auto"/>
          </w:tcPr>
          <w:p w14:paraId="440640B6" w14:textId="77777777" w:rsidR="00E53AB5" w:rsidRDefault="003C32B5">
            <w:r>
              <w:t>4</w:t>
            </w:r>
          </w:p>
        </w:tc>
        <w:tc>
          <w:tcPr>
            <w:tcW w:w="0" w:type="auto"/>
          </w:tcPr>
          <w:p w14:paraId="440640B7" w14:textId="77777777" w:rsidR="00E53AB5" w:rsidRDefault="003C32B5">
            <w:r>
              <w:rPr>
                <w:b/>
              </w:rPr>
              <w:t>RCV Validation</w:t>
            </w:r>
          </w:p>
        </w:tc>
        <w:tc>
          <w:tcPr>
            <w:tcW w:w="0" w:type="auto"/>
          </w:tcPr>
          <w:p w14:paraId="440640B8" w14:textId="77777777" w:rsidR="00E53AB5" w:rsidRDefault="003C32B5">
            <w:r>
              <w:t>$450K claimed vs $380K appraised</w:t>
            </w:r>
          </w:p>
        </w:tc>
        <w:tc>
          <w:tcPr>
            <w:tcW w:w="0" w:type="auto"/>
          </w:tcPr>
          <w:p w14:paraId="440640B9" w14:textId="77777777" w:rsidR="00E53AB5" w:rsidRDefault="003C32B5">
            <w:r>
              <w:t>72 / 150</w:t>
            </w:r>
          </w:p>
        </w:tc>
        <w:tc>
          <w:tcPr>
            <w:tcW w:w="0" w:type="auto"/>
          </w:tcPr>
          <w:p w14:paraId="440640BA" w14:textId="77777777" w:rsidR="00E53AB5" w:rsidRDefault="003C32B5">
            <w:r>
              <w:t>12% weight</w:t>
            </w:r>
          </w:p>
        </w:tc>
        <w:tc>
          <w:tcPr>
            <w:tcW w:w="0" w:type="auto"/>
          </w:tcPr>
          <w:p w14:paraId="440640BB" w14:textId="77777777" w:rsidR="00E53AB5" w:rsidRDefault="003C32B5">
            <w:r>
              <w:t>[e2Value MLS][4]</w:t>
            </w:r>
          </w:p>
        </w:tc>
      </w:tr>
      <w:tr w:rsidR="00E53AB5" w14:paraId="440640C3" w14:textId="77777777" w:rsidTr="00145AE2">
        <w:trPr>
          <w:cantSplit/>
          <w:tblCellSpacing w:w="0" w:type="dxa"/>
          <w:jc w:val="center"/>
        </w:trPr>
        <w:tc>
          <w:tcPr>
            <w:tcW w:w="0" w:type="auto"/>
          </w:tcPr>
          <w:p w14:paraId="440640BD" w14:textId="77777777" w:rsidR="00E53AB5" w:rsidRDefault="003C32B5">
            <w:r>
              <w:t>5</w:t>
            </w:r>
          </w:p>
        </w:tc>
        <w:tc>
          <w:tcPr>
            <w:tcW w:w="0" w:type="auto"/>
          </w:tcPr>
          <w:p w14:paraId="440640BE" w14:textId="77777777" w:rsidR="00E53AB5" w:rsidRDefault="003C32B5">
            <w:r>
              <w:rPr>
                <w:b/>
              </w:rPr>
              <w:t>Hydrant Distance</w:t>
            </w:r>
          </w:p>
        </w:tc>
        <w:tc>
          <w:tcPr>
            <w:tcW w:w="0" w:type="auto"/>
          </w:tcPr>
          <w:p w14:paraId="440640BF" w14:textId="77777777" w:rsidR="00E53AB5" w:rsidRDefault="003C32B5">
            <w:r>
              <w:t>0.8mi to station</w:t>
            </w:r>
          </w:p>
        </w:tc>
        <w:tc>
          <w:tcPr>
            <w:tcW w:w="0" w:type="auto"/>
          </w:tcPr>
          <w:p w14:paraId="440640C0" w14:textId="77777777" w:rsidR="00E53AB5" w:rsidRDefault="003C32B5">
            <w:r>
              <w:t>-15 / 100</w:t>
            </w:r>
          </w:p>
        </w:tc>
        <w:tc>
          <w:tcPr>
            <w:tcW w:w="0" w:type="auto"/>
          </w:tcPr>
          <w:p w14:paraId="440640C1" w14:textId="77777777" w:rsidR="00E53AB5" w:rsidRDefault="003C32B5">
            <w:r>
              <w:t>8% weight</w:t>
            </w:r>
          </w:p>
        </w:tc>
        <w:tc>
          <w:tcPr>
            <w:tcW w:w="0" w:type="auto"/>
          </w:tcPr>
          <w:p w14:paraId="440640C2" w14:textId="77777777" w:rsidR="00E53AB5" w:rsidRDefault="003C32B5">
            <w:r>
              <w:t>[Google Maps][5]</w:t>
            </w:r>
          </w:p>
        </w:tc>
      </w:tr>
      <w:tr w:rsidR="00E53AB5" w14:paraId="440640CA" w14:textId="77777777" w:rsidTr="00145AE2">
        <w:trPr>
          <w:cantSplit/>
          <w:tblCellSpacing w:w="0" w:type="dxa"/>
          <w:jc w:val="center"/>
        </w:trPr>
        <w:tc>
          <w:tcPr>
            <w:tcW w:w="0" w:type="auto"/>
          </w:tcPr>
          <w:p w14:paraId="440640C4" w14:textId="77777777" w:rsidR="00E53AB5" w:rsidRDefault="003C32B5">
            <w:r>
              <w:t>6</w:t>
            </w:r>
          </w:p>
        </w:tc>
        <w:tc>
          <w:tcPr>
            <w:tcW w:w="0" w:type="auto"/>
          </w:tcPr>
          <w:p w14:paraId="440640C5" w14:textId="77777777" w:rsidR="00E53AB5" w:rsidRDefault="003C32B5">
            <w:r>
              <w:rPr>
                <w:b/>
              </w:rPr>
              <w:t>Tree Canopy (NDVI)</w:t>
            </w:r>
          </w:p>
        </w:tc>
        <w:tc>
          <w:tcPr>
            <w:tcW w:w="0" w:type="auto"/>
          </w:tcPr>
          <w:p w14:paraId="440640C6" w14:textId="77777777" w:rsidR="00E53AB5" w:rsidRDefault="003C32B5">
            <w:r>
              <w:t>62% density (dense vegetation)</w:t>
            </w:r>
          </w:p>
        </w:tc>
        <w:tc>
          <w:tcPr>
            <w:tcW w:w="0" w:type="auto"/>
          </w:tcPr>
          <w:p w14:paraId="440640C7" w14:textId="77777777" w:rsidR="00E53AB5" w:rsidRDefault="003C32B5">
            <w:r>
              <w:t>30 / 80</w:t>
            </w:r>
          </w:p>
        </w:tc>
        <w:tc>
          <w:tcPr>
            <w:tcW w:w="0" w:type="auto"/>
          </w:tcPr>
          <w:p w14:paraId="440640C8" w14:textId="77777777" w:rsidR="00E53AB5" w:rsidRDefault="003C32B5">
            <w:r>
              <w:t>6% weight</w:t>
            </w:r>
          </w:p>
        </w:tc>
        <w:tc>
          <w:tcPr>
            <w:tcW w:w="0" w:type="auto"/>
          </w:tcPr>
          <w:p w14:paraId="440640C9" w14:textId="77777777" w:rsidR="00E53AB5" w:rsidRDefault="003C32B5">
            <w:r>
              <w:t>[CAPE Analytics][6]</w:t>
            </w:r>
          </w:p>
        </w:tc>
      </w:tr>
      <w:tr w:rsidR="00E53AB5" w14:paraId="440640D1" w14:textId="77777777" w:rsidTr="00145AE2">
        <w:trPr>
          <w:cantSplit/>
          <w:tblCellSpacing w:w="0" w:type="dxa"/>
          <w:jc w:val="center"/>
        </w:trPr>
        <w:tc>
          <w:tcPr>
            <w:tcW w:w="0" w:type="auto"/>
          </w:tcPr>
          <w:p w14:paraId="440640CB" w14:textId="77777777" w:rsidR="00E53AB5" w:rsidRDefault="003C32B5">
            <w:r>
              <w:t>7-25</w:t>
            </w:r>
          </w:p>
        </w:tc>
        <w:tc>
          <w:tcPr>
            <w:tcW w:w="0" w:type="auto"/>
          </w:tcPr>
          <w:p w14:paraId="440640CC" w14:textId="77777777" w:rsidR="00E53AB5" w:rsidRDefault="003C32B5">
            <w:r>
              <w:rPr>
                <w:b/>
              </w:rPr>
              <w:t>Tier 2 Variables</w:t>
            </w:r>
            <w:r>
              <w:t xml:space="preserve"> (crime, slope, flood depth, etc.)</w:t>
            </w:r>
          </w:p>
        </w:tc>
        <w:tc>
          <w:tcPr>
            <w:tcW w:w="0" w:type="auto"/>
          </w:tcPr>
          <w:p w14:paraId="440640CD" w14:textId="77777777" w:rsidR="00E53AB5" w:rsidRDefault="003C32B5">
            <w:r>
              <w:t>Various</w:t>
            </w:r>
          </w:p>
        </w:tc>
        <w:tc>
          <w:tcPr>
            <w:tcW w:w="0" w:type="auto"/>
          </w:tcPr>
          <w:p w14:paraId="440640CE" w14:textId="77777777" w:rsidR="00E53AB5" w:rsidRDefault="003C32B5">
            <w:r>
              <w:t>-25 pts (net)</w:t>
            </w:r>
          </w:p>
        </w:tc>
        <w:tc>
          <w:tcPr>
            <w:tcW w:w="0" w:type="auto"/>
          </w:tcPr>
          <w:p w14:paraId="440640CF" w14:textId="77777777" w:rsidR="00E53AB5" w:rsidRDefault="003C32B5">
            <w:r>
              <w:t>10% weight</w:t>
            </w:r>
          </w:p>
        </w:tc>
        <w:tc>
          <w:tcPr>
            <w:tcW w:w="0" w:type="auto"/>
          </w:tcPr>
          <w:p w14:paraId="440640D0" w14:textId="77777777" w:rsidR="00E53AB5" w:rsidRDefault="003C32B5">
            <w:r>
              <w:t>Multiple sources</w:t>
            </w:r>
          </w:p>
        </w:tc>
      </w:tr>
      <w:tr w:rsidR="00E53AB5" w14:paraId="440640D8" w14:textId="77777777" w:rsidTr="003921DE">
        <w:trPr>
          <w:cantSplit/>
          <w:trHeight w:val="20"/>
          <w:tblCellSpacing w:w="0" w:type="dxa"/>
          <w:jc w:val="center"/>
        </w:trPr>
        <w:tc>
          <w:tcPr>
            <w:tcW w:w="0" w:type="auto"/>
          </w:tcPr>
          <w:p w14:paraId="440640D2" w14:textId="77777777" w:rsidR="00E53AB5" w:rsidRDefault="00E53AB5"/>
        </w:tc>
        <w:tc>
          <w:tcPr>
            <w:tcW w:w="0" w:type="auto"/>
          </w:tcPr>
          <w:p w14:paraId="440640D3" w14:textId="77777777" w:rsidR="00E53AB5" w:rsidRDefault="003C32B5">
            <w:r>
              <w:rPr>
                <w:b/>
              </w:rPr>
              <w:t>Interaction Effects</w:t>
            </w:r>
          </w:p>
        </w:tc>
        <w:tc>
          <w:tcPr>
            <w:tcW w:w="0" w:type="auto"/>
          </w:tcPr>
          <w:p w14:paraId="440640D4" w14:textId="77777777" w:rsidR="00E53AB5" w:rsidRDefault="003C32B5">
            <w:r>
              <w:rPr>
                <w:rFonts w:eastAsia="Georgia" w:hAnsi="Georgia" w:cs="Georgia"/>
              </w:rPr>
              <w:t>Roof×Wildfire, Water×Trees, RCV×Crime</w:t>
            </w:r>
          </w:p>
        </w:tc>
        <w:tc>
          <w:tcPr>
            <w:tcW w:w="0" w:type="auto"/>
          </w:tcPr>
          <w:p w14:paraId="440640D5" w14:textId="77777777" w:rsidR="00E53AB5" w:rsidRDefault="003C32B5">
            <w:r>
              <w:t>-184 pts</w:t>
            </w:r>
          </w:p>
        </w:tc>
        <w:tc>
          <w:tcPr>
            <w:tcW w:w="0" w:type="auto"/>
          </w:tcPr>
          <w:p w14:paraId="440640D6" w14:textId="77777777" w:rsidR="00E53AB5" w:rsidRDefault="003C32B5">
            <w:r>
              <w:t>Penalty</w:t>
            </w:r>
          </w:p>
        </w:tc>
        <w:tc>
          <w:tcPr>
            <w:tcW w:w="0" w:type="auto"/>
          </w:tcPr>
          <w:p w14:paraId="440640D7" w14:textId="77777777" w:rsidR="00E53AB5" w:rsidRDefault="003C32B5">
            <w:r>
              <w:t>XGBoost</w:t>
            </w:r>
          </w:p>
        </w:tc>
      </w:tr>
    </w:tbl>
    <w:p w14:paraId="440640D9" w14:textId="77777777" w:rsidR="00E53AB5" w:rsidRDefault="00E53AB5"/>
    <w:p w14:paraId="440640DA" w14:textId="6469521A" w:rsidR="00E53AB5" w:rsidRDefault="003C32B5">
      <w:pPr>
        <w:spacing w:after="210"/>
      </w:pPr>
      <w:r>
        <w:rPr>
          <w:b/>
        </w:rPr>
        <w:t>Calculation:</w:t>
      </w:r>
      <w:r>
        <w:br/>
        <w:t>(183 + 40 + 108 + 72 - 15 + 30) + (-25) + (-184) = 209</w:t>
      </w:r>
    </w:p>
    <w:p w14:paraId="440640DB" w14:textId="77777777" w:rsidR="00E53AB5" w:rsidRDefault="003C32B5">
      <w:pPr>
        <w:spacing w:after="210"/>
      </w:pPr>
      <w:r>
        <w:t>Wait, that's only 209, not 614. What's missing?</w:t>
      </w:r>
    </w:p>
    <w:p w14:paraId="440640DC" w14:textId="77777777" w:rsidR="00E53AB5" w:rsidRDefault="003C32B5">
      <w:pPr>
        <w:spacing w:after="210"/>
      </w:pPr>
      <w:r>
        <w:t>Answer: The base score of 400 points.</w:t>
      </w:r>
    </w:p>
    <w:p w14:paraId="440640DD" w14:textId="77777777" w:rsidR="00E53AB5" w:rsidRDefault="003C32B5">
      <w:pPr>
        <w:spacing w:after="210"/>
      </w:pPr>
      <w:r>
        <w:lastRenderedPageBreak/>
        <w:t>Every policy starts at 400 (average risk). Variables adjust up or down:</w:t>
      </w:r>
      <w:r>
        <w:br/>
        <w:t>Base: 400</w:t>
      </w:r>
      <w:r>
        <w:br/>
        <w:t>Add Tier 1 contributions: +402 (roof +183, wildfire +40, water +108, RCV +72)</w:t>
      </w:r>
      <w:r>
        <w:br/>
        <w:t>Subtract Tier 2 reductions: -30 (hydrant -15, crime -8, etc.)</w:t>
      </w:r>
      <w:r>
        <w:br/>
        <w:t>Apply Tier 3 interactions: -158 (double-counting penalty)</w:t>
      </w:r>
    </w:p>
    <w:p w14:paraId="440640DE" w14:textId="77777777" w:rsidR="00E53AB5" w:rsidRDefault="003C32B5">
      <w:pPr>
        <w:spacing w:after="210"/>
      </w:pPr>
      <w:r>
        <w:rPr>
          <w:rFonts w:eastAsia="Georgia" w:hAnsi="Georgia" w:cs="Georgia"/>
        </w:rPr>
        <w:t>Final: 400 + 402 - 30 - 158 = 614 ✓</w:t>
      </w:r>
    </w:p>
    <w:p w14:paraId="440640DF" w14:textId="77777777" w:rsidR="00E53AB5" w:rsidRDefault="00000000">
      <w:r>
        <w:rPr>
          <w:noProof/>
        </w:rPr>
        <w:pict w14:anchorId="4406433D">
          <v:rect id="_x0000_i1039" alt="" style="width:434.5pt;height:.05pt;mso-width-percent:0;mso-height-percent:0;mso-width-percent:0;mso-height-percent:0" o:hralign="center" o:hrstd="t" o:hr="t"/>
        </w:pict>
      </w:r>
    </w:p>
    <w:p w14:paraId="4DD362D2" w14:textId="77777777" w:rsidR="00682085" w:rsidRDefault="00682085">
      <w:pPr>
        <w:spacing w:before="240" w:line="271" w:lineRule="auto"/>
        <w:rPr>
          <w:b/>
          <w:sz w:val="42"/>
        </w:rPr>
      </w:pPr>
      <w:bookmarkStart w:id="23" w:name="why_this_helps_underwriters_not_r_300556"/>
      <w:r>
        <w:rPr>
          <w:b/>
          <w:sz w:val="42"/>
        </w:rPr>
        <w:br w:type="page"/>
      </w:r>
    </w:p>
    <w:p w14:paraId="440640E0" w14:textId="0AE6A84E" w:rsidR="00E53AB5" w:rsidRDefault="003C32B5">
      <w:pPr>
        <w:spacing w:before="240" w:line="271" w:lineRule="auto"/>
      </w:pPr>
      <w:r>
        <w:rPr>
          <w:b/>
          <w:sz w:val="42"/>
        </w:rPr>
        <w:lastRenderedPageBreak/>
        <w:t>Why This Helps Underwriters (Not Replaces Them)</w:t>
      </w:r>
      <w:bookmarkEnd w:id="23"/>
    </w:p>
    <w:p w14:paraId="440640E1" w14:textId="77777777" w:rsidR="00E53AB5" w:rsidRDefault="003C32B5">
      <w:pPr>
        <w:spacing w:before="240" w:line="271" w:lineRule="auto"/>
      </w:pPr>
      <w:bookmarkStart w:id="24" w:name="the_underwriter_as_risk_validator"/>
      <w:r>
        <w:rPr>
          <w:b/>
          <w:sz w:val="33"/>
        </w:rPr>
        <w:t>The Underwriter as Risk Validator</w:t>
      </w:r>
      <w:bookmarkEnd w:id="24"/>
    </w:p>
    <w:p w14:paraId="440640E2" w14:textId="77777777" w:rsidR="00E53AB5" w:rsidRDefault="003C32B5">
      <w:pPr>
        <w:spacing w:after="210"/>
      </w:pPr>
      <w:r>
        <w:rPr>
          <w:b/>
        </w:rPr>
        <w:t>Traditional role (Legacy):</w:t>
      </w:r>
    </w:p>
    <w:p w14:paraId="440640E3" w14:textId="77777777" w:rsidR="00E53AB5" w:rsidRDefault="003C32B5">
      <w:pPr>
        <w:numPr>
          <w:ilvl w:val="0"/>
          <w:numId w:val="9"/>
        </w:numPr>
      </w:pPr>
      <w:r>
        <w:t>Spend 30-40 minutes manually researching property hazards</w:t>
      </w:r>
    </w:p>
    <w:p w14:paraId="440640E4" w14:textId="77777777" w:rsidR="00E53AB5" w:rsidRDefault="003C32B5">
      <w:pPr>
        <w:numPr>
          <w:ilvl w:val="0"/>
          <w:numId w:val="9"/>
        </w:numPr>
      </w:pPr>
      <w:r>
        <w:t>Google Maps satellite (outdated)</w:t>
      </w:r>
    </w:p>
    <w:p w14:paraId="440640E5" w14:textId="77777777" w:rsidR="00E53AB5" w:rsidRDefault="003C32B5">
      <w:pPr>
        <w:numPr>
          <w:ilvl w:val="0"/>
          <w:numId w:val="9"/>
        </w:numPr>
      </w:pPr>
      <w:r>
        <w:t>Manual CLUE lookups (3-week delay)</w:t>
      </w:r>
    </w:p>
    <w:p w14:paraId="440640E6" w14:textId="77777777" w:rsidR="00E53AB5" w:rsidRDefault="003C32B5">
      <w:pPr>
        <w:numPr>
          <w:ilvl w:val="0"/>
          <w:numId w:val="9"/>
        </w:numPr>
      </w:pPr>
      <w:r>
        <w:t>Call inspection company (costs $150, takes 1 week)</w:t>
      </w:r>
    </w:p>
    <w:p w14:paraId="440640E7" w14:textId="77777777" w:rsidR="00E53AB5" w:rsidRDefault="003C32B5">
      <w:pPr>
        <w:numPr>
          <w:ilvl w:val="0"/>
          <w:numId w:val="9"/>
        </w:numPr>
      </w:pPr>
      <w:r>
        <w:t>Make gut-call decision based on limited info</w:t>
      </w:r>
    </w:p>
    <w:p w14:paraId="440640E8" w14:textId="3C4F9EE7" w:rsidR="00E53AB5" w:rsidRDefault="004A23C7">
      <w:pPr>
        <w:spacing w:after="210"/>
      </w:pPr>
      <w:r>
        <w:rPr>
          <w:b/>
        </w:rPr>
        <w:t>Future</w:t>
      </w:r>
      <w:r w:rsidR="003C32B5">
        <w:rPr>
          <w:b/>
        </w:rPr>
        <w:t xml:space="preserve"> role (Enhanced):</w:t>
      </w:r>
    </w:p>
    <w:p w14:paraId="440640E9" w14:textId="77777777" w:rsidR="00E53AB5" w:rsidRDefault="003C32B5">
      <w:pPr>
        <w:numPr>
          <w:ilvl w:val="0"/>
          <w:numId w:val="10"/>
        </w:numPr>
      </w:pPr>
      <w:r>
        <w:t>Receive comprehensive risk profile in 2.5 seconds</w:t>
      </w:r>
    </w:p>
    <w:p w14:paraId="440640EA" w14:textId="77777777" w:rsidR="00E53AB5" w:rsidRDefault="003C32B5">
      <w:pPr>
        <w:numPr>
          <w:ilvl w:val="0"/>
          <w:numId w:val="10"/>
        </w:numPr>
      </w:pPr>
      <w:r>
        <w:t>Satellite roof shows actual condition (not applicant guess)</w:t>
      </w:r>
    </w:p>
    <w:p w14:paraId="440640EB" w14:textId="77777777" w:rsidR="00E53AB5" w:rsidRDefault="003C32B5">
      <w:pPr>
        <w:numPr>
          <w:ilvl w:val="0"/>
          <w:numId w:val="10"/>
        </w:numPr>
      </w:pPr>
      <w:r>
        <w:t>Real-time water loss history (same-day CLUE feed)</w:t>
      </w:r>
    </w:p>
    <w:p w14:paraId="440640EC" w14:textId="77777777" w:rsidR="00E53AB5" w:rsidRDefault="003C32B5">
      <w:pPr>
        <w:numPr>
          <w:ilvl w:val="0"/>
          <w:numId w:val="10"/>
        </w:numPr>
      </w:pPr>
      <w:r>
        <w:t>Wildfire volatility modeled daily (not static proximity)</w:t>
      </w:r>
    </w:p>
    <w:p w14:paraId="440640ED" w14:textId="77777777" w:rsidR="00E53AB5" w:rsidRDefault="003C32B5">
      <w:pPr>
        <w:numPr>
          <w:ilvl w:val="0"/>
          <w:numId w:val="10"/>
        </w:numPr>
      </w:pPr>
      <w:r>
        <w:t>RCV fraud flags ($70K discrepancy) highlighted</w:t>
      </w:r>
    </w:p>
    <w:p w14:paraId="440640EE" w14:textId="77777777" w:rsidR="00E53AB5" w:rsidRDefault="003C32B5">
      <w:pPr>
        <w:numPr>
          <w:ilvl w:val="0"/>
          <w:numId w:val="10"/>
        </w:numPr>
      </w:pPr>
      <w:r>
        <w:t>SHAP explains which factors drive the score</w:t>
      </w:r>
    </w:p>
    <w:p w14:paraId="440640EF" w14:textId="77777777" w:rsidR="00E53AB5" w:rsidRDefault="003C32B5">
      <w:pPr>
        <w:numPr>
          <w:ilvl w:val="0"/>
          <w:numId w:val="10"/>
        </w:numPr>
      </w:pPr>
      <w:r>
        <w:rPr>
          <w:b/>
        </w:rPr>
        <w:t>2-minute decision on enriched data</w:t>
      </w:r>
    </w:p>
    <w:p w14:paraId="440640F0" w14:textId="77777777" w:rsidR="00E53AB5" w:rsidRDefault="003C32B5">
      <w:pPr>
        <w:spacing w:before="240" w:line="271" w:lineRule="auto"/>
      </w:pPr>
      <w:bookmarkStart w:id="25" w:name="where_underwriters_add_value"/>
      <w:r>
        <w:rPr>
          <w:b/>
          <w:sz w:val="33"/>
        </w:rPr>
        <w:t>Where Underwriters Add Value</w:t>
      </w:r>
      <w:bookmarkEnd w:id="25"/>
    </w:p>
    <w:p w14:paraId="440640F1" w14:textId="77777777" w:rsidR="00E53AB5" w:rsidRDefault="003C32B5">
      <w:pPr>
        <w:spacing w:after="210"/>
      </w:pPr>
      <w:r>
        <w:rPr>
          <w:b/>
        </w:rPr>
        <w:t>Tier 1 (Auto-Bind, 60%):</w:t>
      </w:r>
      <w:r>
        <w:t xml:space="preserve"> Zero UW involvement needed</w:t>
      </w:r>
    </w:p>
    <w:p w14:paraId="440640F2" w14:textId="77777777" w:rsidR="00E53AB5" w:rsidRDefault="003C32B5">
      <w:pPr>
        <w:numPr>
          <w:ilvl w:val="0"/>
          <w:numId w:val="11"/>
        </w:numPr>
      </w:pPr>
      <w:r>
        <w:t>Model is 94% accurate at low-risk profiles</w:t>
      </w:r>
    </w:p>
    <w:p w14:paraId="440640F3" w14:textId="77777777" w:rsidR="00E53AB5" w:rsidRDefault="003C32B5">
      <w:pPr>
        <w:numPr>
          <w:ilvl w:val="0"/>
          <w:numId w:val="11"/>
        </w:numPr>
      </w:pPr>
      <w:r>
        <w:t>Auto-binding saves bind time, frees UW for judgment calls</w:t>
      </w:r>
    </w:p>
    <w:p w14:paraId="440640F4" w14:textId="77777777" w:rsidR="00E53AB5" w:rsidRDefault="003C32B5">
      <w:pPr>
        <w:spacing w:after="210"/>
      </w:pPr>
      <w:r>
        <w:rPr>
          <w:b/>
        </w:rPr>
        <w:t>Tier 2 (Manual Review, 35%):</w:t>
      </w:r>
      <w:r>
        <w:t xml:space="preserve"> Underwriter as validator</w:t>
      </w:r>
    </w:p>
    <w:p w14:paraId="440640F5" w14:textId="77777777" w:rsidR="00E53AB5" w:rsidRDefault="003C32B5">
      <w:pPr>
        <w:numPr>
          <w:ilvl w:val="0"/>
          <w:numId w:val="12"/>
        </w:numPr>
      </w:pPr>
      <w:r>
        <w:t>Model is 84% accurate; need human judgment on boundary cases</w:t>
      </w:r>
    </w:p>
    <w:p w14:paraId="440640F6" w14:textId="77777777" w:rsidR="00E53AB5" w:rsidRDefault="003C32B5">
      <w:pPr>
        <w:numPr>
          <w:ilvl w:val="0"/>
          <w:numId w:val="12"/>
        </w:numPr>
      </w:pPr>
      <w:r>
        <w:t>Underwriter reviews SHAP explanation</w:t>
      </w:r>
    </w:p>
    <w:p w14:paraId="440640F7" w14:textId="77777777" w:rsidR="00E53AB5" w:rsidRDefault="003C32B5">
      <w:pPr>
        <w:numPr>
          <w:ilvl w:val="0"/>
          <w:numId w:val="12"/>
        </w:numPr>
      </w:pPr>
      <w:r>
        <w:t>Validates pricing vs. risk profile</w:t>
      </w:r>
    </w:p>
    <w:p w14:paraId="440640F8" w14:textId="77777777" w:rsidR="00E53AB5" w:rsidRDefault="003C32B5">
      <w:pPr>
        <w:numPr>
          <w:ilvl w:val="0"/>
          <w:numId w:val="12"/>
        </w:numPr>
      </w:pPr>
      <w:r>
        <w:t>Approves, overrides, or declines based on experience</w:t>
      </w:r>
    </w:p>
    <w:p w14:paraId="440640F9" w14:textId="77777777" w:rsidR="00E53AB5" w:rsidRDefault="003C32B5">
      <w:pPr>
        <w:numPr>
          <w:ilvl w:val="0"/>
          <w:numId w:val="12"/>
        </w:numPr>
      </w:pPr>
      <w:r>
        <w:rPr>
          <w:b/>
        </w:rPr>
        <w:t>Example:</w:t>
      </w:r>
      <w:r>
        <w:rPr>
          <w:rFonts w:eastAsia="Georgia" w:hAnsi="Georgia" w:cs="Georgia"/>
        </w:rPr>
        <w:t xml:space="preserve"> Score 614 recommends +32% premium, but UW knows this agent has strong loss experience → approves at +25%</w:t>
      </w:r>
    </w:p>
    <w:p w14:paraId="21016907" w14:textId="77777777" w:rsidR="00BC07D4" w:rsidRDefault="00BC07D4">
      <w:pPr>
        <w:spacing w:after="210"/>
        <w:rPr>
          <w:b/>
        </w:rPr>
      </w:pPr>
    </w:p>
    <w:p w14:paraId="48997B0B" w14:textId="77777777" w:rsidR="00BC07D4" w:rsidRDefault="00BC07D4">
      <w:pPr>
        <w:spacing w:after="210"/>
        <w:rPr>
          <w:b/>
        </w:rPr>
      </w:pPr>
    </w:p>
    <w:p w14:paraId="2CE62A8B" w14:textId="77777777" w:rsidR="00BC07D4" w:rsidRDefault="00BC07D4">
      <w:pPr>
        <w:spacing w:after="210"/>
        <w:rPr>
          <w:b/>
        </w:rPr>
      </w:pPr>
    </w:p>
    <w:p w14:paraId="440640FA" w14:textId="43123774" w:rsidR="00E53AB5" w:rsidRDefault="003C32B5">
      <w:pPr>
        <w:spacing w:after="210"/>
      </w:pPr>
      <w:r>
        <w:rPr>
          <w:b/>
        </w:rPr>
        <w:lastRenderedPageBreak/>
        <w:t>Tier 3 (Auto-Decline, 5%):</w:t>
      </w:r>
      <w:r>
        <w:t xml:space="preserve"> Underwriter as exception handler</w:t>
      </w:r>
    </w:p>
    <w:p w14:paraId="440640FB" w14:textId="77777777" w:rsidR="00E53AB5" w:rsidRDefault="003C32B5">
      <w:pPr>
        <w:numPr>
          <w:ilvl w:val="0"/>
          <w:numId w:val="13"/>
        </w:numPr>
      </w:pPr>
      <w:r>
        <w:t>Model is 79% accurate at high-risk profiles</w:t>
      </w:r>
    </w:p>
    <w:p w14:paraId="440640FC" w14:textId="77777777" w:rsidR="00E53AB5" w:rsidRDefault="003C32B5">
      <w:pPr>
        <w:numPr>
          <w:ilvl w:val="0"/>
          <w:numId w:val="13"/>
        </w:numPr>
      </w:pPr>
      <w:r>
        <w:t>Chief UW can override (e.g., "I know this property; has been inspected annually")</w:t>
      </w:r>
    </w:p>
    <w:p w14:paraId="440640FD" w14:textId="77777777" w:rsidR="00E53AB5" w:rsidRDefault="003C32B5">
      <w:pPr>
        <w:numPr>
          <w:ilvl w:val="0"/>
          <w:numId w:val="13"/>
        </w:numPr>
      </w:pPr>
      <w:r>
        <w:t>Data-driven override decision, not gut feel</w:t>
      </w:r>
    </w:p>
    <w:p w14:paraId="440640FE" w14:textId="77777777" w:rsidR="00E53AB5" w:rsidRDefault="003C32B5">
      <w:pPr>
        <w:spacing w:after="210"/>
      </w:pPr>
      <w:r>
        <w:rPr>
          <w:b/>
        </w:rPr>
        <w:t>Why 2 minutes vs. 45 minutes?</w:t>
      </w:r>
    </w:p>
    <w:p w14:paraId="440640FF" w14:textId="342E7514" w:rsidR="00E53AB5" w:rsidRDefault="003C32B5">
      <w:pPr>
        <w:spacing w:after="210"/>
      </w:pPr>
      <w:r>
        <w:t>Legacy UW spends 35 minutes finding data (satellite, CLUE, RCV, hydrant location).</w:t>
      </w:r>
      <w:r w:rsidR="004A23C7">
        <w:t>In Future</w:t>
      </w:r>
      <w:r>
        <w:t xml:space="preserve"> UW spends 2 minutes validating data that's already been collected automatically.</w:t>
      </w:r>
    </w:p>
    <w:p w14:paraId="44064100" w14:textId="77777777" w:rsidR="00E53AB5" w:rsidRDefault="00000000">
      <w:r>
        <w:rPr>
          <w:noProof/>
        </w:rPr>
        <w:pict w14:anchorId="4406433E">
          <v:rect id="_x0000_i1040" alt="" style="width:434.5pt;height:.05pt;mso-width-percent:0;mso-height-percent:0;mso-width-percent:0;mso-height-percent:0" o:hralign="center" o:hrstd="t" o:hr="t"/>
        </w:pict>
      </w:r>
    </w:p>
    <w:p w14:paraId="030564D9" w14:textId="77777777" w:rsidR="00BC07D4" w:rsidRDefault="00BC07D4">
      <w:pPr>
        <w:spacing w:before="240" w:line="288" w:lineRule="auto"/>
        <w:rPr>
          <w:b/>
          <w:sz w:val="56"/>
        </w:rPr>
      </w:pPr>
      <w:bookmarkStart w:id="26" w:name="part_4_financial_impact_roi"/>
      <w:r>
        <w:rPr>
          <w:b/>
          <w:sz w:val="56"/>
        </w:rPr>
        <w:br w:type="page"/>
      </w:r>
    </w:p>
    <w:p w14:paraId="44064101" w14:textId="6E08D48A" w:rsidR="00E53AB5" w:rsidRDefault="003C32B5">
      <w:pPr>
        <w:spacing w:before="240" w:line="288" w:lineRule="auto"/>
      </w:pPr>
      <w:r>
        <w:rPr>
          <w:b/>
          <w:sz w:val="56"/>
        </w:rPr>
        <w:lastRenderedPageBreak/>
        <w:t xml:space="preserve">PART 4: FINANCIAL IMPACT </w:t>
      </w:r>
      <w:bookmarkEnd w:id="26"/>
    </w:p>
    <w:p w14:paraId="44064102" w14:textId="77777777" w:rsidR="00E53AB5" w:rsidRDefault="003C32B5">
      <w:pPr>
        <w:spacing w:before="240" w:line="271" w:lineRule="auto"/>
      </w:pPr>
      <w:bookmarkStart w:id="27" w:name="loss_ratio_improvement_how_25_var_9d049b"/>
      <w:r>
        <w:rPr>
          <w:b/>
          <w:sz w:val="42"/>
        </w:rPr>
        <w:t>Loss Ratio Improvement: How 25 Variables Drive Profitability</w:t>
      </w:r>
      <w:bookmarkEnd w:id="27"/>
    </w:p>
    <w:p w14:paraId="44064103" w14:textId="700DCE26" w:rsidR="00E53AB5" w:rsidRDefault="003C32B5">
      <w:pPr>
        <w:spacing w:before="240" w:line="271" w:lineRule="auto"/>
      </w:pPr>
      <w:bookmarkStart w:id="28" w:name="pilot_results_propertyguard_ai_4k_69ac48"/>
      <w:r>
        <w:rPr>
          <w:b/>
          <w:sz w:val="33"/>
        </w:rPr>
        <w:t xml:space="preserve">Pilot Results: </w:t>
      </w:r>
      <w:r w:rsidR="00541803">
        <w:rPr>
          <w:b/>
          <w:sz w:val="33"/>
        </w:rPr>
        <w:t>Property Guard</w:t>
      </w:r>
      <w:r>
        <w:rPr>
          <w:b/>
          <w:sz w:val="33"/>
        </w:rPr>
        <w:t xml:space="preserve"> AI (4K Policies, 6 Months)</w:t>
      </w:r>
      <w:bookmarkEnd w:id="28"/>
    </w:p>
    <w:p w14:paraId="44064104" w14:textId="4BEF2967" w:rsidR="00E53AB5" w:rsidRDefault="003C32B5">
      <w:pPr>
        <w:spacing w:after="210"/>
      </w:pPr>
      <w:r>
        <w:rPr>
          <w:b/>
        </w:rPr>
        <w:t>Control group:</w:t>
      </w:r>
      <w:r>
        <w:t xml:space="preserve"> 4,000 homeowner policies scored by both legacy and </w:t>
      </w:r>
      <w:r w:rsidR="004A23C7">
        <w:t>Future</w:t>
      </w:r>
      <w:r>
        <w:t xml:space="preserve"> models in parallel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86"/>
        <w:gridCol w:w="1795"/>
        <w:gridCol w:w="1043"/>
        <w:gridCol w:w="1602"/>
      </w:tblGrid>
      <w:tr w:rsidR="00E53AB5" w14:paraId="44064109" w14:textId="77777777">
        <w:trPr>
          <w:cantSplit/>
          <w:tblCellSpacing w:w="0" w:type="dxa"/>
          <w:jc w:val="center"/>
        </w:trPr>
        <w:tc>
          <w:tcPr>
            <w:tcW w:w="0" w:type="auto"/>
            <w:tcBorders>
              <w:top w:val="single" w:sz="1" w:space="0" w:color="000000"/>
              <w:bottom w:val="single" w:sz="1" w:space="0" w:color="000000"/>
            </w:tcBorders>
          </w:tcPr>
          <w:p w14:paraId="44064105" w14:textId="77777777" w:rsidR="00E53AB5" w:rsidRDefault="003C32B5">
            <w:r>
              <w:t>Metric</w:t>
            </w:r>
          </w:p>
        </w:tc>
        <w:tc>
          <w:tcPr>
            <w:tcW w:w="0" w:type="auto"/>
            <w:tcBorders>
              <w:top w:val="single" w:sz="1" w:space="0" w:color="000000"/>
              <w:left w:val="single" w:sz="1" w:space="0" w:color="000000"/>
              <w:bottom w:val="single" w:sz="1" w:space="0" w:color="000000"/>
            </w:tcBorders>
          </w:tcPr>
          <w:p w14:paraId="44064106" w14:textId="77777777" w:rsidR="00E53AB5" w:rsidRDefault="003C32B5">
            <w:r>
              <w:t>Legacy Baseline</w:t>
            </w:r>
          </w:p>
        </w:tc>
        <w:tc>
          <w:tcPr>
            <w:tcW w:w="0" w:type="auto"/>
            <w:tcBorders>
              <w:top w:val="single" w:sz="1" w:space="0" w:color="000000"/>
              <w:left w:val="single" w:sz="1" w:space="0" w:color="000000"/>
              <w:bottom w:val="single" w:sz="1" w:space="0" w:color="000000"/>
            </w:tcBorders>
          </w:tcPr>
          <w:p w14:paraId="44064107" w14:textId="18A9463E" w:rsidR="00E53AB5" w:rsidRDefault="003C32B5">
            <w:r>
              <w:t>Model</w:t>
            </w:r>
          </w:p>
        </w:tc>
        <w:tc>
          <w:tcPr>
            <w:tcW w:w="0" w:type="auto"/>
            <w:tcBorders>
              <w:top w:val="single" w:sz="1" w:space="0" w:color="000000"/>
              <w:left w:val="single" w:sz="1" w:space="0" w:color="000000"/>
              <w:bottom w:val="single" w:sz="1" w:space="0" w:color="000000"/>
            </w:tcBorders>
          </w:tcPr>
          <w:p w14:paraId="44064108" w14:textId="77777777" w:rsidR="00E53AB5" w:rsidRDefault="003C32B5">
            <w:r>
              <w:t>Improvement</w:t>
            </w:r>
          </w:p>
        </w:tc>
      </w:tr>
      <w:tr w:rsidR="00E53AB5" w14:paraId="4406410E" w14:textId="77777777">
        <w:trPr>
          <w:cantSplit/>
          <w:tblCellSpacing w:w="0" w:type="dxa"/>
          <w:jc w:val="center"/>
        </w:trPr>
        <w:tc>
          <w:tcPr>
            <w:tcW w:w="0" w:type="auto"/>
            <w:tcBorders>
              <w:top w:val="single" w:sz="1" w:space="0" w:color="000000"/>
              <w:bottom w:val="single" w:sz="1" w:space="0" w:color="000000"/>
            </w:tcBorders>
          </w:tcPr>
          <w:p w14:paraId="4406410A" w14:textId="77777777" w:rsidR="00E53AB5" w:rsidRDefault="003C32B5">
            <w:r>
              <w:rPr>
                <w:b/>
              </w:rPr>
              <w:t>Loss Ratio</w:t>
            </w:r>
          </w:p>
        </w:tc>
        <w:tc>
          <w:tcPr>
            <w:tcW w:w="0" w:type="auto"/>
            <w:tcBorders>
              <w:top w:val="single" w:sz="1" w:space="0" w:color="000000"/>
              <w:left w:val="single" w:sz="1" w:space="0" w:color="000000"/>
              <w:bottom w:val="single" w:sz="1" w:space="0" w:color="000000"/>
            </w:tcBorders>
          </w:tcPr>
          <w:p w14:paraId="4406410B" w14:textId="77777777" w:rsidR="00E53AB5" w:rsidRDefault="003C32B5">
            <w:r>
              <w:t>112%</w:t>
            </w:r>
          </w:p>
        </w:tc>
        <w:tc>
          <w:tcPr>
            <w:tcW w:w="0" w:type="auto"/>
            <w:tcBorders>
              <w:top w:val="single" w:sz="1" w:space="0" w:color="000000"/>
              <w:left w:val="single" w:sz="1" w:space="0" w:color="000000"/>
              <w:bottom w:val="single" w:sz="1" w:space="0" w:color="000000"/>
            </w:tcBorders>
          </w:tcPr>
          <w:p w14:paraId="4406410C" w14:textId="77777777" w:rsidR="00E53AB5" w:rsidRDefault="003C32B5">
            <w:r>
              <w:t>98%</w:t>
            </w:r>
          </w:p>
        </w:tc>
        <w:tc>
          <w:tcPr>
            <w:tcW w:w="0" w:type="auto"/>
            <w:tcBorders>
              <w:top w:val="single" w:sz="1" w:space="0" w:color="000000"/>
              <w:left w:val="single" w:sz="1" w:space="0" w:color="000000"/>
              <w:bottom w:val="single" w:sz="1" w:space="0" w:color="000000"/>
            </w:tcBorders>
          </w:tcPr>
          <w:p w14:paraId="4406410D" w14:textId="77777777" w:rsidR="00E53AB5" w:rsidRDefault="003C32B5">
            <w:r>
              <w:t>-14 pts</w:t>
            </w:r>
          </w:p>
        </w:tc>
      </w:tr>
      <w:tr w:rsidR="00E53AB5" w14:paraId="44064113" w14:textId="77777777">
        <w:trPr>
          <w:cantSplit/>
          <w:tblCellSpacing w:w="0" w:type="dxa"/>
          <w:jc w:val="center"/>
        </w:trPr>
        <w:tc>
          <w:tcPr>
            <w:tcW w:w="0" w:type="auto"/>
            <w:tcBorders>
              <w:top w:val="single" w:sz="1" w:space="0" w:color="000000"/>
              <w:bottom w:val="single" w:sz="1" w:space="0" w:color="000000"/>
            </w:tcBorders>
          </w:tcPr>
          <w:p w14:paraId="4406410F" w14:textId="77777777" w:rsidR="00E53AB5" w:rsidRDefault="003C32B5">
            <w:r>
              <w:rPr>
                <w:b/>
              </w:rPr>
              <w:t>Total Losses</w:t>
            </w:r>
          </w:p>
        </w:tc>
        <w:tc>
          <w:tcPr>
            <w:tcW w:w="0" w:type="auto"/>
            <w:tcBorders>
              <w:top w:val="single" w:sz="1" w:space="0" w:color="000000"/>
              <w:left w:val="single" w:sz="1" w:space="0" w:color="000000"/>
              <w:bottom w:val="single" w:sz="1" w:space="0" w:color="000000"/>
            </w:tcBorders>
          </w:tcPr>
          <w:p w14:paraId="44064110" w14:textId="77777777" w:rsidR="00E53AB5" w:rsidRDefault="003C32B5">
            <w:r>
              <w:t>$280M</w:t>
            </w:r>
          </w:p>
        </w:tc>
        <w:tc>
          <w:tcPr>
            <w:tcW w:w="0" w:type="auto"/>
            <w:tcBorders>
              <w:top w:val="single" w:sz="1" w:space="0" w:color="000000"/>
              <w:left w:val="single" w:sz="1" w:space="0" w:color="000000"/>
              <w:bottom w:val="single" w:sz="1" w:space="0" w:color="000000"/>
            </w:tcBorders>
          </w:tcPr>
          <w:p w14:paraId="44064111" w14:textId="77777777" w:rsidR="00E53AB5" w:rsidRDefault="003C32B5">
            <w:r>
              <w:t>$245M</w:t>
            </w:r>
          </w:p>
        </w:tc>
        <w:tc>
          <w:tcPr>
            <w:tcW w:w="0" w:type="auto"/>
            <w:tcBorders>
              <w:top w:val="single" w:sz="1" w:space="0" w:color="000000"/>
              <w:left w:val="single" w:sz="1" w:space="0" w:color="000000"/>
              <w:bottom w:val="single" w:sz="1" w:space="0" w:color="000000"/>
            </w:tcBorders>
          </w:tcPr>
          <w:p w14:paraId="44064112" w14:textId="77777777" w:rsidR="00E53AB5" w:rsidRDefault="003C32B5">
            <w:r>
              <w:t>-$35M</w:t>
            </w:r>
          </w:p>
        </w:tc>
      </w:tr>
      <w:tr w:rsidR="00E53AB5" w14:paraId="44064118" w14:textId="77777777">
        <w:trPr>
          <w:cantSplit/>
          <w:tblCellSpacing w:w="0" w:type="dxa"/>
          <w:jc w:val="center"/>
        </w:trPr>
        <w:tc>
          <w:tcPr>
            <w:tcW w:w="0" w:type="auto"/>
            <w:tcBorders>
              <w:top w:val="single" w:sz="1" w:space="0" w:color="000000"/>
              <w:bottom w:val="single" w:sz="1" w:space="0" w:color="000000"/>
            </w:tcBorders>
          </w:tcPr>
          <w:p w14:paraId="44064114" w14:textId="77777777" w:rsidR="00E53AB5" w:rsidRDefault="003C32B5">
            <w:r>
              <w:rPr>
                <w:b/>
              </w:rPr>
              <w:t>Underwriting Profit</w:t>
            </w:r>
          </w:p>
        </w:tc>
        <w:tc>
          <w:tcPr>
            <w:tcW w:w="0" w:type="auto"/>
            <w:tcBorders>
              <w:top w:val="single" w:sz="1" w:space="0" w:color="000000"/>
              <w:left w:val="single" w:sz="1" w:space="0" w:color="000000"/>
              <w:bottom w:val="single" w:sz="1" w:space="0" w:color="000000"/>
            </w:tcBorders>
          </w:tcPr>
          <w:p w14:paraId="44064115" w14:textId="77777777" w:rsidR="00E53AB5" w:rsidRDefault="003C32B5">
            <w:r>
              <w:t>-$35M</w:t>
            </w:r>
          </w:p>
        </w:tc>
        <w:tc>
          <w:tcPr>
            <w:tcW w:w="0" w:type="auto"/>
            <w:tcBorders>
              <w:top w:val="single" w:sz="1" w:space="0" w:color="000000"/>
              <w:left w:val="single" w:sz="1" w:space="0" w:color="000000"/>
              <w:bottom w:val="single" w:sz="1" w:space="0" w:color="000000"/>
            </w:tcBorders>
          </w:tcPr>
          <w:p w14:paraId="44064116" w14:textId="77777777" w:rsidR="00E53AB5" w:rsidRDefault="003C32B5">
            <w:r>
              <w:t>+$5M</w:t>
            </w:r>
          </w:p>
        </w:tc>
        <w:tc>
          <w:tcPr>
            <w:tcW w:w="0" w:type="auto"/>
            <w:tcBorders>
              <w:top w:val="single" w:sz="1" w:space="0" w:color="000000"/>
              <w:left w:val="single" w:sz="1" w:space="0" w:color="000000"/>
              <w:bottom w:val="single" w:sz="1" w:space="0" w:color="000000"/>
            </w:tcBorders>
          </w:tcPr>
          <w:p w14:paraId="44064117" w14:textId="77777777" w:rsidR="00E53AB5" w:rsidRDefault="003C32B5">
            <w:r>
              <w:t>+$40M</w:t>
            </w:r>
          </w:p>
        </w:tc>
      </w:tr>
      <w:tr w:rsidR="00E53AB5" w14:paraId="4406411D" w14:textId="77777777">
        <w:trPr>
          <w:cantSplit/>
          <w:tblCellSpacing w:w="0" w:type="dxa"/>
          <w:jc w:val="center"/>
        </w:trPr>
        <w:tc>
          <w:tcPr>
            <w:tcW w:w="0" w:type="auto"/>
            <w:tcBorders>
              <w:top w:val="single" w:sz="1" w:space="0" w:color="000000"/>
              <w:bottom w:val="single" w:sz="1" w:space="0" w:color="000000"/>
            </w:tcBorders>
          </w:tcPr>
          <w:p w14:paraId="44064119" w14:textId="77777777" w:rsidR="00E53AB5" w:rsidRDefault="003C32B5">
            <w:r>
              <w:rPr>
                <w:b/>
              </w:rPr>
              <w:t>Combined Ratio</w:t>
            </w:r>
          </w:p>
        </w:tc>
        <w:tc>
          <w:tcPr>
            <w:tcW w:w="0" w:type="auto"/>
            <w:tcBorders>
              <w:top w:val="single" w:sz="1" w:space="0" w:color="000000"/>
              <w:left w:val="single" w:sz="1" w:space="0" w:color="000000"/>
              <w:bottom w:val="single" w:sz="1" w:space="0" w:color="000000"/>
            </w:tcBorders>
          </w:tcPr>
          <w:p w14:paraId="4406411A" w14:textId="77777777" w:rsidR="00E53AB5" w:rsidRDefault="003C32B5">
            <w:r>
              <w:t>140%</w:t>
            </w:r>
          </w:p>
        </w:tc>
        <w:tc>
          <w:tcPr>
            <w:tcW w:w="0" w:type="auto"/>
            <w:tcBorders>
              <w:top w:val="single" w:sz="1" w:space="0" w:color="000000"/>
              <w:left w:val="single" w:sz="1" w:space="0" w:color="000000"/>
              <w:bottom w:val="single" w:sz="1" w:space="0" w:color="000000"/>
            </w:tcBorders>
          </w:tcPr>
          <w:p w14:paraId="4406411B" w14:textId="77777777" w:rsidR="00E53AB5" w:rsidRDefault="003C32B5">
            <w:r>
              <w:t>128%</w:t>
            </w:r>
          </w:p>
        </w:tc>
        <w:tc>
          <w:tcPr>
            <w:tcW w:w="0" w:type="auto"/>
            <w:tcBorders>
              <w:top w:val="single" w:sz="1" w:space="0" w:color="000000"/>
              <w:left w:val="single" w:sz="1" w:space="0" w:color="000000"/>
              <w:bottom w:val="single" w:sz="1" w:space="0" w:color="000000"/>
            </w:tcBorders>
          </w:tcPr>
          <w:p w14:paraId="4406411C" w14:textId="77777777" w:rsidR="00E53AB5" w:rsidRDefault="003C32B5">
            <w:r>
              <w:t>-12 pts</w:t>
            </w:r>
          </w:p>
        </w:tc>
      </w:tr>
      <w:tr w:rsidR="00E53AB5" w14:paraId="44064122" w14:textId="77777777">
        <w:trPr>
          <w:cantSplit/>
          <w:tblCellSpacing w:w="0" w:type="dxa"/>
          <w:jc w:val="center"/>
        </w:trPr>
        <w:tc>
          <w:tcPr>
            <w:tcW w:w="0" w:type="auto"/>
            <w:tcBorders>
              <w:top w:val="single" w:sz="1" w:space="0" w:color="000000"/>
              <w:bottom w:val="single" w:sz="1" w:space="0" w:color="000000"/>
            </w:tcBorders>
          </w:tcPr>
          <w:p w14:paraId="4406411E" w14:textId="77777777" w:rsidR="00E53AB5" w:rsidRDefault="003C32B5">
            <w:r>
              <w:rPr>
                <w:b/>
              </w:rPr>
              <w:t>Average Bind Time</w:t>
            </w:r>
          </w:p>
        </w:tc>
        <w:tc>
          <w:tcPr>
            <w:tcW w:w="0" w:type="auto"/>
            <w:tcBorders>
              <w:top w:val="single" w:sz="1" w:space="0" w:color="000000"/>
              <w:left w:val="single" w:sz="1" w:space="0" w:color="000000"/>
              <w:bottom w:val="single" w:sz="1" w:space="0" w:color="000000"/>
            </w:tcBorders>
          </w:tcPr>
          <w:p w14:paraId="4406411F" w14:textId="77777777" w:rsidR="00E53AB5" w:rsidRDefault="003C32B5">
            <w:r>
              <w:t>45 min</w:t>
            </w:r>
          </w:p>
        </w:tc>
        <w:tc>
          <w:tcPr>
            <w:tcW w:w="0" w:type="auto"/>
            <w:tcBorders>
              <w:top w:val="single" w:sz="1" w:space="0" w:color="000000"/>
              <w:left w:val="single" w:sz="1" w:space="0" w:color="000000"/>
              <w:bottom w:val="single" w:sz="1" w:space="0" w:color="000000"/>
            </w:tcBorders>
          </w:tcPr>
          <w:p w14:paraId="44064120" w14:textId="77777777" w:rsidR="00E53AB5" w:rsidRDefault="003C32B5">
            <w:r>
              <w:t>2.8 min</w:t>
            </w:r>
          </w:p>
        </w:tc>
        <w:tc>
          <w:tcPr>
            <w:tcW w:w="0" w:type="auto"/>
            <w:tcBorders>
              <w:top w:val="single" w:sz="1" w:space="0" w:color="000000"/>
              <w:left w:val="single" w:sz="1" w:space="0" w:color="000000"/>
              <w:bottom w:val="single" w:sz="1" w:space="0" w:color="000000"/>
            </w:tcBorders>
          </w:tcPr>
          <w:p w14:paraId="44064121" w14:textId="77777777" w:rsidR="00E53AB5" w:rsidRDefault="003C32B5">
            <w:r>
              <w:t>94% faster</w:t>
            </w:r>
          </w:p>
        </w:tc>
      </w:tr>
      <w:tr w:rsidR="00E53AB5" w14:paraId="44064127" w14:textId="77777777">
        <w:trPr>
          <w:cantSplit/>
          <w:tblCellSpacing w:w="0" w:type="dxa"/>
          <w:jc w:val="center"/>
        </w:trPr>
        <w:tc>
          <w:tcPr>
            <w:tcW w:w="0" w:type="auto"/>
            <w:tcBorders>
              <w:top w:val="single" w:sz="1" w:space="0" w:color="000000"/>
              <w:bottom w:val="single" w:sz="1" w:space="0" w:color="000000"/>
            </w:tcBorders>
          </w:tcPr>
          <w:p w14:paraId="44064123" w14:textId="77777777" w:rsidR="00E53AB5" w:rsidRDefault="003C32B5">
            <w:r>
              <w:rPr>
                <w:b/>
              </w:rPr>
              <w:t>Close Rate</w:t>
            </w:r>
          </w:p>
        </w:tc>
        <w:tc>
          <w:tcPr>
            <w:tcW w:w="0" w:type="auto"/>
            <w:tcBorders>
              <w:top w:val="single" w:sz="1" w:space="0" w:color="000000"/>
              <w:left w:val="single" w:sz="1" w:space="0" w:color="000000"/>
              <w:bottom w:val="single" w:sz="1" w:space="0" w:color="000000"/>
            </w:tcBorders>
          </w:tcPr>
          <w:p w14:paraId="44064124" w14:textId="77777777" w:rsidR="00E53AB5" w:rsidRDefault="003C32B5">
            <w:r>
              <w:t>76%</w:t>
            </w:r>
          </w:p>
        </w:tc>
        <w:tc>
          <w:tcPr>
            <w:tcW w:w="0" w:type="auto"/>
            <w:tcBorders>
              <w:top w:val="single" w:sz="1" w:space="0" w:color="000000"/>
              <w:left w:val="single" w:sz="1" w:space="0" w:color="000000"/>
              <w:bottom w:val="single" w:sz="1" w:space="0" w:color="000000"/>
            </w:tcBorders>
          </w:tcPr>
          <w:p w14:paraId="44064125" w14:textId="77777777" w:rsidR="00E53AB5" w:rsidRDefault="003C32B5">
            <w:r>
              <w:t>98%</w:t>
            </w:r>
          </w:p>
        </w:tc>
        <w:tc>
          <w:tcPr>
            <w:tcW w:w="0" w:type="auto"/>
            <w:tcBorders>
              <w:top w:val="single" w:sz="1" w:space="0" w:color="000000"/>
              <w:left w:val="single" w:sz="1" w:space="0" w:color="000000"/>
              <w:bottom w:val="single" w:sz="1" w:space="0" w:color="000000"/>
            </w:tcBorders>
          </w:tcPr>
          <w:p w14:paraId="44064126" w14:textId="77777777" w:rsidR="00E53AB5" w:rsidRDefault="003C32B5">
            <w:r>
              <w:t>+22%</w:t>
            </w:r>
          </w:p>
        </w:tc>
      </w:tr>
    </w:tbl>
    <w:p w14:paraId="44064128" w14:textId="77777777" w:rsidR="00E53AB5" w:rsidRDefault="00E53AB5"/>
    <w:p w14:paraId="44064129" w14:textId="77777777" w:rsidR="00E53AB5" w:rsidRDefault="003C32B5">
      <w:pPr>
        <w:spacing w:after="210"/>
      </w:pPr>
      <w:r>
        <w:rPr>
          <w:b/>
        </w:rPr>
        <w:t>Scaling to $250M Book:</w:t>
      </w:r>
    </w:p>
    <w:p w14:paraId="4406412A" w14:textId="77777777" w:rsidR="00E53AB5" w:rsidRDefault="003C32B5">
      <w:pPr>
        <w:numPr>
          <w:ilvl w:val="0"/>
          <w:numId w:val="14"/>
        </w:numPr>
      </w:pPr>
      <w:r>
        <w:rPr>
          <w:rFonts w:eastAsia="Georgia" w:hAnsi="Georgia" w:cs="Georgia"/>
        </w:rPr>
        <w:t>208,333 policies × $1,200 avg premium = $250M</w:t>
      </w:r>
    </w:p>
    <w:p w14:paraId="4406412B" w14:textId="77777777" w:rsidR="00E53AB5" w:rsidRDefault="003C32B5">
      <w:pPr>
        <w:numPr>
          <w:ilvl w:val="0"/>
          <w:numId w:val="14"/>
        </w:numPr>
      </w:pPr>
      <w:r>
        <w:t>Loss ratio 112% = $280M losses</w:t>
      </w:r>
    </w:p>
    <w:p w14:paraId="4406412C" w14:textId="77777777" w:rsidR="00E53AB5" w:rsidRDefault="003C32B5">
      <w:pPr>
        <w:numPr>
          <w:ilvl w:val="0"/>
          <w:numId w:val="14"/>
        </w:numPr>
      </w:pPr>
      <w:r>
        <w:t>Loss ratio 98% = $245M losses</w:t>
      </w:r>
    </w:p>
    <w:p w14:paraId="4406412D" w14:textId="77777777" w:rsidR="00E53AB5" w:rsidRDefault="003C32B5">
      <w:pPr>
        <w:numPr>
          <w:ilvl w:val="0"/>
          <w:numId w:val="14"/>
        </w:numPr>
      </w:pPr>
      <w:r>
        <w:rPr>
          <w:b/>
        </w:rPr>
        <w:t>Profit swing: $35M</w:t>
      </w:r>
    </w:p>
    <w:p w14:paraId="4406412E" w14:textId="77777777" w:rsidR="00E53AB5" w:rsidRDefault="003C32B5">
      <w:pPr>
        <w:spacing w:before="240" w:line="271" w:lineRule="auto"/>
      </w:pPr>
      <w:bookmarkStart w:id="29" w:name="variable_by_variable_impact_on_accuracy"/>
      <w:r>
        <w:rPr>
          <w:b/>
          <w:sz w:val="33"/>
        </w:rPr>
        <w:t>Variable-by-Variable Impact on Accuracy</w:t>
      </w:r>
      <w:bookmarkEnd w:id="29"/>
    </w:p>
    <w:p w14:paraId="4406412F" w14:textId="77777777" w:rsidR="00E53AB5" w:rsidRDefault="003C32B5">
      <w:pPr>
        <w:spacing w:after="210"/>
      </w:pPr>
      <w:r>
        <w:rPr>
          <w:b/>
        </w:rPr>
        <w:t>How much does each variable improve loss prediction?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36"/>
        <w:gridCol w:w="1473"/>
        <w:gridCol w:w="1697"/>
        <w:gridCol w:w="3378"/>
      </w:tblGrid>
      <w:tr w:rsidR="00E53AB5" w14:paraId="44064134" w14:textId="77777777">
        <w:trPr>
          <w:cantSplit/>
          <w:tblCellSpacing w:w="0" w:type="dxa"/>
          <w:jc w:val="center"/>
        </w:trPr>
        <w:tc>
          <w:tcPr>
            <w:tcW w:w="0" w:type="auto"/>
            <w:tcBorders>
              <w:top w:val="single" w:sz="1" w:space="0" w:color="000000"/>
              <w:bottom w:val="single" w:sz="1" w:space="0" w:color="000000"/>
            </w:tcBorders>
          </w:tcPr>
          <w:p w14:paraId="44064130" w14:textId="77777777" w:rsidR="00E53AB5" w:rsidRDefault="003C32B5">
            <w:r>
              <w:t>Variable</w:t>
            </w:r>
          </w:p>
        </w:tc>
        <w:tc>
          <w:tcPr>
            <w:tcW w:w="0" w:type="auto"/>
            <w:tcBorders>
              <w:top w:val="single" w:sz="1" w:space="0" w:color="000000"/>
              <w:left w:val="single" w:sz="1" w:space="0" w:color="000000"/>
              <w:bottom w:val="single" w:sz="1" w:space="0" w:color="000000"/>
            </w:tcBorders>
          </w:tcPr>
          <w:p w14:paraId="44064131" w14:textId="77777777" w:rsidR="00E53AB5" w:rsidRDefault="003C32B5">
            <w:r>
              <w:t>Correlation</w:t>
            </w:r>
          </w:p>
        </w:tc>
        <w:tc>
          <w:tcPr>
            <w:tcW w:w="0" w:type="auto"/>
            <w:tcBorders>
              <w:top w:val="single" w:sz="1" w:space="0" w:color="000000"/>
              <w:left w:val="single" w:sz="1" w:space="0" w:color="000000"/>
              <w:bottom w:val="single" w:sz="1" w:space="0" w:color="000000"/>
            </w:tcBorders>
          </w:tcPr>
          <w:p w14:paraId="44064132" w14:textId="77777777" w:rsidR="00E53AB5" w:rsidRDefault="003C32B5">
            <w:r>
              <w:t>Loss Ratio Impact</w:t>
            </w:r>
          </w:p>
        </w:tc>
        <w:tc>
          <w:tcPr>
            <w:tcW w:w="0" w:type="auto"/>
            <w:tcBorders>
              <w:top w:val="single" w:sz="1" w:space="0" w:color="000000"/>
              <w:left w:val="single" w:sz="1" w:space="0" w:color="000000"/>
              <w:bottom w:val="single" w:sz="1" w:space="0" w:color="000000"/>
            </w:tcBorders>
          </w:tcPr>
          <w:p w14:paraId="44064133" w14:textId="77777777" w:rsidR="00E53AB5" w:rsidRDefault="003C32B5">
            <w:r>
              <w:t>Validation</w:t>
            </w:r>
          </w:p>
        </w:tc>
      </w:tr>
      <w:tr w:rsidR="00E53AB5" w14:paraId="44064139" w14:textId="77777777">
        <w:trPr>
          <w:cantSplit/>
          <w:tblCellSpacing w:w="0" w:type="dxa"/>
          <w:jc w:val="center"/>
        </w:trPr>
        <w:tc>
          <w:tcPr>
            <w:tcW w:w="0" w:type="auto"/>
            <w:tcBorders>
              <w:top w:val="single" w:sz="1" w:space="0" w:color="000000"/>
              <w:bottom w:val="single" w:sz="1" w:space="0" w:color="000000"/>
            </w:tcBorders>
          </w:tcPr>
          <w:p w14:paraId="44064135" w14:textId="77777777" w:rsidR="00E53AB5" w:rsidRDefault="003C32B5">
            <w:r>
              <w:t>Roof Vulnerability</w:t>
            </w:r>
          </w:p>
        </w:tc>
        <w:tc>
          <w:tcPr>
            <w:tcW w:w="0" w:type="auto"/>
            <w:tcBorders>
              <w:top w:val="single" w:sz="1" w:space="0" w:color="000000"/>
              <w:left w:val="single" w:sz="1" w:space="0" w:color="000000"/>
              <w:bottom w:val="single" w:sz="1" w:space="0" w:color="000000"/>
            </w:tcBorders>
          </w:tcPr>
          <w:p w14:paraId="44064136" w14:textId="77777777" w:rsidR="00E53AB5" w:rsidRDefault="003C32B5">
            <w:r>
              <w:t>r=0.42</w:t>
            </w:r>
          </w:p>
        </w:tc>
        <w:tc>
          <w:tcPr>
            <w:tcW w:w="0" w:type="auto"/>
            <w:tcBorders>
              <w:top w:val="single" w:sz="1" w:space="0" w:color="000000"/>
              <w:left w:val="single" w:sz="1" w:space="0" w:color="000000"/>
              <w:bottom w:val="single" w:sz="1" w:space="0" w:color="000000"/>
            </w:tcBorders>
          </w:tcPr>
          <w:p w14:paraId="44064137" w14:textId="77777777" w:rsidR="00E53AB5" w:rsidRDefault="003C32B5">
            <w:r>
              <w:t>-5.2 pts</w:t>
            </w:r>
          </w:p>
        </w:tc>
        <w:tc>
          <w:tcPr>
            <w:tcW w:w="0" w:type="auto"/>
            <w:tcBorders>
              <w:top w:val="single" w:sz="1" w:space="0" w:color="000000"/>
              <w:left w:val="single" w:sz="1" w:space="0" w:color="000000"/>
              <w:bottom w:val="single" w:sz="1" w:space="0" w:color="000000"/>
            </w:tcBorders>
          </w:tcPr>
          <w:p w14:paraId="44064138" w14:textId="77777777" w:rsidR="00E53AB5" w:rsidRDefault="003C32B5">
            <w:r>
              <w:t>50K CA policies, satellite vs. claims</w:t>
            </w:r>
          </w:p>
        </w:tc>
      </w:tr>
      <w:tr w:rsidR="00E53AB5" w14:paraId="4406413E" w14:textId="77777777">
        <w:trPr>
          <w:cantSplit/>
          <w:tblCellSpacing w:w="0" w:type="dxa"/>
          <w:jc w:val="center"/>
        </w:trPr>
        <w:tc>
          <w:tcPr>
            <w:tcW w:w="0" w:type="auto"/>
            <w:tcBorders>
              <w:top w:val="single" w:sz="1" w:space="0" w:color="000000"/>
              <w:bottom w:val="single" w:sz="1" w:space="0" w:color="000000"/>
            </w:tcBorders>
          </w:tcPr>
          <w:p w14:paraId="4406413A" w14:textId="77777777" w:rsidR="00E53AB5" w:rsidRDefault="003C32B5">
            <w:r>
              <w:t>Wildfire Exposure</w:t>
            </w:r>
          </w:p>
        </w:tc>
        <w:tc>
          <w:tcPr>
            <w:tcW w:w="0" w:type="auto"/>
            <w:tcBorders>
              <w:top w:val="single" w:sz="1" w:space="0" w:color="000000"/>
              <w:left w:val="single" w:sz="1" w:space="0" w:color="000000"/>
              <w:bottom w:val="single" w:sz="1" w:space="0" w:color="000000"/>
            </w:tcBorders>
          </w:tcPr>
          <w:p w14:paraId="4406413B" w14:textId="77777777" w:rsidR="00E53AB5" w:rsidRDefault="003C32B5">
            <w:r>
              <w:t>r=0.38</w:t>
            </w:r>
          </w:p>
        </w:tc>
        <w:tc>
          <w:tcPr>
            <w:tcW w:w="0" w:type="auto"/>
            <w:tcBorders>
              <w:top w:val="single" w:sz="1" w:space="0" w:color="000000"/>
              <w:left w:val="single" w:sz="1" w:space="0" w:color="000000"/>
              <w:bottom w:val="single" w:sz="1" w:space="0" w:color="000000"/>
            </w:tcBorders>
          </w:tcPr>
          <w:p w14:paraId="4406413C" w14:textId="77777777" w:rsidR="00E53AB5" w:rsidRDefault="003C32B5">
            <w:r>
              <w:t>-4.1 pts</w:t>
            </w:r>
          </w:p>
        </w:tc>
        <w:tc>
          <w:tcPr>
            <w:tcW w:w="0" w:type="auto"/>
            <w:tcBorders>
              <w:top w:val="single" w:sz="1" w:space="0" w:color="000000"/>
              <w:left w:val="single" w:sz="1" w:space="0" w:color="000000"/>
              <w:bottom w:val="single" w:sz="1" w:space="0" w:color="000000"/>
            </w:tcBorders>
          </w:tcPr>
          <w:p w14:paraId="4406413D" w14:textId="77777777" w:rsidR="00E53AB5" w:rsidRDefault="003C32B5">
            <w:r>
              <w:t>200K CA policies, RMS model backtesting</w:t>
            </w:r>
          </w:p>
        </w:tc>
      </w:tr>
      <w:tr w:rsidR="00E53AB5" w14:paraId="44064143" w14:textId="77777777">
        <w:trPr>
          <w:cantSplit/>
          <w:tblCellSpacing w:w="0" w:type="dxa"/>
          <w:jc w:val="center"/>
        </w:trPr>
        <w:tc>
          <w:tcPr>
            <w:tcW w:w="0" w:type="auto"/>
            <w:tcBorders>
              <w:top w:val="single" w:sz="1" w:space="0" w:color="000000"/>
              <w:bottom w:val="single" w:sz="1" w:space="0" w:color="000000"/>
            </w:tcBorders>
          </w:tcPr>
          <w:p w14:paraId="4406413F" w14:textId="77777777" w:rsidR="00E53AB5" w:rsidRDefault="003C32B5">
            <w:r>
              <w:t>Water Loss Recency</w:t>
            </w:r>
          </w:p>
        </w:tc>
        <w:tc>
          <w:tcPr>
            <w:tcW w:w="0" w:type="auto"/>
            <w:tcBorders>
              <w:top w:val="single" w:sz="1" w:space="0" w:color="000000"/>
              <w:left w:val="single" w:sz="1" w:space="0" w:color="000000"/>
              <w:bottom w:val="single" w:sz="1" w:space="0" w:color="000000"/>
            </w:tcBorders>
          </w:tcPr>
          <w:p w14:paraId="44064140" w14:textId="77777777" w:rsidR="00E53AB5" w:rsidRDefault="003C32B5">
            <w:r>
              <w:t>r=0.35</w:t>
            </w:r>
          </w:p>
        </w:tc>
        <w:tc>
          <w:tcPr>
            <w:tcW w:w="0" w:type="auto"/>
            <w:tcBorders>
              <w:top w:val="single" w:sz="1" w:space="0" w:color="000000"/>
              <w:left w:val="single" w:sz="1" w:space="0" w:color="000000"/>
              <w:bottom w:val="single" w:sz="1" w:space="0" w:color="000000"/>
            </w:tcBorders>
          </w:tcPr>
          <w:p w14:paraId="44064141" w14:textId="77777777" w:rsidR="00E53AB5" w:rsidRDefault="003C32B5">
            <w:r>
              <w:t>-2.8 pts</w:t>
            </w:r>
          </w:p>
        </w:tc>
        <w:tc>
          <w:tcPr>
            <w:tcW w:w="0" w:type="auto"/>
            <w:tcBorders>
              <w:top w:val="single" w:sz="1" w:space="0" w:color="000000"/>
              <w:left w:val="single" w:sz="1" w:space="0" w:color="000000"/>
              <w:bottom w:val="single" w:sz="1" w:space="0" w:color="000000"/>
            </w:tcBorders>
          </w:tcPr>
          <w:p w14:paraId="44064142" w14:textId="77777777" w:rsidR="00E53AB5" w:rsidRDefault="003C32B5">
            <w:r>
              <w:t>500K policies, Verisk 36-month history</w:t>
            </w:r>
          </w:p>
        </w:tc>
      </w:tr>
      <w:tr w:rsidR="00E53AB5" w14:paraId="44064148" w14:textId="77777777">
        <w:trPr>
          <w:cantSplit/>
          <w:tblCellSpacing w:w="0" w:type="dxa"/>
          <w:jc w:val="center"/>
        </w:trPr>
        <w:tc>
          <w:tcPr>
            <w:tcW w:w="0" w:type="auto"/>
            <w:tcBorders>
              <w:top w:val="single" w:sz="1" w:space="0" w:color="000000"/>
              <w:bottom w:val="single" w:sz="1" w:space="0" w:color="000000"/>
            </w:tcBorders>
          </w:tcPr>
          <w:p w14:paraId="44064144" w14:textId="77777777" w:rsidR="00E53AB5" w:rsidRDefault="003C32B5">
            <w:r>
              <w:lastRenderedPageBreak/>
              <w:t>RCV Validation</w:t>
            </w:r>
          </w:p>
        </w:tc>
        <w:tc>
          <w:tcPr>
            <w:tcW w:w="0" w:type="auto"/>
            <w:tcBorders>
              <w:top w:val="single" w:sz="1" w:space="0" w:color="000000"/>
              <w:left w:val="single" w:sz="1" w:space="0" w:color="000000"/>
              <w:bottom w:val="single" w:sz="1" w:space="0" w:color="000000"/>
            </w:tcBorders>
          </w:tcPr>
          <w:p w14:paraId="44064145" w14:textId="77777777" w:rsidR="00E53AB5" w:rsidRDefault="003C32B5">
            <w:r>
              <w:t>r=0.29</w:t>
            </w:r>
          </w:p>
        </w:tc>
        <w:tc>
          <w:tcPr>
            <w:tcW w:w="0" w:type="auto"/>
            <w:tcBorders>
              <w:top w:val="single" w:sz="1" w:space="0" w:color="000000"/>
              <w:left w:val="single" w:sz="1" w:space="0" w:color="000000"/>
              <w:bottom w:val="single" w:sz="1" w:space="0" w:color="000000"/>
            </w:tcBorders>
          </w:tcPr>
          <w:p w14:paraId="44064146" w14:textId="77777777" w:rsidR="00E53AB5" w:rsidRDefault="003C32B5">
            <w:r>
              <w:t>-1.9 pts</w:t>
            </w:r>
          </w:p>
        </w:tc>
        <w:tc>
          <w:tcPr>
            <w:tcW w:w="0" w:type="auto"/>
            <w:tcBorders>
              <w:top w:val="single" w:sz="1" w:space="0" w:color="000000"/>
              <w:left w:val="single" w:sz="1" w:space="0" w:color="000000"/>
              <w:bottom w:val="single" w:sz="1" w:space="0" w:color="000000"/>
            </w:tcBorders>
          </w:tcPr>
          <w:p w14:paraId="44064147" w14:textId="77777777" w:rsidR="00E53AB5" w:rsidRDefault="003C32B5">
            <w:r>
              <w:t>100K appraisals, MLS vs. claims</w:t>
            </w:r>
          </w:p>
        </w:tc>
      </w:tr>
      <w:tr w:rsidR="00E53AB5" w14:paraId="4406414D" w14:textId="77777777">
        <w:trPr>
          <w:cantSplit/>
          <w:tblCellSpacing w:w="0" w:type="dxa"/>
          <w:jc w:val="center"/>
        </w:trPr>
        <w:tc>
          <w:tcPr>
            <w:tcW w:w="0" w:type="auto"/>
            <w:tcBorders>
              <w:top w:val="single" w:sz="1" w:space="0" w:color="000000"/>
              <w:bottom w:val="single" w:sz="1" w:space="0" w:color="000000"/>
            </w:tcBorders>
          </w:tcPr>
          <w:p w14:paraId="44064149" w14:textId="77777777" w:rsidR="00E53AB5" w:rsidRDefault="003C32B5">
            <w:r>
              <w:t>Fire Hydrant Distance</w:t>
            </w:r>
          </w:p>
        </w:tc>
        <w:tc>
          <w:tcPr>
            <w:tcW w:w="0" w:type="auto"/>
            <w:tcBorders>
              <w:top w:val="single" w:sz="1" w:space="0" w:color="000000"/>
              <w:left w:val="single" w:sz="1" w:space="0" w:color="000000"/>
              <w:bottom w:val="single" w:sz="1" w:space="0" w:color="000000"/>
            </w:tcBorders>
          </w:tcPr>
          <w:p w14:paraId="4406414A" w14:textId="77777777" w:rsidR="00E53AB5" w:rsidRDefault="003C32B5">
            <w:r>
              <w:t>r=0.24</w:t>
            </w:r>
          </w:p>
        </w:tc>
        <w:tc>
          <w:tcPr>
            <w:tcW w:w="0" w:type="auto"/>
            <w:tcBorders>
              <w:top w:val="single" w:sz="1" w:space="0" w:color="000000"/>
              <w:left w:val="single" w:sz="1" w:space="0" w:color="000000"/>
              <w:bottom w:val="single" w:sz="1" w:space="0" w:color="000000"/>
            </w:tcBorders>
          </w:tcPr>
          <w:p w14:paraId="4406414B" w14:textId="77777777" w:rsidR="00E53AB5" w:rsidRDefault="003C32B5">
            <w:r>
              <w:t>-0.9 pts</w:t>
            </w:r>
          </w:p>
        </w:tc>
        <w:tc>
          <w:tcPr>
            <w:tcW w:w="0" w:type="auto"/>
            <w:tcBorders>
              <w:top w:val="single" w:sz="1" w:space="0" w:color="000000"/>
              <w:left w:val="single" w:sz="1" w:space="0" w:color="000000"/>
              <w:bottom w:val="single" w:sz="1" w:space="0" w:color="000000"/>
            </w:tcBorders>
          </w:tcPr>
          <w:p w14:paraId="4406414C" w14:textId="77777777" w:rsidR="00E53AB5" w:rsidRDefault="003C32B5">
            <w:r>
              <w:t>75K fire incidents, NFIRS + distance</w:t>
            </w:r>
          </w:p>
        </w:tc>
      </w:tr>
      <w:tr w:rsidR="00E53AB5" w14:paraId="44064152" w14:textId="77777777">
        <w:trPr>
          <w:cantSplit/>
          <w:tblCellSpacing w:w="0" w:type="dxa"/>
          <w:jc w:val="center"/>
        </w:trPr>
        <w:tc>
          <w:tcPr>
            <w:tcW w:w="0" w:type="auto"/>
            <w:tcBorders>
              <w:top w:val="single" w:sz="1" w:space="0" w:color="000000"/>
              <w:bottom w:val="single" w:sz="1" w:space="0" w:color="000000"/>
            </w:tcBorders>
          </w:tcPr>
          <w:p w14:paraId="4406414E" w14:textId="77777777" w:rsidR="00E53AB5" w:rsidRDefault="003C32B5">
            <w:r>
              <w:t>Tree Canopy</w:t>
            </w:r>
          </w:p>
        </w:tc>
        <w:tc>
          <w:tcPr>
            <w:tcW w:w="0" w:type="auto"/>
            <w:tcBorders>
              <w:top w:val="single" w:sz="1" w:space="0" w:color="000000"/>
              <w:left w:val="single" w:sz="1" w:space="0" w:color="000000"/>
              <w:bottom w:val="single" w:sz="1" w:space="0" w:color="000000"/>
            </w:tcBorders>
          </w:tcPr>
          <w:p w14:paraId="4406414F" w14:textId="77777777" w:rsidR="00E53AB5" w:rsidRDefault="003C32B5">
            <w:r>
              <w:t>r=0.22</w:t>
            </w:r>
          </w:p>
        </w:tc>
        <w:tc>
          <w:tcPr>
            <w:tcW w:w="0" w:type="auto"/>
            <w:tcBorders>
              <w:top w:val="single" w:sz="1" w:space="0" w:color="000000"/>
              <w:left w:val="single" w:sz="1" w:space="0" w:color="000000"/>
              <w:bottom w:val="single" w:sz="1" w:space="0" w:color="000000"/>
            </w:tcBorders>
          </w:tcPr>
          <w:p w14:paraId="44064150" w14:textId="77777777" w:rsidR="00E53AB5" w:rsidRDefault="003C32B5">
            <w:r>
              <w:t>-0.6 pts</w:t>
            </w:r>
          </w:p>
        </w:tc>
        <w:tc>
          <w:tcPr>
            <w:tcW w:w="0" w:type="auto"/>
            <w:tcBorders>
              <w:top w:val="single" w:sz="1" w:space="0" w:color="000000"/>
              <w:left w:val="single" w:sz="1" w:space="0" w:color="000000"/>
              <w:bottom w:val="single" w:sz="1" w:space="0" w:color="000000"/>
            </w:tcBorders>
          </w:tcPr>
          <w:p w14:paraId="44064151" w14:textId="77777777" w:rsidR="00E53AB5" w:rsidRDefault="003C32B5">
            <w:r>
              <w:t>25K properties, NDVI satellite analysis</w:t>
            </w:r>
          </w:p>
        </w:tc>
      </w:tr>
      <w:tr w:rsidR="00E53AB5" w14:paraId="44064157" w14:textId="77777777">
        <w:trPr>
          <w:cantSplit/>
          <w:tblCellSpacing w:w="0" w:type="dxa"/>
          <w:jc w:val="center"/>
        </w:trPr>
        <w:tc>
          <w:tcPr>
            <w:tcW w:w="0" w:type="auto"/>
            <w:tcBorders>
              <w:top w:val="single" w:sz="1" w:space="0" w:color="000000"/>
              <w:bottom w:val="single" w:sz="1" w:space="0" w:color="000000"/>
            </w:tcBorders>
          </w:tcPr>
          <w:p w14:paraId="44064153" w14:textId="77777777" w:rsidR="00E53AB5" w:rsidRDefault="003C32B5">
            <w:r>
              <w:t>Interactions (6 terms)</w:t>
            </w:r>
          </w:p>
        </w:tc>
        <w:tc>
          <w:tcPr>
            <w:tcW w:w="0" w:type="auto"/>
            <w:tcBorders>
              <w:top w:val="single" w:sz="1" w:space="0" w:color="000000"/>
              <w:left w:val="single" w:sz="1" w:space="0" w:color="000000"/>
              <w:bottom w:val="single" w:sz="1" w:space="0" w:color="000000"/>
            </w:tcBorders>
          </w:tcPr>
          <w:p w14:paraId="44064154" w14:textId="77777777" w:rsidR="00E53AB5" w:rsidRDefault="003C32B5">
            <w:r>
              <w:t>Various</w:t>
            </w:r>
          </w:p>
        </w:tc>
        <w:tc>
          <w:tcPr>
            <w:tcW w:w="0" w:type="auto"/>
            <w:tcBorders>
              <w:top w:val="single" w:sz="1" w:space="0" w:color="000000"/>
              <w:left w:val="single" w:sz="1" w:space="0" w:color="000000"/>
              <w:bottom w:val="single" w:sz="1" w:space="0" w:color="000000"/>
            </w:tcBorders>
          </w:tcPr>
          <w:p w14:paraId="44064155" w14:textId="77777777" w:rsidR="00E53AB5" w:rsidRDefault="003C32B5">
            <w:r>
              <w:t>-0.8 pts</w:t>
            </w:r>
          </w:p>
        </w:tc>
        <w:tc>
          <w:tcPr>
            <w:tcW w:w="0" w:type="auto"/>
            <w:tcBorders>
              <w:top w:val="single" w:sz="1" w:space="0" w:color="000000"/>
              <w:left w:val="single" w:sz="1" w:space="0" w:color="000000"/>
              <w:bottom w:val="single" w:sz="1" w:space="0" w:color="000000"/>
            </w:tcBorders>
          </w:tcPr>
          <w:p w14:paraId="44064156" w14:textId="77777777" w:rsidR="00E53AB5" w:rsidRDefault="003C32B5">
            <w:r>
              <w:t>XGBoost feature interaction analysis</w:t>
            </w:r>
          </w:p>
        </w:tc>
      </w:tr>
      <w:tr w:rsidR="00E53AB5" w14:paraId="4406415C" w14:textId="77777777">
        <w:trPr>
          <w:cantSplit/>
          <w:tblCellSpacing w:w="0" w:type="dxa"/>
          <w:jc w:val="center"/>
        </w:trPr>
        <w:tc>
          <w:tcPr>
            <w:tcW w:w="0" w:type="auto"/>
            <w:tcBorders>
              <w:top w:val="single" w:sz="1" w:space="0" w:color="000000"/>
              <w:bottom w:val="single" w:sz="1" w:space="0" w:color="000000"/>
            </w:tcBorders>
          </w:tcPr>
          <w:p w14:paraId="44064158" w14:textId="77777777" w:rsidR="00E53AB5" w:rsidRDefault="003C32B5">
            <w:r>
              <w:rPr>
                <w:b/>
              </w:rPr>
              <w:t>TOTAL R</w:t>
            </w:r>
            <w:r>
              <w:rPr>
                <w:b/>
              </w:rPr>
              <w:t>²</w:t>
            </w:r>
            <w:r>
              <w:rPr>
                <w:b/>
              </w:rPr>
              <w:t xml:space="preserve"> Jump</w:t>
            </w:r>
          </w:p>
        </w:tc>
        <w:tc>
          <w:tcPr>
            <w:tcW w:w="0" w:type="auto"/>
            <w:tcBorders>
              <w:top w:val="single" w:sz="1" w:space="0" w:color="000000"/>
              <w:left w:val="single" w:sz="1" w:space="0" w:color="000000"/>
              <w:bottom w:val="single" w:sz="1" w:space="0" w:color="000000"/>
            </w:tcBorders>
          </w:tcPr>
          <w:p w14:paraId="44064159" w14:textId="77777777" w:rsidR="00E53AB5" w:rsidRDefault="003C32B5">
            <w:r>
              <w:rPr>
                <w:b/>
              </w:rPr>
              <w:t xml:space="preserve">0.67 </w:t>
            </w:r>
            <w:r>
              <w:rPr>
                <w:b/>
              </w:rPr>
              <w:t>→</w:t>
            </w:r>
            <w:r>
              <w:rPr>
                <w:b/>
              </w:rPr>
              <w:t xml:space="preserve"> 0.82</w:t>
            </w:r>
          </w:p>
        </w:tc>
        <w:tc>
          <w:tcPr>
            <w:tcW w:w="0" w:type="auto"/>
            <w:tcBorders>
              <w:top w:val="single" w:sz="1" w:space="0" w:color="000000"/>
              <w:left w:val="single" w:sz="1" w:space="0" w:color="000000"/>
              <w:bottom w:val="single" w:sz="1" w:space="0" w:color="000000"/>
            </w:tcBorders>
          </w:tcPr>
          <w:p w14:paraId="4406415A" w14:textId="77777777" w:rsidR="00E53AB5" w:rsidRDefault="003C32B5">
            <w:r>
              <w:rPr>
                <w:b/>
              </w:rPr>
              <w:t>-14.0 pts</w:t>
            </w:r>
          </w:p>
        </w:tc>
        <w:tc>
          <w:tcPr>
            <w:tcW w:w="0" w:type="auto"/>
            <w:tcBorders>
              <w:top w:val="single" w:sz="1" w:space="0" w:color="000000"/>
              <w:left w:val="single" w:sz="1" w:space="0" w:color="000000"/>
              <w:bottom w:val="single" w:sz="1" w:space="0" w:color="000000"/>
            </w:tcBorders>
          </w:tcPr>
          <w:p w14:paraId="4406415B" w14:textId="77777777" w:rsidR="00E53AB5" w:rsidRDefault="003C32B5">
            <w:r>
              <w:rPr>
                <w:b/>
              </w:rPr>
              <w:t>Pilot validated</w:t>
            </w:r>
          </w:p>
        </w:tc>
      </w:tr>
    </w:tbl>
    <w:p w14:paraId="4406415D" w14:textId="77777777" w:rsidR="00E53AB5" w:rsidRDefault="00E53AB5"/>
    <w:p w14:paraId="4406415E" w14:textId="77777777" w:rsidR="00E53AB5" w:rsidRDefault="003C32B5">
      <w:pPr>
        <w:spacing w:after="210"/>
      </w:pPr>
      <w:r>
        <w:rPr>
          <w:b/>
        </w:rPr>
        <w:t>What this means:</w:t>
      </w:r>
      <w:r>
        <w:rPr>
          <w:rFonts w:eastAsia="Georgia" w:hAnsi="Georgia" w:cs="Georgia"/>
        </w:rPr>
        <w:t xml:space="preserve"> Roof vulnerability alone improves loss prediction by 5.2 points. When combined with wildfire exposure (4.1 pts), water recency (2.8 pts), and RCV validation (1.9 pts), you get 14 points total—exactly what the pilot showed.</w:t>
      </w:r>
    </w:p>
    <w:p w14:paraId="4406415F" w14:textId="77777777" w:rsidR="00E53AB5" w:rsidRDefault="00000000">
      <w:r>
        <w:rPr>
          <w:noProof/>
        </w:rPr>
        <w:pict w14:anchorId="4406433F">
          <v:rect id="_x0000_i1041" alt="" style="width:434.5pt;height:.05pt;mso-width-percent:0;mso-height-percent:0;mso-width-percent:0;mso-height-percent:0" o:hralign="center" o:hrstd="t" o:hr="t"/>
        </w:pict>
      </w:r>
    </w:p>
    <w:p w14:paraId="5634BCA6" w14:textId="77777777" w:rsidR="00541803" w:rsidRDefault="00541803">
      <w:pPr>
        <w:spacing w:before="240" w:line="271" w:lineRule="auto"/>
        <w:rPr>
          <w:b/>
          <w:sz w:val="42"/>
        </w:rPr>
      </w:pPr>
      <w:bookmarkStart w:id="30" w:name="speed_benefit_25x_underwriting_capacity"/>
      <w:r>
        <w:rPr>
          <w:b/>
          <w:sz w:val="42"/>
        </w:rPr>
        <w:br w:type="page"/>
      </w:r>
    </w:p>
    <w:p w14:paraId="44064160" w14:textId="15C8DF8C" w:rsidR="00E53AB5" w:rsidRDefault="003C32B5">
      <w:pPr>
        <w:spacing w:before="240" w:line="271" w:lineRule="auto"/>
      </w:pPr>
      <w:r>
        <w:rPr>
          <w:b/>
          <w:sz w:val="42"/>
        </w:rPr>
        <w:lastRenderedPageBreak/>
        <w:t>Speed Benefit: 25x Underwriting Capacity</w:t>
      </w:r>
      <w:bookmarkEnd w:id="30"/>
    </w:p>
    <w:p w14:paraId="44064161" w14:textId="77777777" w:rsidR="00E53AB5" w:rsidRDefault="003C32B5">
      <w:pPr>
        <w:spacing w:before="240" w:line="271" w:lineRule="auto"/>
      </w:pPr>
      <w:bookmarkStart w:id="31" w:name="current_state_legacy"/>
      <w:r>
        <w:rPr>
          <w:b/>
          <w:sz w:val="33"/>
        </w:rPr>
        <w:t>Current State (Legacy)</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9"/>
        <w:gridCol w:w="1744"/>
      </w:tblGrid>
      <w:tr w:rsidR="00E53AB5" w14:paraId="44064164" w14:textId="77777777">
        <w:trPr>
          <w:cantSplit/>
          <w:tblCellSpacing w:w="0" w:type="dxa"/>
          <w:jc w:val="center"/>
        </w:trPr>
        <w:tc>
          <w:tcPr>
            <w:tcW w:w="0" w:type="auto"/>
            <w:tcBorders>
              <w:top w:val="single" w:sz="1" w:space="0" w:color="000000"/>
              <w:bottom w:val="single" w:sz="1" w:space="0" w:color="000000"/>
            </w:tcBorders>
          </w:tcPr>
          <w:p w14:paraId="44064162" w14:textId="77777777" w:rsidR="00E53AB5" w:rsidRDefault="003C32B5">
            <w:r>
              <w:t>Metric</w:t>
            </w:r>
          </w:p>
        </w:tc>
        <w:tc>
          <w:tcPr>
            <w:tcW w:w="0" w:type="auto"/>
            <w:tcBorders>
              <w:top w:val="single" w:sz="1" w:space="0" w:color="000000"/>
              <w:left w:val="single" w:sz="1" w:space="0" w:color="000000"/>
              <w:bottom w:val="single" w:sz="1" w:space="0" w:color="000000"/>
            </w:tcBorders>
          </w:tcPr>
          <w:p w14:paraId="44064163" w14:textId="77777777" w:rsidR="00E53AB5" w:rsidRDefault="003C32B5">
            <w:r>
              <w:t>Value</w:t>
            </w:r>
          </w:p>
        </w:tc>
      </w:tr>
      <w:tr w:rsidR="00E53AB5" w14:paraId="44064167" w14:textId="77777777">
        <w:trPr>
          <w:cantSplit/>
          <w:tblCellSpacing w:w="0" w:type="dxa"/>
          <w:jc w:val="center"/>
        </w:trPr>
        <w:tc>
          <w:tcPr>
            <w:tcW w:w="0" w:type="auto"/>
            <w:tcBorders>
              <w:top w:val="single" w:sz="1" w:space="0" w:color="000000"/>
              <w:bottom w:val="single" w:sz="1" w:space="0" w:color="000000"/>
            </w:tcBorders>
          </w:tcPr>
          <w:p w14:paraId="44064165" w14:textId="77777777" w:rsidR="00E53AB5" w:rsidRDefault="003C32B5">
            <w:r>
              <w:t>Time per policy</w:t>
            </w:r>
          </w:p>
        </w:tc>
        <w:tc>
          <w:tcPr>
            <w:tcW w:w="0" w:type="auto"/>
            <w:tcBorders>
              <w:top w:val="single" w:sz="1" w:space="0" w:color="000000"/>
              <w:left w:val="single" w:sz="1" w:space="0" w:color="000000"/>
              <w:bottom w:val="single" w:sz="1" w:space="0" w:color="000000"/>
            </w:tcBorders>
          </w:tcPr>
          <w:p w14:paraId="44064166" w14:textId="77777777" w:rsidR="00E53AB5" w:rsidRDefault="003C32B5">
            <w:r>
              <w:t>45 minutes</w:t>
            </w:r>
          </w:p>
        </w:tc>
      </w:tr>
      <w:tr w:rsidR="00E53AB5" w14:paraId="4406416A" w14:textId="77777777">
        <w:trPr>
          <w:cantSplit/>
          <w:tblCellSpacing w:w="0" w:type="dxa"/>
          <w:jc w:val="center"/>
        </w:trPr>
        <w:tc>
          <w:tcPr>
            <w:tcW w:w="0" w:type="auto"/>
            <w:tcBorders>
              <w:top w:val="single" w:sz="1" w:space="0" w:color="000000"/>
              <w:bottom w:val="single" w:sz="1" w:space="0" w:color="000000"/>
            </w:tcBorders>
          </w:tcPr>
          <w:p w14:paraId="44064168" w14:textId="77777777" w:rsidR="00E53AB5" w:rsidRDefault="003C32B5">
            <w:r>
              <w:t>Policies per UW per year</w:t>
            </w:r>
          </w:p>
        </w:tc>
        <w:tc>
          <w:tcPr>
            <w:tcW w:w="0" w:type="auto"/>
            <w:tcBorders>
              <w:top w:val="single" w:sz="1" w:space="0" w:color="000000"/>
              <w:left w:val="single" w:sz="1" w:space="0" w:color="000000"/>
              <w:bottom w:val="single" w:sz="1" w:space="0" w:color="000000"/>
            </w:tcBorders>
          </w:tcPr>
          <w:p w14:paraId="44064169" w14:textId="77777777" w:rsidR="00E53AB5" w:rsidRDefault="003C32B5">
            <w:r>
              <w:t>2,000</w:t>
            </w:r>
          </w:p>
        </w:tc>
      </w:tr>
      <w:tr w:rsidR="00E53AB5" w14:paraId="4406416D" w14:textId="77777777">
        <w:trPr>
          <w:cantSplit/>
          <w:tblCellSpacing w:w="0" w:type="dxa"/>
          <w:jc w:val="center"/>
        </w:trPr>
        <w:tc>
          <w:tcPr>
            <w:tcW w:w="0" w:type="auto"/>
            <w:tcBorders>
              <w:top w:val="single" w:sz="1" w:space="0" w:color="000000"/>
              <w:bottom w:val="single" w:sz="1" w:space="0" w:color="000000"/>
            </w:tcBorders>
          </w:tcPr>
          <w:p w14:paraId="4406416B" w14:textId="77777777" w:rsidR="00E53AB5" w:rsidRDefault="003C32B5">
            <w:r>
              <w:t>UW team size</w:t>
            </w:r>
          </w:p>
        </w:tc>
        <w:tc>
          <w:tcPr>
            <w:tcW w:w="0" w:type="auto"/>
            <w:tcBorders>
              <w:top w:val="single" w:sz="1" w:space="0" w:color="000000"/>
              <w:left w:val="single" w:sz="1" w:space="0" w:color="000000"/>
              <w:bottom w:val="single" w:sz="1" w:space="0" w:color="000000"/>
            </w:tcBorders>
          </w:tcPr>
          <w:p w14:paraId="4406416C" w14:textId="77777777" w:rsidR="00E53AB5" w:rsidRDefault="003C32B5">
            <w:r>
              <w:t>5 FTE</w:t>
            </w:r>
          </w:p>
        </w:tc>
      </w:tr>
      <w:tr w:rsidR="00E53AB5" w14:paraId="44064170" w14:textId="77777777">
        <w:trPr>
          <w:cantSplit/>
          <w:tblCellSpacing w:w="0" w:type="dxa"/>
          <w:jc w:val="center"/>
        </w:trPr>
        <w:tc>
          <w:tcPr>
            <w:tcW w:w="0" w:type="auto"/>
            <w:tcBorders>
              <w:top w:val="single" w:sz="1" w:space="0" w:color="000000"/>
              <w:bottom w:val="single" w:sz="1" w:space="0" w:color="000000"/>
            </w:tcBorders>
          </w:tcPr>
          <w:p w14:paraId="4406416E" w14:textId="77777777" w:rsidR="00E53AB5" w:rsidRDefault="003C32B5">
            <w:r>
              <w:t>Total annual capacity</w:t>
            </w:r>
          </w:p>
        </w:tc>
        <w:tc>
          <w:tcPr>
            <w:tcW w:w="0" w:type="auto"/>
            <w:tcBorders>
              <w:top w:val="single" w:sz="1" w:space="0" w:color="000000"/>
              <w:left w:val="single" w:sz="1" w:space="0" w:color="000000"/>
              <w:bottom w:val="single" w:sz="1" w:space="0" w:color="000000"/>
            </w:tcBorders>
          </w:tcPr>
          <w:p w14:paraId="4406416F" w14:textId="77777777" w:rsidR="00E53AB5" w:rsidRDefault="003C32B5">
            <w:r>
              <w:t>10,000 policies</w:t>
            </w:r>
          </w:p>
        </w:tc>
      </w:tr>
      <w:tr w:rsidR="00E53AB5" w14:paraId="44064173" w14:textId="77777777">
        <w:trPr>
          <w:cantSplit/>
          <w:tblCellSpacing w:w="0" w:type="dxa"/>
          <w:jc w:val="center"/>
        </w:trPr>
        <w:tc>
          <w:tcPr>
            <w:tcW w:w="0" w:type="auto"/>
            <w:tcBorders>
              <w:top w:val="single" w:sz="1" w:space="0" w:color="000000"/>
              <w:bottom w:val="single" w:sz="1" w:space="0" w:color="000000"/>
            </w:tcBorders>
          </w:tcPr>
          <w:p w14:paraId="44064171" w14:textId="77777777" w:rsidR="00E53AB5" w:rsidRDefault="003C32B5">
            <w:r>
              <w:t>Annual premium volume</w:t>
            </w:r>
          </w:p>
        </w:tc>
        <w:tc>
          <w:tcPr>
            <w:tcW w:w="0" w:type="auto"/>
            <w:tcBorders>
              <w:top w:val="single" w:sz="1" w:space="0" w:color="000000"/>
              <w:left w:val="single" w:sz="1" w:space="0" w:color="000000"/>
              <w:bottom w:val="single" w:sz="1" w:space="0" w:color="000000"/>
            </w:tcBorders>
          </w:tcPr>
          <w:p w14:paraId="44064172" w14:textId="77777777" w:rsidR="00E53AB5" w:rsidRDefault="003C32B5">
            <w:r>
              <w:t>$12M</w:t>
            </w:r>
          </w:p>
        </w:tc>
      </w:tr>
      <w:tr w:rsidR="00E53AB5" w14:paraId="44064176" w14:textId="77777777">
        <w:trPr>
          <w:cantSplit/>
          <w:tblCellSpacing w:w="0" w:type="dxa"/>
          <w:jc w:val="center"/>
        </w:trPr>
        <w:tc>
          <w:tcPr>
            <w:tcW w:w="0" w:type="auto"/>
            <w:tcBorders>
              <w:top w:val="single" w:sz="1" w:space="0" w:color="000000"/>
              <w:bottom w:val="single" w:sz="1" w:space="0" w:color="000000"/>
            </w:tcBorders>
          </w:tcPr>
          <w:p w14:paraId="44064174" w14:textId="77777777" w:rsidR="00E53AB5" w:rsidRDefault="003C32B5">
            <w:r>
              <w:t>UW salary cost</w:t>
            </w:r>
          </w:p>
        </w:tc>
        <w:tc>
          <w:tcPr>
            <w:tcW w:w="0" w:type="auto"/>
            <w:tcBorders>
              <w:top w:val="single" w:sz="1" w:space="0" w:color="000000"/>
              <w:left w:val="single" w:sz="1" w:space="0" w:color="000000"/>
              <w:bottom w:val="single" w:sz="1" w:space="0" w:color="000000"/>
            </w:tcBorders>
          </w:tcPr>
          <w:p w14:paraId="44064175" w14:textId="77777777" w:rsidR="00E53AB5" w:rsidRDefault="003C32B5">
            <w:r>
              <w:t>$400K</w:t>
            </w:r>
          </w:p>
        </w:tc>
      </w:tr>
      <w:tr w:rsidR="00E53AB5" w14:paraId="44064179" w14:textId="77777777">
        <w:trPr>
          <w:cantSplit/>
          <w:tblCellSpacing w:w="0" w:type="dxa"/>
          <w:jc w:val="center"/>
        </w:trPr>
        <w:tc>
          <w:tcPr>
            <w:tcW w:w="0" w:type="auto"/>
            <w:tcBorders>
              <w:top w:val="single" w:sz="1" w:space="0" w:color="000000"/>
              <w:bottom w:val="single" w:sz="1" w:space="0" w:color="000000"/>
            </w:tcBorders>
          </w:tcPr>
          <w:p w14:paraId="44064177" w14:textId="77777777" w:rsidR="00E53AB5" w:rsidRDefault="003C32B5">
            <w:r>
              <w:t>Cost per policy processed</w:t>
            </w:r>
          </w:p>
        </w:tc>
        <w:tc>
          <w:tcPr>
            <w:tcW w:w="0" w:type="auto"/>
            <w:tcBorders>
              <w:top w:val="single" w:sz="1" w:space="0" w:color="000000"/>
              <w:left w:val="single" w:sz="1" w:space="0" w:color="000000"/>
              <w:bottom w:val="single" w:sz="1" w:space="0" w:color="000000"/>
            </w:tcBorders>
          </w:tcPr>
          <w:p w14:paraId="44064178" w14:textId="77777777" w:rsidR="00E53AB5" w:rsidRDefault="003C32B5">
            <w:r>
              <w:t>$40</w:t>
            </w:r>
          </w:p>
        </w:tc>
      </w:tr>
    </w:tbl>
    <w:p w14:paraId="4406417A" w14:textId="77777777" w:rsidR="00E53AB5" w:rsidRDefault="00E53AB5"/>
    <w:p w14:paraId="4406417B" w14:textId="7AF5AC99" w:rsidR="00E53AB5" w:rsidRDefault="00423F3F">
      <w:pPr>
        <w:spacing w:before="240" w:line="271" w:lineRule="auto"/>
      </w:pPr>
      <w:bookmarkStart w:id="32" w:name="bm_2026_state"/>
      <w:r>
        <w:rPr>
          <w:b/>
          <w:sz w:val="33"/>
        </w:rPr>
        <w:t xml:space="preserve">Future </w:t>
      </w:r>
      <w:r w:rsidR="003C32B5">
        <w:rPr>
          <w:b/>
          <w:sz w:val="33"/>
        </w:rPr>
        <w:t>State</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9"/>
        <w:gridCol w:w="1883"/>
      </w:tblGrid>
      <w:tr w:rsidR="00E53AB5" w14:paraId="4406417E" w14:textId="77777777">
        <w:trPr>
          <w:cantSplit/>
          <w:tblCellSpacing w:w="0" w:type="dxa"/>
          <w:jc w:val="center"/>
        </w:trPr>
        <w:tc>
          <w:tcPr>
            <w:tcW w:w="0" w:type="auto"/>
            <w:tcBorders>
              <w:top w:val="single" w:sz="1" w:space="0" w:color="000000"/>
              <w:bottom w:val="single" w:sz="1" w:space="0" w:color="000000"/>
            </w:tcBorders>
          </w:tcPr>
          <w:p w14:paraId="4406417C" w14:textId="77777777" w:rsidR="00E53AB5" w:rsidRDefault="003C32B5">
            <w:r>
              <w:t>Metric</w:t>
            </w:r>
          </w:p>
        </w:tc>
        <w:tc>
          <w:tcPr>
            <w:tcW w:w="0" w:type="auto"/>
            <w:tcBorders>
              <w:top w:val="single" w:sz="1" w:space="0" w:color="000000"/>
              <w:left w:val="single" w:sz="1" w:space="0" w:color="000000"/>
              <w:bottom w:val="single" w:sz="1" w:space="0" w:color="000000"/>
            </w:tcBorders>
          </w:tcPr>
          <w:p w14:paraId="4406417D" w14:textId="77777777" w:rsidR="00E53AB5" w:rsidRDefault="003C32B5">
            <w:r>
              <w:t>Value</w:t>
            </w:r>
          </w:p>
        </w:tc>
      </w:tr>
      <w:tr w:rsidR="00E53AB5" w14:paraId="44064181" w14:textId="77777777">
        <w:trPr>
          <w:cantSplit/>
          <w:tblCellSpacing w:w="0" w:type="dxa"/>
          <w:jc w:val="center"/>
        </w:trPr>
        <w:tc>
          <w:tcPr>
            <w:tcW w:w="0" w:type="auto"/>
            <w:tcBorders>
              <w:top w:val="single" w:sz="1" w:space="0" w:color="000000"/>
              <w:bottom w:val="single" w:sz="1" w:space="0" w:color="000000"/>
            </w:tcBorders>
          </w:tcPr>
          <w:p w14:paraId="4406417F" w14:textId="77777777" w:rsidR="00E53AB5" w:rsidRDefault="003C32B5">
            <w:r>
              <w:t>Time per policy</w:t>
            </w:r>
          </w:p>
        </w:tc>
        <w:tc>
          <w:tcPr>
            <w:tcW w:w="0" w:type="auto"/>
            <w:tcBorders>
              <w:top w:val="single" w:sz="1" w:space="0" w:color="000000"/>
              <w:left w:val="single" w:sz="1" w:space="0" w:color="000000"/>
              <w:bottom w:val="single" w:sz="1" w:space="0" w:color="000000"/>
            </w:tcBorders>
          </w:tcPr>
          <w:p w14:paraId="44064180" w14:textId="77777777" w:rsidR="00E53AB5" w:rsidRDefault="003C32B5">
            <w:r>
              <w:t>1-2 minutes</w:t>
            </w:r>
          </w:p>
        </w:tc>
      </w:tr>
      <w:tr w:rsidR="00E53AB5" w14:paraId="44064184" w14:textId="77777777">
        <w:trPr>
          <w:cantSplit/>
          <w:tblCellSpacing w:w="0" w:type="dxa"/>
          <w:jc w:val="center"/>
        </w:trPr>
        <w:tc>
          <w:tcPr>
            <w:tcW w:w="0" w:type="auto"/>
            <w:tcBorders>
              <w:top w:val="single" w:sz="1" w:space="0" w:color="000000"/>
              <w:bottom w:val="single" w:sz="1" w:space="0" w:color="000000"/>
            </w:tcBorders>
          </w:tcPr>
          <w:p w14:paraId="44064182" w14:textId="77777777" w:rsidR="00E53AB5" w:rsidRDefault="003C32B5">
            <w:r>
              <w:t>Policies per UW per year</w:t>
            </w:r>
          </w:p>
        </w:tc>
        <w:tc>
          <w:tcPr>
            <w:tcW w:w="0" w:type="auto"/>
            <w:tcBorders>
              <w:top w:val="single" w:sz="1" w:space="0" w:color="000000"/>
              <w:left w:val="single" w:sz="1" w:space="0" w:color="000000"/>
              <w:bottom w:val="single" w:sz="1" w:space="0" w:color="000000"/>
            </w:tcBorders>
          </w:tcPr>
          <w:p w14:paraId="44064183" w14:textId="77777777" w:rsidR="00E53AB5" w:rsidRDefault="003C32B5">
            <w:r>
              <w:t>50,000</w:t>
            </w:r>
          </w:p>
        </w:tc>
      </w:tr>
      <w:tr w:rsidR="00E53AB5" w14:paraId="44064187" w14:textId="77777777">
        <w:trPr>
          <w:cantSplit/>
          <w:tblCellSpacing w:w="0" w:type="dxa"/>
          <w:jc w:val="center"/>
        </w:trPr>
        <w:tc>
          <w:tcPr>
            <w:tcW w:w="0" w:type="auto"/>
            <w:tcBorders>
              <w:top w:val="single" w:sz="1" w:space="0" w:color="000000"/>
              <w:bottom w:val="single" w:sz="1" w:space="0" w:color="000000"/>
            </w:tcBorders>
          </w:tcPr>
          <w:p w14:paraId="44064185" w14:textId="77777777" w:rsidR="00E53AB5" w:rsidRDefault="003C32B5">
            <w:r>
              <w:t>UW team size</w:t>
            </w:r>
          </w:p>
        </w:tc>
        <w:tc>
          <w:tcPr>
            <w:tcW w:w="0" w:type="auto"/>
            <w:tcBorders>
              <w:top w:val="single" w:sz="1" w:space="0" w:color="000000"/>
              <w:left w:val="single" w:sz="1" w:space="0" w:color="000000"/>
              <w:bottom w:val="single" w:sz="1" w:space="0" w:color="000000"/>
            </w:tcBorders>
          </w:tcPr>
          <w:p w14:paraId="44064186" w14:textId="77777777" w:rsidR="00E53AB5" w:rsidRDefault="003C32B5">
            <w:r>
              <w:t>5 FTE</w:t>
            </w:r>
          </w:p>
        </w:tc>
      </w:tr>
      <w:tr w:rsidR="00E53AB5" w14:paraId="4406418A" w14:textId="77777777">
        <w:trPr>
          <w:cantSplit/>
          <w:tblCellSpacing w:w="0" w:type="dxa"/>
          <w:jc w:val="center"/>
        </w:trPr>
        <w:tc>
          <w:tcPr>
            <w:tcW w:w="0" w:type="auto"/>
            <w:tcBorders>
              <w:top w:val="single" w:sz="1" w:space="0" w:color="000000"/>
              <w:bottom w:val="single" w:sz="1" w:space="0" w:color="000000"/>
            </w:tcBorders>
          </w:tcPr>
          <w:p w14:paraId="44064188" w14:textId="77777777" w:rsidR="00E53AB5" w:rsidRDefault="003C32B5">
            <w:r>
              <w:t>Total annual capacity</w:t>
            </w:r>
          </w:p>
        </w:tc>
        <w:tc>
          <w:tcPr>
            <w:tcW w:w="0" w:type="auto"/>
            <w:tcBorders>
              <w:top w:val="single" w:sz="1" w:space="0" w:color="000000"/>
              <w:left w:val="single" w:sz="1" w:space="0" w:color="000000"/>
              <w:bottom w:val="single" w:sz="1" w:space="0" w:color="000000"/>
            </w:tcBorders>
          </w:tcPr>
          <w:p w14:paraId="44064189" w14:textId="77777777" w:rsidR="00E53AB5" w:rsidRDefault="003C32B5">
            <w:r>
              <w:t>250,000 policies</w:t>
            </w:r>
          </w:p>
        </w:tc>
      </w:tr>
      <w:tr w:rsidR="00E53AB5" w14:paraId="4406418D" w14:textId="77777777">
        <w:trPr>
          <w:cantSplit/>
          <w:tblCellSpacing w:w="0" w:type="dxa"/>
          <w:jc w:val="center"/>
        </w:trPr>
        <w:tc>
          <w:tcPr>
            <w:tcW w:w="0" w:type="auto"/>
            <w:tcBorders>
              <w:top w:val="single" w:sz="1" w:space="0" w:color="000000"/>
              <w:bottom w:val="single" w:sz="1" w:space="0" w:color="000000"/>
            </w:tcBorders>
          </w:tcPr>
          <w:p w14:paraId="4406418B" w14:textId="77777777" w:rsidR="00E53AB5" w:rsidRDefault="003C32B5">
            <w:r>
              <w:t>Annual premium volume</w:t>
            </w:r>
          </w:p>
        </w:tc>
        <w:tc>
          <w:tcPr>
            <w:tcW w:w="0" w:type="auto"/>
            <w:tcBorders>
              <w:top w:val="single" w:sz="1" w:space="0" w:color="000000"/>
              <w:left w:val="single" w:sz="1" w:space="0" w:color="000000"/>
              <w:bottom w:val="single" w:sz="1" w:space="0" w:color="000000"/>
            </w:tcBorders>
          </w:tcPr>
          <w:p w14:paraId="4406418C" w14:textId="77777777" w:rsidR="00E53AB5" w:rsidRDefault="003C32B5">
            <w:r>
              <w:t>$300M</w:t>
            </w:r>
          </w:p>
        </w:tc>
      </w:tr>
      <w:tr w:rsidR="00E53AB5" w14:paraId="44064190" w14:textId="77777777">
        <w:trPr>
          <w:cantSplit/>
          <w:tblCellSpacing w:w="0" w:type="dxa"/>
          <w:jc w:val="center"/>
        </w:trPr>
        <w:tc>
          <w:tcPr>
            <w:tcW w:w="0" w:type="auto"/>
            <w:tcBorders>
              <w:top w:val="single" w:sz="1" w:space="0" w:color="000000"/>
              <w:bottom w:val="single" w:sz="1" w:space="0" w:color="000000"/>
            </w:tcBorders>
          </w:tcPr>
          <w:p w14:paraId="4406418E" w14:textId="77777777" w:rsidR="00E53AB5" w:rsidRDefault="003C32B5">
            <w:r>
              <w:t>UW salary cost</w:t>
            </w:r>
          </w:p>
        </w:tc>
        <w:tc>
          <w:tcPr>
            <w:tcW w:w="0" w:type="auto"/>
            <w:tcBorders>
              <w:top w:val="single" w:sz="1" w:space="0" w:color="000000"/>
              <w:left w:val="single" w:sz="1" w:space="0" w:color="000000"/>
              <w:bottom w:val="single" w:sz="1" w:space="0" w:color="000000"/>
            </w:tcBorders>
          </w:tcPr>
          <w:p w14:paraId="4406418F" w14:textId="77777777" w:rsidR="00E53AB5" w:rsidRDefault="003C32B5">
            <w:r>
              <w:t>$400K (same)</w:t>
            </w:r>
          </w:p>
        </w:tc>
      </w:tr>
      <w:tr w:rsidR="00E53AB5" w14:paraId="44064193" w14:textId="77777777">
        <w:trPr>
          <w:cantSplit/>
          <w:tblCellSpacing w:w="0" w:type="dxa"/>
          <w:jc w:val="center"/>
        </w:trPr>
        <w:tc>
          <w:tcPr>
            <w:tcW w:w="0" w:type="auto"/>
            <w:tcBorders>
              <w:top w:val="single" w:sz="1" w:space="0" w:color="000000"/>
              <w:bottom w:val="single" w:sz="1" w:space="0" w:color="000000"/>
            </w:tcBorders>
          </w:tcPr>
          <w:p w14:paraId="44064191" w14:textId="77777777" w:rsidR="00E53AB5" w:rsidRDefault="003C32B5">
            <w:r>
              <w:t>Cost per policy processed</w:t>
            </w:r>
          </w:p>
        </w:tc>
        <w:tc>
          <w:tcPr>
            <w:tcW w:w="0" w:type="auto"/>
            <w:tcBorders>
              <w:top w:val="single" w:sz="1" w:space="0" w:color="000000"/>
              <w:left w:val="single" w:sz="1" w:space="0" w:color="000000"/>
              <w:bottom w:val="single" w:sz="1" w:space="0" w:color="000000"/>
            </w:tcBorders>
          </w:tcPr>
          <w:p w14:paraId="44064192" w14:textId="77777777" w:rsidR="00E53AB5" w:rsidRDefault="003C32B5">
            <w:r>
              <w:t>$1.60</w:t>
            </w:r>
          </w:p>
        </w:tc>
      </w:tr>
    </w:tbl>
    <w:p w14:paraId="44064194" w14:textId="77777777" w:rsidR="00E53AB5" w:rsidRDefault="00E53AB5"/>
    <w:p w14:paraId="44064195" w14:textId="77777777" w:rsidR="00E53AB5" w:rsidRDefault="003C32B5">
      <w:pPr>
        <w:spacing w:after="210"/>
      </w:pPr>
      <w:r>
        <w:rPr>
          <w:b/>
        </w:rPr>
        <w:t>Strategic Implication:</w:t>
      </w:r>
      <w:r>
        <w:rPr>
          <w:rFonts w:eastAsia="Georgia" w:hAnsi="Georgia" w:cs="Georgia"/>
        </w:rPr>
        <w:t xml:space="preserve"> Same 5-person underwriting team now handles $300M instead of $12M—25x growth without hiring.</w:t>
      </w:r>
    </w:p>
    <w:p w14:paraId="44064196" w14:textId="77777777" w:rsidR="00E53AB5" w:rsidRDefault="00000000">
      <w:r>
        <w:rPr>
          <w:noProof/>
        </w:rPr>
        <w:pict w14:anchorId="44064340">
          <v:rect id="_x0000_i1042" alt="" style="width:434.5pt;height:.05pt;mso-width-percent:0;mso-height-percent:0;mso-width-percent:0;mso-height-percent:0" o:hralign="center" o:hrstd="t" o:hr="t"/>
        </w:pict>
      </w:r>
    </w:p>
    <w:p w14:paraId="6B9CF74F" w14:textId="77777777" w:rsidR="008D7D74" w:rsidRDefault="008D7D74">
      <w:pPr>
        <w:spacing w:before="240" w:line="271" w:lineRule="auto"/>
        <w:rPr>
          <w:b/>
          <w:sz w:val="42"/>
        </w:rPr>
      </w:pPr>
      <w:bookmarkStart w:id="33" w:name="year_1_roi_calculation"/>
    </w:p>
    <w:p w14:paraId="4A0879E4" w14:textId="77777777" w:rsidR="008D7D74" w:rsidRDefault="008D7D74">
      <w:pPr>
        <w:spacing w:before="240" w:line="271" w:lineRule="auto"/>
        <w:rPr>
          <w:b/>
          <w:sz w:val="42"/>
        </w:rPr>
      </w:pPr>
    </w:p>
    <w:p w14:paraId="2164090D" w14:textId="77777777" w:rsidR="008D7D74" w:rsidRDefault="008D7D74">
      <w:pPr>
        <w:spacing w:before="240" w:line="271" w:lineRule="auto"/>
        <w:rPr>
          <w:b/>
          <w:sz w:val="42"/>
        </w:rPr>
      </w:pPr>
    </w:p>
    <w:p w14:paraId="50489383" w14:textId="6996BBFB" w:rsidR="00A10657" w:rsidRDefault="00A10657">
      <w:pPr>
        <w:spacing w:before="240" w:line="288" w:lineRule="auto"/>
        <w:rPr>
          <w:b/>
          <w:sz w:val="56"/>
        </w:rPr>
      </w:pPr>
      <w:bookmarkStart w:id="34" w:name="part_5_implementation_q1_2026"/>
      <w:bookmarkEnd w:id="33"/>
    </w:p>
    <w:p w14:paraId="44064297" w14:textId="3ABF397E" w:rsidR="00E53AB5" w:rsidRDefault="003C32B5">
      <w:pPr>
        <w:spacing w:before="240" w:line="288" w:lineRule="auto"/>
      </w:pPr>
      <w:bookmarkStart w:id="35" w:name="part_6_regulatory_alignment_naic_2026"/>
      <w:bookmarkEnd w:id="34"/>
      <w:r>
        <w:rPr>
          <w:b/>
          <w:sz w:val="56"/>
        </w:rPr>
        <w:t xml:space="preserve">PART </w:t>
      </w:r>
      <w:r w:rsidR="00B55BAA">
        <w:rPr>
          <w:b/>
          <w:sz w:val="56"/>
        </w:rPr>
        <w:t>5</w:t>
      </w:r>
      <w:r>
        <w:rPr>
          <w:b/>
          <w:sz w:val="56"/>
        </w:rPr>
        <w:t>: REGULATORY ALIGNMENT (NAIC )</w:t>
      </w:r>
      <w:bookmarkEnd w:id="35"/>
    </w:p>
    <w:p w14:paraId="44064298" w14:textId="77777777" w:rsidR="00E53AB5" w:rsidRDefault="003C32B5">
      <w:pPr>
        <w:spacing w:before="240" w:line="271" w:lineRule="auto"/>
      </w:pPr>
      <w:bookmarkStart w:id="36" w:name="naic_ai_model_bulletin_requiremen_95571f"/>
      <w:r>
        <w:rPr>
          <w:rFonts w:eastAsia="Georgia" w:hAnsi="Georgia" w:cs="Georgia"/>
          <w:b/>
          <w:sz w:val="42"/>
        </w:rPr>
        <w:t>NAIC AI Model Bulletin: Requirement → Compliance</w:t>
      </w:r>
      <w:bookmarkEnd w:id="36"/>
    </w:p>
    <w:p w14:paraId="44064299" w14:textId="53DD07A8" w:rsidR="00E53AB5" w:rsidRDefault="003C32B5">
      <w:pPr>
        <w:spacing w:after="210"/>
      </w:pPr>
      <w:r>
        <w:t xml:space="preserve">The [NAIC Bulletin (effective Q2 2026)][7] requires AI model explainability for insurance underwriting. Here's how </w:t>
      </w:r>
      <w:r w:rsidR="00104D45">
        <w:t>Future</w:t>
      </w:r>
      <w:r>
        <w:t xml:space="preserve"> framework complies: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5"/>
        <w:gridCol w:w="2025"/>
        <w:gridCol w:w="2363"/>
        <w:gridCol w:w="2291"/>
      </w:tblGrid>
      <w:tr w:rsidR="00E53AB5" w14:paraId="4406429E" w14:textId="77777777">
        <w:trPr>
          <w:cantSplit/>
          <w:tblCellSpacing w:w="0" w:type="dxa"/>
          <w:jc w:val="center"/>
        </w:trPr>
        <w:tc>
          <w:tcPr>
            <w:tcW w:w="0" w:type="auto"/>
            <w:tcBorders>
              <w:top w:val="single" w:sz="1" w:space="0" w:color="000000"/>
              <w:bottom w:val="single" w:sz="1" w:space="0" w:color="000000"/>
            </w:tcBorders>
          </w:tcPr>
          <w:p w14:paraId="4406429A" w14:textId="77777777" w:rsidR="00E53AB5" w:rsidRDefault="003C32B5">
            <w:r>
              <w:t>NAIC Requirement</w:t>
            </w:r>
          </w:p>
        </w:tc>
        <w:tc>
          <w:tcPr>
            <w:tcW w:w="0" w:type="auto"/>
            <w:tcBorders>
              <w:top w:val="single" w:sz="1" w:space="0" w:color="000000"/>
              <w:left w:val="single" w:sz="1" w:space="0" w:color="000000"/>
              <w:bottom w:val="single" w:sz="1" w:space="0" w:color="000000"/>
            </w:tcBorders>
          </w:tcPr>
          <w:p w14:paraId="4406429B" w14:textId="77777777" w:rsidR="00E53AB5" w:rsidRDefault="003C32B5">
            <w:r>
              <w:t>Legacy Status</w:t>
            </w:r>
          </w:p>
        </w:tc>
        <w:tc>
          <w:tcPr>
            <w:tcW w:w="0" w:type="auto"/>
            <w:tcBorders>
              <w:top w:val="single" w:sz="1" w:space="0" w:color="000000"/>
              <w:left w:val="single" w:sz="1" w:space="0" w:color="000000"/>
              <w:bottom w:val="single" w:sz="1" w:space="0" w:color="000000"/>
            </w:tcBorders>
          </w:tcPr>
          <w:p w14:paraId="4406429C" w14:textId="2E2EA600" w:rsidR="00E53AB5" w:rsidRDefault="004A23C7">
            <w:r>
              <w:t>Future</w:t>
            </w:r>
            <w:r w:rsidR="003C32B5">
              <w:t xml:space="preserve"> Status</w:t>
            </w:r>
          </w:p>
        </w:tc>
        <w:tc>
          <w:tcPr>
            <w:tcW w:w="0" w:type="auto"/>
            <w:tcBorders>
              <w:top w:val="single" w:sz="1" w:space="0" w:color="000000"/>
              <w:left w:val="single" w:sz="1" w:space="0" w:color="000000"/>
              <w:bottom w:val="single" w:sz="1" w:space="0" w:color="000000"/>
            </w:tcBorders>
          </w:tcPr>
          <w:p w14:paraId="4406429D" w14:textId="77777777" w:rsidR="00E53AB5" w:rsidRDefault="003C32B5">
            <w:r>
              <w:t>Evidence</w:t>
            </w:r>
          </w:p>
        </w:tc>
      </w:tr>
      <w:tr w:rsidR="00E53AB5" w14:paraId="440642A3" w14:textId="77777777">
        <w:trPr>
          <w:cantSplit/>
          <w:tblCellSpacing w:w="0" w:type="dxa"/>
          <w:jc w:val="center"/>
        </w:trPr>
        <w:tc>
          <w:tcPr>
            <w:tcW w:w="0" w:type="auto"/>
            <w:tcBorders>
              <w:top w:val="single" w:sz="1" w:space="0" w:color="000000"/>
              <w:bottom w:val="single" w:sz="1" w:space="0" w:color="000000"/>
            </w:tcBorders>
          </w:tcPr>
          <w:p w14:paraId="4406429F" w14:textId="77777777" w:rsidR="00E53AB5" w:rsidRDefault="003C32B5">
            <w:r>
              <w:rPr>
                <w:b/>
              </w:rPr>
              <w:t>Variable Explainability</w:t>
            </w:r>
          </w:p>
        </w:tc>
        <w:tc>
          <w:tcPr>
            <w:tcW w:w="0" w:type="auto"/>
            <w:tcBorders>
              <w:top w:val="single" w:sz="1" w:space="0" w:color="000000"/>
              <w:left w:val="single" w:sz="1" w:space="0" w:color="000000"/>
              <w:bottom w:val="single" w:sz="1" w:space="0" w:color="000000"/>
            </w:tcBorders>
          </w:tcPr>
          <w:p w14:paraId="440642A0" w14:textId="77777777" w:rsidR="00E53AB5" w:rsidRDefault="003C32B5">
            <w:r>
              <w:rPr>
                <w:rFonts w:eastAsia="Georgia" w:hAnsi="Georgia" w:cs="Georgia"/>
              </w:rPr>
              <w:t>❌ "Roof year 1975 is risky" (no justification)</w:t>
            </w:r>
          </w:p>
        </w:tc>
        <w:tc>
          <w:tcPr>
            <w:tcW w:w="0" w:type="auto"/>
            <w:tcBorders>
              <w:top w:val="single" w:sz="1" w:space="0" w:color="000000"/>
              <w:left w:val="single" w:sz="1" w:space="0" w:color="000000"/>
              <w:bottom w:val="single" w:sz="1" w:space="0" w:color="000000"/>
            </w:tcBorders>
          </w:tcPr>
          <w:p w14:paraId="440642A1" w14:textId="77777777" w:rsidR="00E53AB5" w:rsidRDefault="003C32B5">
            <w:r>
              <w:rPr>
                <w:rFonts w:eastAsia="Georgia" w:hAnsi="Georgia" w:cs="Georgia"/>
              </w:rPr>
              <w:t>✅ "Satellite shows 24yr roof; RMS claims data shows 4.2x frequency"</w:t>
            </w:r>
          </w:p>
        </w:tc>
        <w:tc>
          <w:tcPr>
            <w:tcW w:w="0" w:type="auto"/>
            <w:tcBorders>
              <w:top w:val="single" w:sz="1" w:space="0" w:color="000000"/>
              <w:left w:val="single" w:sz="1" w:space="0" w:color="000000"/>
              <w:bottom w:val="single" w:sz="1" w:space="0" w:color="000000"/>
            </w:tcBorders>
          </w:tcPr>
          <w:p w14:paraId="440642A2" w14:textId="77777777" w:rsidR="00E53AB5" w:rsidRDefault="003C32B5">
            <w:r>
              <w:t>[CoreLogic][1] + [HazardHub][2] validation</w:t>
            </w:r>
          </w:p>
        </w:tc>
      </w:tr>
      <w:tr w:rsidR="00E53AB5" w14:paraId="440642A8" w14:textId="77777777">
        <w:trPr>
          <w:cantSplit/>
          <w:tblCellSpacing w:w="0" w:type="dxa"/>
          <w:jc w:val="center"/>
        </w:trPr>
        <w:tc>
          <w:tcPr>
            <w:tcW w:w="0" w:type="auto"/>
            <w:tcBorders>
              <w:top w:val="single" w:sz="1" w:space="0" w:color="000000"/>
              <w:bottom w:val="single" w:sz="1" w:space="0" w:color="000000"/>
            </w:tcBorders>
          </w:tcPr>
          <w:p w14:paraId="440642A4" w14:textId="77777777" w:rsidR="00E53AB5" w:rsidRDefault="003C32B5">
            <w:r>
              <w:rPr>
                <w:b/>
              </w:rPr>
              <w:t>Actuarial Validation</w:t>
            </w:r>
          </w:p>
        </w:tc>
        <w:tc>
          <w:tcPr>
            <w:tcW w:w="0" w:type="auto"/>
            <w:tcBorders>
              <w:top w:val="single" w:sz="1" w:space="0" w:color="000000"/>
              <w:left w:val="single" w:sz="1" w:space="0" w:color="000000"/>
              <w:bottom w:val="single" w:sz="1" w:space="0" w:color="000000"/>
            </w:tcBorders>
          </w:tcPr>
          <w:p w14:paraId="440642A5" w14:textId="77777777" w:rsidR="00E53AB5" w:rsidRDefault="003C32B5">
            <w:r>
              <w:rPr>
                <w:rFonts w:eastAsia="Georgia" w:hAnsi="Georgia" w:cs="Georgia"/>
              </w:rPr>
              <w:t>❌ Manual file review (n=100 policies)</w:t>
            </w:r>
          </w:p>
        </w:tc>
        <w:tc>
          <w:tcPr>
            <w:tcW w:w="0" w:type="auto"/>
            <w:tcBorders>
              <w:top w:val="single" w:sz="1" w:space="0" w:color="000000"/>
              <w:left w:val="single" w:sz="1" w:space="0" w:color="000000"/>
              <w:bottom w:val="single" w:sz="1" w:space="0" w:color="000000"/>
            </w:tcBorders>
          </w:tcPr>
          <w:p w14:paraId="440642A6" w14:textId="77777777" w:rsidR="00E53AB5" w:rsidRDefault="003C32B5">
            <w:r>
              <w:rPr>
                <w:rFonts w:eastAsia="Georgia" w:hAnsi="Georgia" w:cs="Georgia"/>
              </w:rPr>
              <w:t>✅ Large-scale backtesting (n=500K+ policies, 99% CI)</w:t>
            </w:r>
          </w:p>
        </w:tc>
        <w:tc>
          <w:tcPr>
            <w:tcW w:w="0" w:type="auto"/>
            <w:tcBorders>
              <w:top w:val="single" w:sz="1" w:space="0" w:color="000000"/>
              <w:left w:val="single" w:sz="1" w:space="0" w:color="000000"/>
              <w:bottom w:val="single" w:sz="1" w:space="0" w:color="000000"/>
            </w:tcBorders>
          </w:tcPr>
          <w:p w14:paraId="440642A7" w14:textId="77777777" w:rsidR="00E53AB5" w:rsidRDefault="003C32B5">
            <w:r>
              <w:t>Pilot data [PropertyGuard AI][8]</w:t>
            </w:r>
          </w:p>
        </w:tc>
      </w:tr>
      <w:tr w:rsidR="00E53AB5" w14:paraId="440642AD" w14:textId="77777777">
        <w:trPr>
          <w:cantSplit/>
          <w:tblCellSpacing w:w="0" w:type="dxa"/>
          <w:jc w:val="center"/>
        </w:trPr>
        <w:tc>
          <w:tcPr>
            <w:tcW w:w="0" w:type="auto"/>
            <w:tcBorders>
              <w:top w:val="single" w:sz="1" w:space="0" w:color="000000"/>
              <w:bottom w:val="single" w:sz="1" w:space="0" w:color="000000"/>
            </w:tcBorders>
          </w:tcPr>
          <w:p w14:paraId="440642A9" w14:textId="77777777" w:rsidR="00E53AB5" w:rsidRDefault="003C32B5">
            <w:r>
              <w:rPr>
                <w:b/>
              </w:rPr>
              <w:t>Fraud Detection</w:t>
            </w:r>
          </w:p>
        </w:tc>
        <w:tc>
          <w:tcPr>
            <w:tcW w:w="0" w:type="auto"/>
            <w:tcBorders>
              <w:top w:val="single" w:sz="1" w:space="0" w:color="000000"/>
              <w:left w:val="single" w:sz="1" w:space="0" w:color="000000"/>
              <w:bottom w:val="single" w:sz="1" w:space="0" w:color="000000"/>
            </w:tcBorders>
          </w:tcPr>
          <w:p w14:paraId="440642AA" w14:textId="77777777" w:rsidR="00E53AB5" w:rsidRDefault="003C32B5">
            <w:r>
              <w:rPr>
                <w:rFonts w:eastAsia="Georgia" w:hAnsi="Georgia" w:cs="Georgia"/>
              </w:rPr>
              <w:t>❌ None systematic</w:t>
            </w:r>
          </w:p>
        </w:tc>
        <w:tc>
          <w:tcPr>
            <w:tcW w:w="0" w:type="auto"/>
            <w:tcBorders>
              <w:top w:val="single" w:sz="1" w:space="0" w:color="000000"/>
              <w:left w:val="single" w:sz="1" w:space="0" w:color="000000"/>
              <w:bottom w:val="single" w:sz="1" w:space="0" w:color="000000"/>
            </w:tcBorders>
          </w:tcPr>
          <w:p w14:paraId="440642AB" w14:textId="77777777" w:rsidR="00E53AB5" w:rsidRDefault="003C32B5">
            <w:r>
              <w:rPr>
                <w:rFonts w:eastAsia="Georgia" w:hAnsi="Georgia" w:cs="Georgia"/>
              </w:rPr>
              <w:t>✅ RCV vs. appraised automatic flags</w:t>
            </w:r>
          </w:p>
        </w:tc>
        <w:tc>
          <w:tcPr>
            <w:tcW w:w="0" w:type="auto"/>
            <w:tcBorders>
              <w:top w:val="single" w:sz="1" w:space="0" w:color="000000"/>
              <w:left w:val="single" w:sz="1" w:space="0" w:color="000000"/>
              <w:bottom w:val="single" w:sz="1" w:space="0" w:color="000000"/>
            </w:tcBorders>
          </w:tcPr>
          <w:p w14:paraId="440642AC" w14:textId="77777777" w:rsidR="00E53AB5" w:rsidRDefault="003C32B5">
            <w:r>
              <w:t>[e2Value][4] comparison</w:t>
            </w:r>
          </w:p>
        </w:tc>
      </w:tr>
      <w:tr w:rsidR="00E53AB5" w14:paraId="440642B2" w14:textId="77777777">
        <w:trPr>
          <w:cantSplit/>
          <w:tblCellSpacing w:w="0" w:type="dxa"/>
          <w:jc w:val="center"/>
        </w:trPr>
        <w:tc>
          <w:tcPr>
            <w:tcW w:w="0" w:type="auto"/>
            <w:tcBorders>
              <w:top w:val="single" w:sz="1" w:space="0" w:color="000000"/>
              <w:bottom w:val="single" w:sz="1" w:space="0" w:color="000000"/>
            </w:tcBorders>
          </w:tcPr>
          <w:p w14:paraId="440642AE" w14:textId="77777777" w:rsidR="00E53AB5" w:rsidRDefault="003C32B5">
            <w:r>
              <w:rPr>
                <w:b/>
              </w:rPr>
              <w:t>Data Currency</w:t>
            </w:r>
          </w:p>
        </w:tc>
        <w:tc>
          <w:tcPr>
            <w:tcW w:w="0" w:type="auto"/>
            <w:tcBorders>
              <w:top w:val="single" w:sz="1" w:space="0" w:color="000000"/>
              <w:left w:val="single" w:sz="1" w:space="0" w:color="000000"/>
              <w:bottom w:val="single" w:sz="1" w:space="0" w:color="000000"/>
            </w:tcBorders>
          </w:tcPr>
          <w:p w14:paraId="440642AF" w14:textId="77777777" w:rsidR="00E53AB5" w:rsidRDefault="003C32B5">
            <w:r>
              <w:rPr>
                <w:rFonts w:eastAsia="Georgia" w:hAnsi="Georgia" w:cs="Georgia"/>
              </w:rPr>
              <w:t>❌ 45-day-old at binding</w:t>
            </w:r>
          </w:p>
        </w:tc>
        <w:tc>
          <w:tcPr>
            <w:tcW w:w="0" w:type="auto"/>
            <w:tcBorders>
              <w:top w:val="single" w:sz="1" w:space="0" w:color="000000"/>
              <w:left w:val="single" w:sz="1" w:space="0" w:color="000000"/>
              <w:bottom w:val="single" w:sz="1" w:space="0" w:color="000000"/>
            </w:tcBorders>
          </w:tcPr>
          <w:p w14:paraId="440642B0" w14:textId="77777777" w:rsidR="00E53AB5" w:rsidRDefault="003C32B5">
            <w:r>
              <w:rPr>
                <w:rFonts w:eastAsia="Georgia" w:hAnsi="Georgia" w:cs="Georgia"/>
              </w:rPr>
              <w:t>✅ &lt;24-hour-old at binding</w:t>
            </w:r>
          </w:p>
        </w:tc>
        <w:tc>
          <w:tcPr>
            <w:tcW w:w="0" w:type="auto"/>
            <w:tcBorders>
              <w:top w:val="single" w:sz="1" w:space="0" w:color="000000"/>
              <w:left w:val="single" w:sz="1" w:space="0" w:color="000000"/>
              <w:bottom w:val="single" w:sz="1" w:space="0" w:color="000000"/>
            </w:tcBorders>
          </w:tcPr>
          <w:p w14:paraId="440642B1" w14:textId="77777777" w:rsidR="00E53AB5" w:rsidRDefault="003C32B5">
            <w:r>
              <w:t>API latency 2.5 sec P95</w:t>
            </w:r>
          </w:p>
        </w:tc>
      </w:tr>
      <w:tr w:rsidR="00E53AB5" w14:paraId="440642B7" w14:textId="77777777">
        <w:trPr>
          <w:cantSplit/>
          <w:tblCellSpacing w:w="0" w:type="dxa"/>
          <w:jc w:val="center"/>
        </w:trPr>
        <w:tc>
          <w:tcPr>
            <w:tcW w:w="0" w:type="auto"/>
            <w:tcBorders>
              <w:top w:val="single" w:sz="1" w:space="0" w:color="000000"/>
              <w:bottom w:val="single" w:sz="1" w:space="0" w:color="000000"/>
            </w:tcBorders>
          </w:tcPr>
          <w:p w14:paraId="440642B3" w14:textId="77777777" w:rsidR="00E53AB5" w:rsidRDefault="003C32B5">
            <w:r>
              <w:rPr>
                <w:b/>
              </w:rPr>
              <w:t>Interaction Effects</w:t>
            </w:r>
          </w:p>
        </w:tc>
        <w:tc>
          <w:tcPr>
            <w:tcW w:w="0" w:type="auto"/>
            <w:tcBorders>
              <w:top w:val="single" w:sz="1" w:space="0" w:color="000000"/>
              <w:left w:val="single" w:sz="1" w:space="0" w:color="000000"/>
              <w:bottom w:val="single" w:sz="1" w:space="0" w:color="000000"/>
            </w:tcBorders>
          </w:tcPr>
          <w:p w14:paraId="440642B4" w14:textId="77777777" w:rsidR="00E53AB5" w:rsidRDefault="003C32B5">
            <w:r>
              <w:rPr>
                <w:rFonts w:eastAsia="Georgia" w:hAnsi="Georgia" w:cs="Georgia"/>
              </w:rPr>
              <w:t>❌ Not modeled</w:t>
            </w:r>
          </w:p>
        </w:tc>
        <w:tc>
          <w:tcPr>
            <w:tcW w:w="0" w:type="auto"/>
            <w:tcBorders>
              <w:top w:val="single" w:sz="1" w:space="0" w:color="000000"/>
              <w:left w:val="single" w:sz="1" w:space="0" w:color="000000"/>
              <w:bottom w:val="single" w:sz="1" w:space="0" w:color="000000"/>
            </w:tcBorders>
          </w:tcPr>
          <w:p w14:paraId="440642B5" w14:textId="77777777" w:rsidR="00E53AB5" w:rsidRDefault="003C32B5">
            <w:r>
              <w:rPr>
                <w:rFonts w:eastAsia="Georgia" w:hAnsi="Georgia" w:cs="Georgia"/>
              </w:rPr>
              <w:t>✅ Explicitly modeled + validated</w:t>
            </w:r>
          </w:p>
        </w:tc>
        <w:tc>
          <w:tcPr>
            <w:tcW w:w="0" w:type="auto"/>
            <w:tcBorders>
              <w:top w:val="single" w:sz="1" w:space="0" w:color="000000"/>
              <w:left w:val="single" w:sz="1" w:space="0" w:color="000000"/>
              <w:bottom w:val="single" w:sz="1" w:space="0" w:color="000000"/>
            </w:tcBorders>
          </w:tcPr>
          <w:p w14:paraId="440642B6" w14:textId="77777777" w:rsidR="00E53AB5" w:rsidRDefault="003C32B5">
            <w:r>
              <w:t>XGBoost + SHAP analysis</w:t>
            </w:r>
          </w:p>
        </w:tc>
      </w:tr>
      <w:tr w:rsidR="00E53AB5" w14:paraId="440642BC" w14:textId="77777777">
        <w:trPr>
          <w:cantSplit/>
          <w:tblCellSpacing w:w="0" w:type="dxa"/>
          <w:jc w:val="center"/>
        </w:trPr>
        <w:tc>
          <w:tcPr>
            <w:tcW w:w="0" w:type="auto"/>
            <w:tcBorders>
              <w:top w:val="single" w:sz="1" w:space="0" w:color="000000"/>
              <w:bottom w:val="single" w:sz="1" w:space="0" w:color="000000"/>
            </w:tcBorders>
          </w:tcPr>
          <w:p w14:paraId="440642B8" w14:textId="77777777" w:rsidR="00E53AB5" w:rsidRDefault="003C32B5">
            <w:r>
              <w:rPr>
                <w:b/>
              </w:rPr>
              <w:t>Bias Testing</w:t>
            </w:r>
          </w:p>
        </w:tc>
        <w:tc>
          <w:tcPr>
            <w:tcW w:w="0" w:type="auto"/>
            <w:tcBorders>
              <w:top w:val="single" w:sz="1" w:space="0" w:color="000000"/>
              <w:left w:val="single" w:sz="1" w:space="0" w:color="000000"/>
              <w:bottom w:val="single" w:sz="1" w:space="0" w:color="000000"/>
            </w:tcBorders>
          </w:tcPr>
          <w:p w14:paraId="440642B9" w14:textId="77777777" w:rsidR="00E53AB5" w:rsidRDefault="003C32B5">
            <w:r>
              <w:rPr>
                <w:rFonts w:eastAsia="Georgia" w:hAnsi="Georgia" w:cs="Georgia"/>
              </w:rPr>
              <w:t>❌ Minimal testing</w:t>
            </w:r>
          </w:p>
        </w:tc>
        <w:tc>
          <w:tcPr>
            <w:tcW w:w="0" w:type="auto"/>
            <w:tcBorders>
              <w:top w:val="single" w:sz="1" w:space="0" w:color="000000"/>
              <w:left w:val="single" w:sz="1" w:space="0" w:color="000000"/>
              <w:bottom w:val="single" w:sz="1" w:space="0" w:color="000000"/>
            </w:tcBorders>
          </w:tcPr>
          <w:p w14:paraId="440642BA" w14:textId="77777777" w:rsidR="00E53AB5" w:rsidRDefault="003C32B5">
            <w:r>
              <w:rPr>
                <w:rFonts w:eastAsia="Georgia" w:hAnsi="Georgia" w:cs="Georgia"/>
              </w:rPr>
              <w:t>✅ Protected class analysis; disparate impact reviewed</w:t>
            </w:r>
          </w:p>
        </w:tc>
        <w:tc>
          <w:tcPr>
            <w:tcW w:w="0" w:type="auto"/>
            <w:tcBorders>
              <w:top w:val="single" w:sz="1" w:space="0" w:color="000000"/>
              <w:left w:val="single" w:sz="1" w:space="0" w:color="000000"/>
              <w:bottom w:val="single" w:sz="1" w:space="0" w:color="000000"/>
            </w:tcBorders>
          </w:tcPr>
          <w:p w14:paraId="440642BB" w14:textId="77777777" w:rsidR="00E53AB5" w:rsidRDefault="003C32B5">
            <w:r>
              <w:t>Fairness audit quarterly</w:t>
            </w:r>
          </w:p>
        </w:tc>
      </w:tr>
      <w:tr w:rsidR="00E53AB5" w14:paraId="440642C1" w14:textId="77777777">
        <w:trPr>
          <w:cantSplit/>
          <w:tblCellSpacing w:w="0" w:type="dxa"/>
          <w:jc w:val="center"/>
        </w:trPr>
        <w:tc>
          <w:tcPr>
            <w:tcW w:w="0" w:type="auto"/>
            <w:tcBorders>
              <w:top w:val="single" w:sz="1" w:space="0" w:color="000000"/>
              <w:bottom w:val="single" w:sz="1" w:space="0" w:color="000000"/>
            </w:tcBorders>
          </w:tcPr>
          <w:p w14:paraId="440642BD" w14:textId="77777777" w:rsidR="00E53AB5" w:rsidRDefault="003C32B5">
            <w:r>
              <w:rPr>
                <w:b/>
              </w:rPr>
              <w:t>Model Monitoring</w:t>
            </w:r>
          </w:p>
        </w:tc>
        <w:tc>
          <w:tcPr>
            <w:tcW w:w="0" w:type="auto"/>
            <w:tcBorders>
              <w:top w:val="single" w:sz="1" w:space="0" w:color="000000"/>
              <w:left w:val="single" w:sz="1" w:space="0" w:color="000000"/>
              <w:bottom w:val="single" w:sz="1" w:space="0" w:color="000000"/>
            </w:tcBorders>
          </w:tcPr>
          <w:p w14:paraId="440642BE" w14:textId="77777777" w:rsidR="00E53AB5" w:rsidRDefault="003C32B5">
            <w:r>
              <w:rPr>
                <w:rFonts w:eastAsia="Georgia" w:hAnsi="Georgia" w:cs="Georgia"/>
              </w:rPr>
              <w:t>❌ Annual review</w:t>
            </w:r>
          </w:p>
        </w:tc>
        <w:tc>
          <w:tcPr>
            <w:tcW w:w="0" w:type="auto"/>
            <w:tcBorders>
              <w:top w:val="single" w:sz="1" w:space="0" w:color="000000"/>
              <w:left w:val="single" w:sz="1" w:space="0" w:color="000000"/>
              <w:bottom w:val="single" w:sz="1" w:space="0" w:color="000000"/>
            </w:tcBorders>
          </w:tcPr>
          <w:p w14:paraId="440642BF" w14:textId="77777777" w:rsidR="00E53AB5" w:rsidRDefault="003C32B5">
            <w:r>
              <w:rPr>
                <w:rFonts w:eastAsia="Georgia" w:hAnsi="Georgia" w:cs="Georgia"/>
              </w:rPr>
              <w:t>✅ Daily monitoring; model retraining monthly</w:t>
            </w:r>
          </w:p>
        </w:tc>
        <w:tc>
          <w:tcPr>
            <w:tcW w:w="0" w:type="auto"/>
            <w:tcBorders>
              <w:top w:val="single" w:sz="1" w:space="0" w:color="000000"/>
              <w:left w:val="single" w:sz="1" w:space="0" w:color="000000"/>
              <w:bottom w:val="single" w:sz="1" w:space="0" w:color="000000"/>
            </w:tcBorders>
          </w:tcPr>
          <w:p w14:paraId="440642C0" w14:textId="77777777" w:rsidR="00E53AB5" w:rsidRDefault="003C32B5">
            <w:r>
              <w:t>SLA dashboards</w:t>
            </w:r>
          </w:p>
        </w:tc>
      </w:tr>
    </w:tbl>
    <w:p w14:paraId="440642C2" w14:textId="77777777" w:rsidR="00E53AB5" w:rsidRDefault="00E53AB5"/>
    <w:p w14:paraId="440642C3" w14:textId="5B713C7A" w:rsidR="00E53AB5" w:rsidRDefault="003C32B5">
      <w:pPr>
        <w:spacing w:after="210"/>
      </w:pPr>
      <w:r>
        <w:rPr>
          <w:b/>
        </w:rPr>
        <w:t>Outcome:</w:t>
      </w:r>
      <w:r>
        <w:rPr>
          <w:rFonts w:eastAsia="Georgia" w:hAnsi="Georgia" w:cs="Georgia"/>
        </w:rPr>
        <w:t xml:space="preserve"> </w:t>
      </w:r>
      <w:r w:rsidR="004A23C7">
        <w:rPr>
          <w:rFonts w:eastAsia="Georgia" w:hAnsi="Georgia" w:cs="Georgia"/>
        </w:rPr>
        <w:t>Future</w:t>
      </w:r>
      <w:r>
        <w:rPr>
          <w:rFonts w:eastAsia="Georgia" w:hAnsi="Georgia" w:cs="Georgia"/>
        </w:rPr>
        <w:t xml:space="preserve"> framework achieves regulatory approval 6 months before legacy carriers—first-mover advantage of $3-5M in margin premium by 2027-2028.</w:t>
      </w:r>
    </w:p>
    <w:p w14:paraId="440642C4" w14:textId="77777777" w:rsidR="00E53AB5" w:rsidRDefault="00000000">
      <w:r>
        <w:rPr>
          <w:noProof/>
        </w:rPr>
        <w:pict w14:anchorId="44064347">
          <v:rect id="_x0000_i1043" alt="" style="width:434.5pt;height:.05pt;mso-width-percent:0;mso-height-percent:0;mso-width-percent:0;mso-height-percent:0" o:hralign="center" o:hrstd="t" o:hr="t"/>
        </w:pict>
      </w:r>
    </w:p>
    <w:p w14:paraId="440642C5" w14:textId="1E4E87C8" w:rsidR="00E53AB5" w:rsidRDefault="003C32B5">
      <w:pPr>
        <w:spacing w:before="240" w:line="288" w:lineRule="auto"/>
      </w:pPr>
      <w:bookmarkStart w:id="37" w:name="part_7_key_metrics_summary"/>
      <w:r>
        <w:rPr>
          <w:b/>
          <w:sz w:val="56"/>
        </w:rPr>
        <w:lastRenderedPageBreak/>
        <w:t xml:space="preserve">PART </w:t>
      </w:r>
      <w:r w:rsidR="00B55BAA">
        <w:rPr>
          <w:b/>
          <w:sz w:val="56"/>
        </w:rPr>
        <w:t>6</w:t>
      </w:r>
      <w:r>
        <w:rPr>
          <w:b/>
          <w:sz w:val="56"/>
        </w:rPr>
        <w:t>: KEY METRICS SUMMARY</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45"/>
        <w:gridCol w:w="1737"/>
        <w:gridCol w:w="1437"/>
        <w:gridCol w:w="2042"/>
      </w:tblGrid>
      <w:tr w:rsidR="00E53AB5" w14:paraId="440642CA" w14:textId="77777777">
        <w:trPr>
          <w:cantSplit/>
          <w:tblCellSpacing w:w="0" w:type="dxa"/>
          <w:jc w:val="center"/>
        </w:trPr>
        <w:tc>
          <w:tcPr>
            <w:tcW w:w="0" w:type="auto"/>
            <w:tcBorders>
              <w:top w:val="single" w:sz="1" w:space="0" w:color="000000"/>
              <w:bottom w:val="single" w:sz="1" w:space="0" w:color="000000"/>
            </w:tcBorders>
          </w:tcPr>
          <w:p w14:paraId="440642C6" w14:textId="77777777" w:rsidR="00E53AB5" w:rsidRDefault="003C32B5">
            <w:r>
              <w:t>Metric</w:t>
            </w:r>
          </w:p>
        </w:tc>
        <w:tc>
          <w:tcPr>
            <w:tcW w:w="0" w:type="auto"/>
            <w:tcBorders>
              <w:top w:val="single" w:sz="1" w:space="0" w:color="000000"/>
              <w:left w:val="single" w:sz="1" w:space="0" w:color="000000"/>
              <w:bottom w:val="single" w:sz="1" w:space="0" w:color="000000"/>
            </w:tcBorders>
          </w:tcPr>
          <w:p w14:paraId="440642C7" w14:textId="77777777" w:rsidR="00E53AB5" w:rsidRDefault="003C32B5">
            <w:r>
              <w:t>Legacy</w:t>
            </w:r>
          </w:p>
        </w:tc>
        <w:tc>
          <w:tcPr>
            <w:tcW w:w="0" w:type="auto"/>
            <w:tcBorders>
              <w:top w:val="single" w:sz="1" w:space="0" w:color="000000"/>
              <w:left w:val="single" w:sz="1" w:space="0" w:color="000000"/>
              <w:bottom w:val="single" w:sz="1" w:space="0" w:color="000000"/>
            </w:tcBorders>
          </w:tcPr>
          <w:p w14:paraId="440642C8" w14:textId="66BA0ED1" w:rsidR="00E53AB5" w:rsidRDefault="004A23C7">
            <w:r>
              <w:t>Future</w:t>
            </w:r>
          </w:p>
        </w:tc>
        <w:tc>
          <w:tcPr>
            <w:tcW w:w="0" w:type="auto"/>
            <w:tcBorders>
              <w:top w:val="single" w:sz="1" w:space="0" w:color="000000"/>
              <w:left w:val="single" w:sz="1" w:space="0" w:color="000000"/>
              <w:bottom w:val="single" w:sz="1" w:space="0" w:color="000000"/>
            </w:tcBorders>
          </w:tcPr>
          <w:p w14:paraId="440642C9" w14:textId="77777777" w:rsidR="00E53AB5" w:rsidRDefault="003C32B5">
            <w:r>
              <w:t>Improvement</w:t>
            </w:r>
          </w:p>
        </w:tc>
      </w:tr>
      <w:tr w:rsidR="00E53AB5" w14:paraId="440642CF" w14:textId="77777777">
        <w:trPr>
          <w:cantSplit/>
          <w:tblCellSpacing w:w="0" w:type="dxa"/>
          <w:jc w:val="center"/>
        </w:trPr>
        <w:tc>
          <w:tcPr>
            <w:tcW w:w="0" w:type="auto"/>
            <w:tcBorders>
              <w:top w:val="single" w:sz="1" w:space="0" w:color="000000"/>
              <w:bottom w:val="single" w:sz="1" w:space="0" w:color="000000"/>
            </w:tcBorders>
          </w:tcPr>
          <w:p w14:paraId="440642CB" w14:textId="77777777" w:rsidR="00E53AB5" w:rsidRDefault="003C32B5">
            <w:r>
              <w:rPr>
                <w:b/>
              </w:rPr>
              <w:t>Variables</w:t>
            </w:r>
          </w:p>
        </w:tc>
        <w:tc>
          <w:tcPr>
            <w:tcW w:w="0" w:type="auto"/>
            <w:tcBorders>
              <w:top w:val="single" w:sz="1" w:space="0" w:color="000000"/>
              <w:left w:val="single" w:sz="1" w:space="0" w:color="000000"/>
              <w:bottom w:val="single" w:sz="1" w:space="0" w:color="000000"/>
            </w:tcBorders>
          </w:tcPr>
          <w:p w14:paraId="440642CC" w14:textId="77777777" w:rsidR="00E53AB5" w:rsidRDefault="003C32B5">
            <w:r>
              <w:t>12</w:t>
            </w:r>
          </w:p>
        </w:tc>
        <w:tc>
          <w:tcPr>
            <w:tcW w:w="0" w:type="auto"/>
            <w:tcBorders>
              <w:top w:val="single" w:sz="1" w:space="0" w:color="000000"/>
              <w:left w:val="single" w:sz="1" w:space="0" w:color="000000"/>
              <w:bottom w:val="single" w:sz="1" w:space="0" w:color="000000"/>
            </w:tcBorders>
          </w:tcPr>
          <w:p w14:paraId="440642CD" w14:textId="77777777" w:rsidR="00E53AB5" w:rsidRDefault="003C32B5">
            <w:r>
              <w:t>25</w:t>
            </w:r>
          </w:p>
        </w:tc>
        <w:tc>
          <w:tcPr>
            <w:tcW w:w="0" w:type="auto"/>
            <w:tcBorders>
              <w:top w:val="single" w:sz="1" w:space="0" w:color="000000"/>
              <w:left w:val="single" w:sz="1" w:space="0" w:color="000000"/>
              <w:bottom w:val="single" w:sz="1" w:space="0" w:color="000000"/>
            </w:tcBorders>
          </w:tcPr>
          <w:p w14:paraId="440642CE" w14:textId="77777777" w:rsidR="00E53AB5" w:rsidRDefault="003C32B5">
            <w:r>
              <w:t>+13 (108% more)</w:t>
            </w:r>
          </w:p>
        </w:tc>
      </w:tr>
      <w:tr w:rsidR="00E53AB5" w14:paraId="440642D4" w14:textId="77777777">
        <w:trPr>
          <w:cantSplit/>
          <w:tblCellSpacing w:w="0" w:type="dxa"/>
          <w:jc w:val="center"/>
        </w:trPr>
        <w:tc>
          <w:tcPr>
            <w:tcW w:w="0" w:type="auto"/>
            <w:tcBorders>
              <w:top w:val="single" w:sz="1" w:space="0" w:color="000000"/>
              <w:bottom w:val="single" w:sz="1" w:space="0" w:color="000000"/>
            </w:tcBorders>
          </w:tcPr>
          <w:p w14:paraId="440642D0" w14:textId="77777777" w:rsidR="00E53AB5" w:rsidRDefault="003C32B5">
            <w:r>
              <w:rPr>
                <w:b/>
              </w:rPr>
              <w:t>Accuracy (R</w:t>
            </w:r>
            <w:r>
              <w:rPr>
                <w:b/>
              </w:rPr>
              <w:t>²</w:t>
            </w:r>
            <w:r>
              <w:rPr>
                <w:b/>
              </w:rPr>
              <w:t>)</w:t>
            </w:r>
          </w:p>
        </w:tc>
        <w:tc>
          <w:tcPr>
            <w:tcW w:w="0" w:type="auto"/>
            <w:tcBorders>
              <w:top w:val="single" w:sz="1" w:space="0" w:color="000000"/>
              <w:left w:val="single" w:sz="1" w:space="0" w:color="000000"/>
              <w:bottom w:val="single" w:sz="1" w:space="0" w:color="000000"/>
            </w:tcBorders>
          </w:tcPr>
          <w:p w14:paraId="440642D1" w14:textId="77777777" w:rsidR="00E53AB5" w:rsidRDefault="003C32B5">
            <w:r>
              <w:t>67%</w:t>
            </w:r>
          </w:p>
        </w:tc>
        <w:tc>
          <w:tcPr>
            <w:tcW w:w="0" w:type="auto"/>
            <w:tcBorders>
              <w:top w:val="single" w:sz="1" w:space="0" w:color="000000"/>
              <w:left w:val="single" w:sz="1" w:space="0" w:color="000000"/>
              <w:bottom w:val="single" w:sz="1" w:space="0" w:color="000000"/>
            </w:tcBorders>
          </w:tcPr>
          <w:p w14:paraId="440642D2" w14:textId="77777777" w:rsidR="00E53AB5" w:rsidRDefault="003C32B5">
            <w:r>
              <w:t>82%</w:t>
            </w:r>
          </w:p>
        </w:tc>
        <w:tc>
          <w:tcPr>
            <w:tcW w:w="0" w:type="auto"/>
            <w:tcBorders>
              <w:top w:val="single" w:sz="1" w:space="0" w:color="000000"/>
              <w:left w:val="single" w:sz="1" w:space="0" w:color="000000"/>
              <w:bottom w:val="single" w:sz="1" w:space="0" w:color="000000"/>
            </w:tcBorders>
          </w:tcPr>
          <w:p w14:paraId="440642D3" w14:textId="77777777" w:rsidR="00E53AB5" w:rsidRDefault="003C32B5">
            <w:r>
              <w:t>+15 pts</w:t>
            </w:r>
          </w:p>
        </w:tc>
      </w:tr>
      <w:tr w:rsidR="00E53AB5" w14:paraId="440642D9" w14:textId="77777777">
        <w:trPr>
          <w:cantSplit/>
          <w:tblCellSpacing w:w="0" w:type="dxa"/>
          <w:jc w:val="center"/>
        </w:trPr>
        <w:tc>
          <w:tcPr>
            <w:tcW w:w="0" w:type="auto"/>
            <w:tcBorders>
              <w:top w:val="single" w:sz="1" w:space="0" w:color="000000"/>
              <w:bottom w:val="single" w:sz="1" w:space="0" w:color="000000"/>
            </w:tcBorders>
          </w:tcPr>
          <w:p w14:paraId="440642D5" w14:textId="77777777" w:rsidR="00E53AB5" w:rsidRDefault="003C32B5">
            <w:r>
              <w:rPr>
                <w:b/>
              </w:rPr>
              <w:t>Loss Ratio</w:t>
            </w:r>
          </w:p>
        </w:tc>
        <w:tc>
          <w:tcPr>
            <w:tcW w:w="0" w:type="auto"/>
            <w:tcBorders>
              <w:top w:val="single" w:sz="1" w:space="0" w:color="000000"/>
              <w:left w:val="single" w:sz="1" w:space="0" w:color="000000"/>
              <w:bottom w:val="single" w:sz="1" w:space="0" w:color="000000"/>
            </w:tcBorders>
          </w:tcPr>
          <w:p w14:paraId="440642D6" w14:textId="77777777" w:rsidR="00E53AB5" w:rsidRDefault="003C32B5">
            <w:r>
              <w:t>112%</w:t>
            </w:r>
          </w:p>
        </w:tc>
        <w:tc>
          <w:tcPr>
            <w:tcW w:w="0" w:type="auto"/>
            <w:tcBorders>
              <w:top w:val="single" w:sz="1" w:space="0" w:color="000000"/>
              <w:left w:val="single" w:sz="1" w:space="0" w:color="000000"/>
              <w:bottom w:val="single" w:sz="1" w:space="0" w:color="000000"/>
            </w:tcBorders>
          </w:tcPr>
          <w:p w14:paraId="440642D7" w14:textId="77777777" w:rsidR="00E53AB5" w:rsidRDefault="003C32B5">
            <w:r>
              <w:t>98%</w:t>
            </w:r>
          </w:p>
        </w:tc>
        <w:tc>
          <w:tcPr>
            <w:tcW w:w="0" w:type="auto"/>
            <w:tcBorders>
              <w:top w:val="single" w:sz="1" w:space="0" w:color="000000"/>
              <w:left w:val="single" w:sz="1" w:space="0" w:color="000000"/>
              <w:bottom w:val="single" w:sz="1" w:space="0" w:color="000000"/>
            </w:tcBorders>
          </w:tcPr>
          <w:p w14:paraId="440642D8" w14:textId="77777777" w:rsidR="00E53AB5" w:rsidRDefault="003C32B5">
            <w:r>
              <w:t>-14 pts</w:t>
            </w:r>
          </w:p>
        </w:tc>
      </w:tr>
      <w:tr w:rsidR="00E53AB5" w14:paraId="440642DE" w14:textId="77777777">
        <w:trPr>
          <w:cantSplit/>
          <w:tblCellSpacing w:w="0" w:type="dxa"/>
          <w:jc w:val="center"/>
        </w:trPr>
        <w:tc>
          <w:tcPr>
            <w:tcW w:w="0" w:type="auto"/>
            <w:tcBorders>
              <w:top w:val="single" w:sz="1" w:space="0" w:color="000000"/>
              <w:bottom w:val="single" w:sz="1" w:space="0" w:color="000000"/>
            </w:tcBorders>
          </w:tcPr>
          <w:p w14:paraId="440642DA" w14:textId="77777777" w:rsidR="00E53AB5" w:rsidRDefault="003C32B5">
            <w:r>
              <w:rPr>
                <w:b/>
              </w:rPr>
              <w:t>Financial Swing ($250M)</w:t>
            </w:r>
          </w:p>
        </w:tc>
        <w:tc>
          <w:tcPr>
            <w:tcW w:w="0" w:type="auto"/>
            <w:tcBorders>
              <w:top w:val="single" w:sz="1" w:space="0" w:color="000000"/>
              <w:left w:val="single" w:sz="1" w:space="0" w:color="000000"/>
              <w:bottom w:val="single" w:sz="1" w:space="0" w:color="000000"/>
            </w:tcBorders>
          </w:tcPr>
          <w:p w14:paraId="440642DB" w14:textId="77777777" w:rsidR="00E53AB5" w:rsidRDefault="003C32B5">
            <w:r>
              <w:t>-$35M</w:t>
            </w:r>
          </w:p>
        </w:tc>
        <w:tc>
          <w:tcPr>
            <w:tcW w:w="0" w:type="auto"/>
            <w:tcBorders>
              <w:top w:val="single" w:sz="1" w:space="0" w:color="000000"/>
              <w:left w:val="single" w:sz="1" w:space="0" w:color="000000"/>
              <w:bottom w:val="single" w:sz="1" w:space="0" w:color="000000"/>
            </w:tcBorders>
          </w:tcPr>
          <w:p w14:paraId="440642DC" w14:textId="77777777" w:rsidR="00E53AB5" w:rsidRDefault="003C32B5">
            <w:r>
              <w:t>+$5M</w:t>
            </w:r>
          </w:p>
        </w:tc>
        <w:tc>
          <w:tcPr>
            <w:tcW w:w="0" w:type="auto"/>
            <w:tcBorders>
              <w:top w:val="single" w:sz="1" w:space="0" w:color="000000"/>
              <w:left w:val="single" w:sz="1" w:space="0" w:color="000000"/>
              <w:bottom w:val="single" w:sz="1" w:space="0" w:color="000000"/>
            </w:tcBorders>
          </w:tcPr>
          <w:p w14:paraId="440642DD" w14:textId="77777777" w:rsidR="00E53AB5" w:rsidRDefault="003C32B5">
            <w:r>
              <w:t>+$40M</w:t>
            </w:r>
          </w:p>
        </w:tc>
      </w:tr>
      <w:tr w:rsidR="00E53AB5" w14:paraId="440642E3" w14:textId="77777777">
        <w:trPr>
          <w:cantSplit/>
          <w:tblCellSpacing w:w="0" w:type="dxa"/>
          <w:jc w:val="center"/>
        </w:trPr>
        <w:tc>
          <w:tcPr>
            <w:tcW w:w="0" w:type="auto"/>
            <w:tcBorders>
              <w:top w:val="single" w:sz="1" w:space="0" w:color="000000"/>
              <w:bottom w:val="single" w:sz="1" w:space="0" w:color="000000"/>
            </w:tcBorders>
          </w:tcPr>
          <w:p w14:paraId="440642DF" w14:textId="77777777" w:rsidR="00E53AB5" w:rsidRDefault="003C32B5">
            <w:r>
              <w:rPr>
                <w:b/>
              </w:rPr>
              <w:t>Bind Time</w:t>
            </w:r>
          </w:p>
        </w:tc>
        <w:tc>
          <w:tcPr>
            <w:tcW w:w="0" w:type="auto"/>
            <w:tcBorders>
              <w:top w:val="single" w:sz="1" w:space="0" w:color="000000"/>
              <w:left w:val="single" w:sz="1" w:space="0" w:color="000000"/>
              <w:bottom w:val="single" w:sz="1" w:space="0" w:color="000000"/>
            </w:tcBorders>
          </w:tcPr>
          <w:p w14:paraId="440642E0" w14:textId="77777777" w:rsidR="00E53AB5" w:rsidRDefault="003C32B5">
            <w:r>
              <w:t>45 min</w:t>
            </w:r>
          </w:p>
        </w:tc>
        <w:tc>
          <w:tcPr>
            <w:tcW w:w="0" w:type="auto"/>
            <w:tcBorders>
              <w:top w:val="single" w:sz="1" w:space="0" w:color="000000"/>
              <w:left w:val="single" w:sz="1" w:space="0" w:color="000000"/>
              <w:bottom w:val="single" w:sz="1" w:space="0" w:color="000000"/>
            </w:tcBorders>
          </w:tcPr>
          <w:p w14:paraId="440642E1" w14:textId="77777777" w:rsidR="00E53AB5" w:rsidRDefault="003C32B5">
            <w:r>
              <w:t>1.8 min</w:t>
            </w:r>
          </w:p>
        </w:tc>
        <w:tc>
          <w:tcPr>
            <w:tcW w:w="0" w:type="auto"/>
            <w:tcBorders>
              <w:top w:val="single" w:sz="1" w:space="0" w:color="000000"/>
              <w:left w:val="single" w:sz="1" w:space="0" w:color="000000"/>
              <w:bottom w:val="single" w:sz="1" w:space="0" w:color="000000"/>
            </w:tcBorders>
          </w:tcPr>
          <w:p w14:paraId="440642E2" w14:textId="77777777" w:rsidR="00E53AB5" w:rsidRDefault="003C32B5">
            <w:r>
              <w:t>97% faster</w:t>
            </w:r>
          </w:p>
        </w:tc>
      </w:tr>
      <w:tr w:rsidR="00E53AB5" w14:paraId="440642E8" w14:textId="77777777">
        <w:trPr>
          <w:cantSplit/>
          <w:tblCellSpacing w:w="0" w:type="dxa"/>
          <w:jc w:val="center"/>
        </w:trPr>
        <w:tc>
          <w:tcPr>
            <w:tcW w:w="0" w:type="auto"/>
            <w:tcBorders>
              <w:top w:val="single" w:sz="1" w:space="0" w:color="000000"/>
              <w:bottom w:val="single" w:sz="1" w:space="0" w:color="000000"/>
            </w:tcBorders>
          </w:tcPr>
          <w:p w14:paraId="440642E4" w14:textId="77777777" w:rsidR="00E53AB5" w:rsidRDefault="003C32B5">
            <w:r>
              <w:rPr>
                <w:b/>
              </w:rPr>
              <w:t>Manual Reviews</w:t>
            </w:r>
          </w:p>
        </w:tc>
        <w:tc>
          <w:tcPr>
            <w:tcW w:w="0" w:type="auto"/>
            <w:tcBorders>
              <w:top w:val="single" w:sz="1" w:space="0" w:color="000000"/>
              <w:left w:val="single" w:sz="1" w:space="0" w:color="000000"/>
              <w:bottom w:val="single" w:sz="1" w:space="0" w:color="000000"/>
            </w:tcBorders>
          </w:tcPr>
          <w:p w14:paraId="440642E5" w14:textId="77777777" w:rsidR="00E53AB5" w:rsidRDefault="003C32B5">
            <w:r>
              <w:t>100%</w:t>
            </w:r>
          </w:p>
        </w:tc>
        <w:tc>
          <w:tcPr>
            <w:tcW w:w="0" w:type="auto"/>
            <w:tcBorders>
              <w:top w:val="single" w:sz="1" w:space="0" w:color="000000"/>
              <w:left w:val="single" w:sz="1" w:space="0" w:color="000000"/>
              <w:bottom w:val="single" w:sz="1" w:space="0" w:color="000000"/>
            </w:tcBorders>
          </w:tcPr>
          <w:p w14:paraId="440642E6" w14:textId="77777777" w:rsidR="00E53AB5" w:rsidRDefault="003C32B5">
            <w:r>
              <w:t>35%</w:t>
            </w:r>
          </w:p>
        </w:tc>
        <w:tc>
          <w:tcPr>
            <w:tcW w:w="0" w:type="auto"/>
            <w:tcBorders>
              <w:top w:val="single" w:sz="1" w:space="0" w:color="000000"/>
              <w:left w:val="single" w:sz="1" w:space="0" w:color="000000"/>
              <w:bottom w:val="single" w:sz="1" w:space="0" w:color="000000"/>
            </w:tcBorders>
          </w:tcPr>
          <w:p w14:paraId="440642E7" w14:textId="77777777" w:rsidR="00E53AB5" w:rsidRDefault="003C32B5">
            <w:r>
              <w:t>65% automated</w:t>
            </w:r>
          </w:p>
        </w:tc>
      </w:tr>
      <w:tr w:rsidR="00E53AB5" w14:paraId="440642ED" w14:textId="77777777">
        <w:trPr>
          <w:cantSplit/>
          <w:tblCellSpacing w:w="0" w:type="dxa"/>
          <w:jc w:val="center"/>
        </w:trPr>
        <w:tc>
          <w:tcPr>
            <w:tcW w:w="0" w:type="auto"/>
            <w:tcBorders>
              <w:top w:val="single" w:sz="1" w:space="0" w:color="000000"/>
              <w:bottom w:val="single" w:sz="1" w:space="0" w:color="000000"/>
            </w:tcBorders>
          </w:tcPr>
          <w:p w14:paraId="440642E9" w14:textId="77777777" w:rsidR="00E53AB5" w:rsidRDefault="003C32B5">
            <w:r>
              <w:rPr>
                <w:b/>
              </w:rPr>
              <w:t>UW Capacity</w:t>
            </w:r>
          </w:p>
        </w:tc>
        <w:tc>
          <w:tcPr>
            <w:tcW w:w="0" w:type="auto"/>
            <w:tcBorders>
              <w:top w:val="single" w:sz="1" w:space="0" w:color="000000"/>
              <w:left w:val="single" w:sz="1" w:space="0" w:color="000000"/>
              <w:bottom w:val="single" w:sz="1" w:space="0" w:color="000000"/>
            </w:tcBorders>
          </w:tcPr>
          <w:p w14:paraId="440642EA" w14:textId="77777777" w:rsidR="00E53AB5" w:rsidRDefault="003C32B5">
            <w:r>
              <w:t>2K policies/yr</w:t>
            </w:r>
          </w:p>
        </w:tc>
        <w:tc>
          <w:tcPr>
            <w:tcW w:w="0" w:type="auto"/>
            <w:tcBorders>
              <w:top w:val="single" w:sz="1" w:space="0" w:color="000000"/>
              <w:left w:val="single" w:sz="1" w:space="0" w:color="000000"/>
              <w:bottom w:val="single" w:sz="1" w:space="0" w:color="000000"/>
            </w:tcBorders>
          </w:tcPr>
          <w:p w14:paraId="440642EB" w14:textId="77777777" w:rsidR="00E53AB5" w:rsidRDefault="003C32B5">
            <w:r>
              <w:t>50K/yr</w:t>
            </w:r>
          </w:p>
        </w:tc>
        <w:tc>
          <w:tcPr>
            <w:tcW w:w="0" w:type="auto"/>
            <w:tcBorders>
              <w:top w:val="single" w:sz="1" w:space="0" w:color="000000"/>
              <w:left w:val="single" w:sz="1" w:space="0" w:color="000000"/>
              <w:bottom w:val="single" w:sz="1" w:space="0" w:color="000000"/>
            </w:tcBorders>
          </w:tcPr>
          <w:p w14:paraId="440642EC" w14:textId="77777777" w:rsidR="00E53AB5" w:rsidRDefault="003C32B5">
            <w:r>
              <w:t>25x leverage</w:t>
            </w:r>
          </w:p>
        </w:tc>
      </w:tr>
      <w:tr w:rsidR="00E53AB5" w14:paraId="440642F2" w14:textId="77777777">
        <w:trPr>
          <w:cantSplit/>
          <w:tblCellSpacing w:w="0" w:type="dxa"/>
          <w:jc w:val="center"/>
        </w:trPr>
        <w:tc>
          <w:tcPr>
            <w:tcW w:w="0" w:type="auto"/>
            <w:tcBorders>
              <w:top w:val="single" w:sz="1" w:space="0" w:color="000000"/>
              <w:bottom w:val="single" w:sz="1" w:space="0" w:color="000000"/>
            </w:tcBorders>
          </w:tcPr>
          <w:p w14:paraId="440642EE" w14:textId="77777777" w:rsidR="00E53AB5" w:rsidRDefault="003C32B5">
            <w:r>
              <w:rPr>
                <w:b/>
              </w:rPr>
              <w:t>Cost/Policy</w:t>
            </w:r>
          </w:p>
        </w:tc>
        <w:tc>
          <w:tcPr>
            <w:tcW w:w="0" w:type="auto"/>
            <w:tcBorders>
              <w:top w:val="single" w:sz="1" w:space="0" w:color="000000"/>
              <w:left w:val="single" w:sz="1" w:space="0" w:color="000000"/>
              <w:bottom w:val="single" w:sz="1" w:space="0" w:color="000000"/>
            </w:tcBorders>
          </w:tcPr>
          <w:p w14:paraId="440642EF" w14:textId="77777777" w:rsidR="00E53AB5" w:rsidRDefault="003C32B5">
            <w:r>
              <w:t>$40</w:t>
            </w:r>
          </w:p>
        </w:tc>
        <w:tc>
          <w:tcPr>
            <w:tcW w:w="0" w:type="auto"/>
            <w:tcBorders>
              <w:top w:val="single" w:sz="1" w:space="0" w:color="000000"/>
              <w:left w:val="single" w:sz="1" w:space="0" w:color="000000"/>
              <w:bottom w:val="single" w:sz="1" w:space="0" w:color="000000"/>
            </w:tcBorders>
          </w:tcPr>
          <w:p w14:paraId="440642F0" w14:textId="77777777" w:rsidR="00E53AB5" w:rsidRDefault="003C32B5">
            <w:r>
              <w:t>$1.60</w:t>
            </w:r>
          </w:p>
        </w:tc>
        <w:tc>
          <w:tcPr>
            <w:tcW w:w="0" w:type="auto"/>
            <w:tcBorders>
              <w:top w:val="single" w:sz="1" w:space="0" w:color="000000"/>
              <w:left w:val="single" w:sz="1" w:space="0" w:color="000000"/>
              <w:bottom w:val="single" w:sz="1" w:space="0" w:color="000000"/>
            </w:tcBorders>
          </w:tcPr>
          <w:p w14:paraId="440642F1" w14:textId="77777777" w:rsidR="00E53AB5" w:rsidRDefault="003C32B5">
            <w:r>
              <w:t>96% reduction</w:t>
            </w:r>
          </w:p>
        </w:tc>
      </w:tr>
      <w:tr w:rsidR="00E53AB5" w14:paraId="440642F7" w14:textId="77777777">
        <w:trPr>
          <w:cantSplit/>
          <w:tblCellSpacing w:w="0" w:type="dxa"/>
          <w:jc w:val="center"/>
        </w:trPr>
        <w:tc>
          <w:tcPr>
            <w:tcW w:w="0" w:type="auto"/>
            <w:tcBorders>
              <w:top w:val="single" w:sz="1" w:space="0" w:color="000000"/>
              <w:bottom w:val="single" w:sz="1" w:space="0" w:color="000000"/>
            </w:tcBorders>
          </w:tcPr>
          <w:p w14:paraId="440642F3" w14:textId="77777777" w:rsidR="00E53AB5" w:rsidRDefault="003C32B5">
            <w:r>
              <w:rPr>
                <w:b/>
              </w:rPr>
              <w:t>Data Freshness</w:t>
            </w:r>
          </w:p>
        </w:tc>
        <w:tc>
          <w:tcPr>
            <w:tcW w:w="0" w:type="auto"/>
            <w:tcBorders>
              <w:top w:val="single" w:sz="1" w:space="0" w:color="000000"/>
              <w:left w:val="single" w:sz="1" w:space="0" w:color="000000"/>
              <w:bottom w:val="single" w:sz="1" w:space="0" w:color="000000"/>
            </w:tcBorders>
          </w:tcPr>
          <w:p w14:paraId="440642F4" w14:textId="77777777" w:rsidR="00E53AB5" w:rsidRDefault="003C32B5">
            <w:r>
              <w:t>45 days</w:t>
            </w:r>
          </w:p>
        </w:tc>
        <w:tc>
          <w:tcPr>
            <w:tcW w:w="0" w:type="auto"/>
            <w:tcBorders>
              <w:top w:val="single" w:sz="1" w:space="0" w:color="000000"/>
              <w:left w:val="single" w:sz="1" w:space="0" w:color="000000"/>
              <w:bottom w:val="single" w:sz="1" w:space="0" w:color="000000"/>
            </w:tcBorders>
          </w:tcPr>
          <w:p w14:paraId="440642F5" w14:textId="77777777" w:rsidR="00E53AB5" w:rsidRDefault="003C32B5">
            <w:r>
              <w:t>&lt;24 hrs</w:t>
            </w:r>
          </w:p>
        </w:tc>
        <w:tc>
          <w:tcPr>
            <w:tcW w:w="0" w:type="auto"/>
            <w:tcBorders>
              <w:top w:val="single" w:sz="1" w:space="0" w:color="000000"/>
              <w:left w:val="single" w:sz="1" w:space="0" w:color="000000"/>
              <w:bottom w:val="single" w:sz="1" w:space="0" w:color="000000"/>
            </w:tcBorders>
          </w:tcPr>
          <w:p w14:paraId="440642F6" w14:textId="77777777" w:rsidR="00E53AB5" w:rsidRDefault="003C32B5">
            <w:r>
              <w:t>99% improvement</w:t>
            </w:r>
          </w:p>
        </w:tc>
      </w:tr>
      <w:tr w:rsidR="00E53AB5" w14:paraId="44064306" w14:textId="77777777">
        <w:trPr>
          <w:cantSplit/>
          <w:tblCellSpacing w:w="0" w:type="dxa"/>
          <w:jc w:val="center"/>
        </w:trPr>
        <w:tc>
          <w:tcPr>
            <w:tcW w:w="0" w:type="auto"/>
            <w:tcBorders>
              <w:top w:val="single" w:sz="1" w:space="0" w:color="000000"/>
              <w:bottom w:val="single" w:sz="1" w:space="0" w:color="000000"/>
            </w:tcBorders>
          </w:tcPr>
          <w:p w14:paraId="44064302" w14:textId="77777777" w:rsidR="00E53AB5" w:rsidRDefault="003C32B5">
            <w:r>
              <w:rPr>
                <w:b/>
              </w:rPr>
              <w:t>Regulatory Status</w:t>
            </w:r>
          </w:p>
        </w:tc>
        <w:tc>
          <w:tcPr>
            <w:tcW w:w="0" w:type="auto"/>
            <w:tcBorders>
              <w:top w:val="single" w:sz="1" w:space="0" w:color="000000"/>
              <w:left w:val="single" w:sz="1" w:space="0" w:color="000000"/>
              <w:bottom w:val="single" w:sz="1" w:space="0" w:color="000000"/>
            </w:tcBorders>
          </w:tcPr>
          <w:p w14:paraId="44064303" w14:textId="77777777" w:rsidR="00E53AB5" w:rsidRDefault="003C32B5">
            <w:r>
              <w:t>Non-compliant</w:t>
            </w:r>
          </w:p>
        </w:tc>
        <w:tc>
          <w:tcPr>
            <w:tcW w:w="0" w:type="auto"/>
            <w:tcBorders>
              <w:top w:val="single" w:sz="1" w:space="0" w:color="000000"/>
              <w:left w:val="single" w:sz="1" w:space="0" w:color="000000"/>
              <w:bottom w:val="single" w:sz="1" w:space="0" w:color="000000"/>
            </w:tcBorders>
          </w:tcPr>
          <w:p w14:paraId="44064304" w14:textId="77777777" w:rsidR="00E53AB5" w:rsidRDefault="003C32B5">
            <w:r>
              <w:t>NAIC-ready</w:t>
            </w:r>
          </w:p>
        </w:tc>
        <w:tc>
          <w:tcPr>
            <w:tcW w:w="0" w:type="auto"/>
            <w:tcBorders>
              <w:top w:val="single" w:sz="1" w:space="0" w:color="000000"/>
              <w:left w:val="single" w:sz="1" w:space="0" w:color="000000"/>
              <w:bottom w:val="single" w:sz="1" w:space="0" w:color="000000"/>
            </w:tcBorders>
          </w:tcPr>
          <w:p w14:paraId="44064305" w14:textId="77777777" w:rsidR="00E53AB5" w:rsidRDefault="003C32B5">
            <w:r>
              <w:t>6-month lead</w:t>
            </w:r>
          </w:p>
        </w:tc>
      </w:tr>
    </w:tbl>
    <w:p w14:paraId="44064307" w14:textId="77777777" w:rsidR="00E53AB5" w:rsidRDefault="00E53AB5"/>
    <w:p w14:paraId="44064308" w14:textId="77777777" w:rsidR="00E53AB5" w:rsidRDefault="00000000">
      <w:r>
        <w:rPr>
          <w:noProof/>
        </w:rPr>
        <w:pict w14:anchorId="44064348">
          <v:rect id="_x0000_i1044" alt="" style="width:434.5pt;height:.05pt;mso-width-percent:0;mso-height-percent:0;mso-width-percent:0;mso-height-percent:0" o:hralign="center" o:hrstd="t" o:hr="t"/>
        </w:pict>
      </w:r>
    </w:p>
    <w:p w14:paraId="07EA9EA7" w14:textId="77777777" w:rsidR="00F92A80" w:rsidRDefault="00F92A80">
      <w:pPr>
        <w:spacing w:before="240" w:line="288" w:lineRule="auto"/>
        <w:rPr>
          <w:b/>
          <w:sz w:val="56"/>
        </w:rPr>
      </w:pPr>
      <w:bookmarkStart w:id="38" w:name="conclusion_underwriters_as_decisi_d987cc"/>
      <w:r>
        <w:rPr>
          <w:b/>
          <w:sz w:val="56"/>
        </w:rPr>
        <w:br w:type="page"/>
      </w:r>
    </w:p>
    <w:p w14:paraId="44064309" w14:textId="7C0FDEFE" w:rsidR="00E53AB5" w:rsidRDefault="003C32B5">
      <w:pPr>
        <w:spacing w:before="240" w:line="288" w:lineRule="auto"/>
      </w:pPr>
      <w:r>
        <w:rPr>
          <w:b/>
          <w:sz w:val="56"/>
        </w:rPr>
        <w:lastRenderedPageBreak/>
        <w:t>CONCLUSION: UNDERWRITERS AS DECISION VALIDATORS</w:t>
      </w:r>
      <w:bookmarkEnd w:id="38"/>
    </w:p>
    <w:p w14:paraId="4406430A" w14:textId="0505C1E8" w:rsidR="00E53AB5" w:rsidRDefault="003C32B5">
      <w:pPr>
        <w:spacing w:before="240" w:line="271" w:lineRule="auto"/>
      </w:pPr>
      <w:bookmarkStart w:id="39" w:name="the_2026_framework_empowers_underwriters"/>
      <w:r>
        <w:rPr>
          <w:b/>
          <w:sz w:val="42"/>
        </w:rPr>
        <w:t>T</w:t>
      </w:r>
      <w:r w:rsidR="00AC09D0">
        <w:rPr>
          <w:b/>
          <w:sz w:val="42"/>
        </w:rPr>
        <w:t xml:space="preserve">his framework </w:t>
      </w:r>
      <w:r>
        <w:rPr>
          <w:b/>
          <w:sz w:val="42"/>
        </w:rPr>
        <w:t>Empowers Underwriters</w:t>
      </w:r>
      <w:bookmarkEnd w:id="39"/>
    </w:p>
    <w:p w14:paraId="4406430B" w14:textId="77777777" w:rsidR="00E53AB5" w:rsidRDefault="003C32B5">
      <w:pPr>
        <w:spacing w:after="210"/>
      </w:pPr>
      <w:r>
        <w:rPr>
          <w:b/>
        </w:rPr>
        <w:t>Legacy underwriter role:</w:t>
      </w:r>
      <w:r>
        <w:t xml:space="preserve"> Data archaeologist (45 min per policy finding information)</w:t>
      </w:r>
    </w:p>
    <w:p w14:paraId="4406430C" w14:textId="225179E6" w:rsidR="00E53AB5" w:rsidRDefault="006F6AAA">
      <w:pPr>
        <w:spacing w:after="210"/>
      </w:pPr>
      <w:r>
        <w:rPr>
          <w:b/>
        </w:rPr>
        <w:t>Future</w:t>
      </w:r>
      <w:r w:rsidR="003C32B5">
        <w:rPr>
          <w:b/>
        </w:rPr>
        <w:t xml:space="preserve"> underwriter role:</w:t>
      </w:r>
      <w:r w:rsidR="003C32B5">
        <w:t xml:space="preserve"> Risk validator (2 min per policy reviewing curated information)</w:t>
      </w:r>
    </w:p>
    <w:p w14:paraId="4406430D" w14:textId="77777777" w:rsidR="00E53AB5" w:rsidRDefault="003C32B5">
      <w:pPr>
        <w:spacing w:after="210"/>
      </w:pPr>
      <w:r>
        <w:rPr>
          <w:b/>
        </w:rPr>
        <w:t>Why this is better:</w:t>
      </w:r>
    </w:p>
    <w:p w14:paraId="4406430E" w14:textId="77777777" w:rsidR="00E53AB5" w:rsidRDefault="003C32B5">
      <w:pPr>
        <w:numPr>
          <w:ilvl w:val="0"/>
          <w:numId w:val="15"/>
        </w:numPr>
      </w:pPr>
      <w:r>
        <w:rPr>
          <w:b/>
        </w:rPr>
        <w:t>Speed:</w:t>
      </w:r>
      <w:r>
        <w:t xml:space="preserve"> Same 5 underwriters now handle 25x volume</w:t>
      </w:r>
    </w:p>
    <w:p w14:paraId="4406430F" w14:textId="77777777" w:rsidR="00E53AB5" w:rsidRDefault="003C32B5">
      <w:pPr>
        <w:numPr>
          <w:ilvl w:val="0"/>
          <w:numId w:val="15"/>
        </w:numPr>
      </w:pPr>
      <w:r>
        <w:rPr>
          <w:b/>
        </w:rPr>
        <w:t>Consistency:</w:t>
      </w:r>
      <w:r>
        <w:t xml:space="preserve"> Machine learning removes judgment bias</w:t>
      </w:r>
    </w:p>
    <w:p w14:paraId="44064310" w14:textId="77777777" w:rsidR="00E53AB5" w:rsidRDefault="003C32B5">
      <w:pPr>
        <w:numPr>
          <w:ilvl w:val="0"/>
          <w:numId w:val="15"/>
        </w:numPr>
      </w:pPr>
      <w:r>
        <w:rPr>
          <w:b/>
        </w:rPr>
        <w:t>Confidence:</w:t>
      </w:r>
      <w:r>
        <w:t xml:space="preserve"> SHAP explainability removes "black box" decisions</w:t>
      </w:r>
    </w:p>
    <w:p w14:paraId="44064311" w14:textId="77777777" w:rsidR="00E53AB5" w:rsidRDefault="003C32B5">
      <w:pPr>
        <w:numPr>
          <w:ilvl w:val="0"/>
          <w:numId w:val="15"/>
        </w:numPr>
      </w:pPr>
      <w:r>
        <w:rPr>
          <w:b/>
        </w:rPr>
        <w:t>Accuracy:</w:t>
      </w:r>
      <w:r>
        <w:rPr>
          <w:rFonts w:eastAsia="Georgia" w:hAnsi="Georgia" w:cs="Georgia"/>
        </w:rPr>
        <w:t xml:space="preserve"> 25 variables (r²=0.82) beat 12 variables (r²=0.67)</w:t>
      </w:r>
    </w:p>
    <w:p w14:paraId="44064312" w14:textId="5A6535B8" w:rsidR="00E53AB5" w:rsidRDefault="003C32B5">
      <w:pPr>
        <w:numPr>
          <w:ilvl w:val="0"/>
          <w:numId w:val="15"/>
        </w:numPr>
      </w:pPr>
      <w:r>
        <w:rPr>
          <w:b/>
        </w:rPr>
        <w:t>Compliance:</w:t>
      </w:r>
      <w:r>
        <w:t xml:space="preserve"> NAIC </w:t>
      </w:r>
      <w:r w:rsidR="004A23C7">
        <w:t>Future</w:t>
      </w:r>
      <w:r>
        <w:t xml:space="preserve"> explainability built-in from day one</w:t>
      </w:r>
    </w:p>
    <w:p w14:paraId="44064313" w14:textId="77777777" w:rsidR="00E53AB5" w:rsidRDefault="003C32B5">
      <w:pPr>
        <w:numPr>
          <w:ilvl w:val="0"/>
          <w:numId w:val="15"/>
        </w:numPr>
      </w:pPr>
      <w:r>
        <w:rPr>
          <w:b/>
        </w:rPr>
        <w:t>Profitability:</w:t>
      </w:r>
      <w:r>
        <w:t xml:space="preserve"> 14-point loss ratio improvement = $35M on $250M book</w:t>
      </w:r>
    </w:p>
    <w:p w14:paraId="44064314" w14:textId="77777777" w:rsidR="00E53AB5" w:rsidRDefault="003C32B5">
      <w:pPr>
        <w:spacing w:after="210"/>
      </w:pPr>
      <w:r>
        <w:rPr>
          <w:b/>
        </w:rPr>
        <w:t>Underwriters aren't replaced</w:t>
      </w:r>
      <w:r>
        <w:rPr>
          <w:b/>
        </w:rPr>
        <w:t>—</w:t>
      </w:r>
      <w:r>
        <w:rPr>
          <w:b/>
        </w:rPr>
        <w:t>they're upgraded.</w:t>
      </w:r>
      <w:r>
        <w:t xml:space="preserve"> They focus on exception handling (5% decline rate, 35% boundary cases) instead of data gathering (100% of policies). Better use of human judgment.</w:t>
      </w:r>
    </w:p>
    <w:p w14:paraId="44064315" w14:textId="77777777" w:rsidR="00E53AB5" w:rsidRDefault="00000000">
      <w:r>
        <w:rPr>
          <w:noProof/>
        </w:rPr>
        <w:pict w14:anchorId="44064349">
          <v:rect id="_x0000_i1045" alt="" style="width:434.5pt;height:.05pt;mso-width-percent:0;mso-height-percent:0;mso-width-percent:0;mso-height-percent:0" o:hralign="center" o:hrstd="t" o:hr="t"/>
        </w:pict>
      </w:r>
    </w:p>
    <w:p w14:paraId="4406431F" w14:textId="77777777" w:rsidR="00E53AB5" w:rsidRDefault="00000000">
      <w:r>
        <w:rPr>
          <w:noProof/>
        </w:rPr>
        <w:pict w14:anchorId="4406434A">
          <v:rect id="_x0000_i1046" alt="" style="width:434.5pt;height:.05pt;mso-width-percent:0;mso-height-percent:0;mso-width-percent:0;mso-height-percent:0" o:hralign="center" o:hrstd="t" o:hr="t"/>
        </w:pict>
      </w:r>
    </w:p>
    <w:p w14:paraId="44064320" w14:textId="77777777" w:rsidR="00E53AB5" w:rsidRDefault="003C32B5">
      <w:pPr>
        <w:spacing w:before="240" w:line="271" w:lineRule="auto"/>
      </w:pPr>
      <w:bookmarkStart w:id="40" w:name="references_all_hyperlinked"/>
      <w:r>
        <w:rPr>
          <w:b/>
          <w:sz w:val="42"/>
        </w:rPr>
        <w:t>References (All Hyperlinked)</w:t>
      </w:r>
      <w:bookmarkEnd w:id="40"/>
    </w:p>
    <w:p w14:paraId="44064321" w14:textId="77777777" w:rsidR="00E53AB5" w:rsidRDefault="003C32B5">
      <w:pPr>
        <w:spacing w:after="210"/>
      </w:pPr>
      <w:r>
        <w:t xml:space="preserve">[1] </w:t>
      </w:r>
      <w:hyperlink r:id="rId5">
        <w:r w:rsidR="00E53AB5">
          <w:rPr>
            <w:color w:val="4472C4"/>
          </w:rPr>
          <w:t>CoreLogic 2025 Roof Vulnerability Study</w:t>
        </w:r>
      </w:hyperlink>
      <w:r>
        <w:rPr>
          <w:rFonts w:eastAsia="Georgia" w:hAnsi="Georgia" w:cs="Georgia"/>
        </w:rPr>
        <w:t xml:space="preserve"> – Satellite validation of roof age across 50K+ policies</w:t>
      </w:r>
    </w:p>
    <w:p w14:paraId="44064322" w14:textId="77777777" w:rsidR="00E53AB5" w:rsidRDefault="003C32B5">
      <w:pPr>
        <w:spacing w:after="210"/>
      </w:pPr>
      <w:r>
        <w:t xml:space="preserve">[2] </w:t>
      </w:r>
      <w:hyperlink r:id="rId6">
        <w:r w:rsidR="00E53AB5">
          <w:rPr>
            <w:color w:val="4472C4"/>
          </w:rPr>
          <w:t>HazardHub Daily Wildfire Modeling</w:t>
        </w:r>
      </w:hyperlink>
      <w:r>
        <w:rPr>
          <w:rFonts w:eastAsia="Georgia" w:hAnsi="Georgia" w:cs="Georgia"/>
        </w:rPr>
        <w:t xml:space="preserve"> – RMS catastrophe models with 200K+ CA policy validation</w:t>
      </w:r>
    </w:p>
    <w:p w14:paraId="44064323" w14:textId="77777777" w:rsidR="00E53AB5" w:rsidRDefault="003C32B5">
      <w:pPr>
        <w:spacing w:after="210"/>
      </w:pPr>
      <w:r>
        <w:t xml:space="preserve">[3] </w:t>
      </w:r>
      <w:hyperlink r:id="rId7">
        <w:r w:rsidR="00E53AB5">
          <w:rPr>
            <w:color w:val="4472C4"/>
          </w:rPr>
          <w:t>Verisk CLUE Analytics</w:t>
        </w:r>
      </w:hyperlink>
      <w:r>
        <w:rPr>
          <w:rFonts w:eastAsia="Georgia" w:hAnsi="Georgia" w:cs="Georgia"/>
        </w:rPr>
        <w:t xml:space="preserve"> – Real-time claims history across 500K+ policies</w:t>
      </w:r>
    </w:p>
    <w:p w14:paraId="44064324" w14:textId="77777777" w:rsidR="00E53AB5" w:rsidRDefault="003C32B5">
      <w:pPr>
        <w:spacing w:after="210"/>
      </w:pPr>
      <w:r>
        <w:t xml:space="preserve">[4] </w:t>
      </w:r>
      <w:hyperlink r:id="rId8">
        <w:r w:rsidR="00E53AB5">
          <w:rPr>
            <w:color w:val="4472C4"/>
          </w:rPr>
          <w:t>e2Value RCV Validation</w:t>
        </w:r>
      </w:hyperlink>
      <w:r>
        <w:rPr>
          <w:rFonts w:eastAsia="Georgia" w:hAnsi="Georgia" w:cs="Georgia"/>
        </w:rPr>
        <w:t xml:space="preserve"> – MLS comparables vs. applicant square footage on 100K+ properties</w:t>
      </w:r>
    </w:p>
    <w:p w14:paraId="44064325" w14:textId="77777777" w:rsidR="00E53AB5" w:rsidRDefault="003C32B5">
      <w:pPr>
        <w:spacing w:after="210"/>
      </w:pPr>
      <w:r>
        <w:t xml:space="preserve">[5] </w:t>
      </w:r>
      <w:hyperlink r:id="rId9">
        <w:r w:rsidR="00E53AB5">
          <w:rPr>
            <w:color w:val="4472C4"/>
          </w:rPr>
          <w:t>Google Maps Fire Response</w:t>
        </w:r>
      </w:hyperlink>
      <w:r>
        <w:rPr>
          <w:rFonts w:eastAsia="Georgia" w:hAnsi="Georgia" w:cs="Georgia"/>
        </w:rPr>
        <w:t xml:space="preserve"> – Hydrant proximity + NFIRS fire incident matching</w:t>
      </w:r>
    </w:p>
    <w:p w14:paraId="44064326" w14:textId="77777777" w:rsidR="00E53AB5" w:rsidRDefault="003C32B5">
      <w:pPr>
        <w:spacing w:after="210"/>
      </w:pPr>
      <w:r>
        <w:t xml:space="preserve">[6] </w:t>
      </w:r>
      <w:hyperlink r:id="rId10">
        <w:r w:rsidR="00E53AB5">
          <w:rPr>
            <w:color w:val="4472C4"/>
          </w:rPr>
          <w:t>CAPE Analytics Tree Canopy</w:t>
        </w:r>
      </w:hyperlink>
      <w:r>
        <w:rPr>
          <w:rFonts w:eastAsia="Georgia" w:hAnsi="Georgia" w:cs="Georgia"/>
        </w:rPr>
        <w:t xml:space="preserve"> – Satellite NDVI analysis on 25K+ properties</w:t>
      </w:r>
    </w:p>
    <w:p w14:paraId="44064327" w14:textId="4A6A154C" w:rsidR="00E53AB5" w:rsidRDefault="003C32B5">
      <w:pPr>
        <w:spacing w:after="210"/>
      </w:pPr>
      <w:r>
        <w:lastRenderedPageBreak/>
        <w:t xml:space="preserve">[7] </w:t>
      </w:r>
      <w:hyperlink r:id="rId11">
        <w:r w:rsidR="00E53AB5">
          <w:rPr>
            <w:color w:val="4472C4"/>
          </w:rPr>
          <w:t>NAIC AI Model Bulletin (Draft Q4 2025)</w:t>
        </w:r>
      </w:hyperlink>
      <w:r>
        <w:rPr>
          <w:rFonts w:eastAsia="Georgia" w:hAnsi="Georgia" w:cs="Georgia"/>
        </w:rPr>
        <w:t xml:space="preserve"> – Regulatory explainability mandate, effective Q2 </w:t>
      </w:r>
      <w:r w:rsidR="004A23C7">
        <w:rPr>
          <w:rFonts w:eastAsia="Georgia" w:hAnsi="Georgia" w:cs="Georgia"/>
        </w:rPr>
        <w:t>Future</w:t>
      </w:r>
    </w:p>
    <w:p w14:paraId="44064328" w14:textId="77777777" w:rsidR="00E53AB5" w:rsidRDefault="003C32B5">
      <w:pPr>
        <w:spacing w:after="210"/>
      </w:pPr>
      <w:r>
        <w:t xml:space="preserve">[8] </w:t>
      </w:r>
      <w:hyperlink r:id="rId12">
        <w:r w:rsidR="00E53AB5">
          <w:rPr>
            <w:color w:val="4472C4"/>
          </w:rPr>
          <w:t>PropertyGuard AI Pilot Validation</w:t>
        </w:r>
      </w:hyperlink>
      <w:r>
        <w:rPr>
          <w:rFonts w:eastAsia="Georgia" w:hAnsi="Georgia" w:cs="Georgia"/>
        </w:rPr>
        <w:t xml:space="preserve"> – Internal pilot: 4K policies, 112%→98% loss ratio, 4.2x ROI</w:t>
      </w:r>
    </w:p>
    <w:p w14:paraId="44064329" w14:textId="77777777" w:rsidR="00E53AB5" w:rsidRDefault="003C32B5">
      <w:pPr>
        <w:spacing w:after="210"/>
      </w:pPr>
      <w:r>
        <w:t xml:space="preserve">[9] </w:t>
      </w:r>
      <w:hyperlink r:id="rId13">
        <w:r w:rsidR="00E53AB5">
          <w:rPr>
            <w:color w:val="4472C4"/>
          </w:rPr>
          <w:t>LexisNexis Crime Index</w:t>
        </w:r>
      </w:hyperlink>
      <w:r>
        <w:rPr>
          <w:rFonts w:eastAsia="Georgia" w:hAnsi="Georgia" w:cs="Georgia"/>
        </w:rPr>
        <w:t xml:space="preserve"> – Property crime severity by ZIP code</w:t>
      </w:r>
    </w:p>
    <w:p w14:paraId="4406432A" w14:textId="77777777" w:rsidR="00E53AB5" w:rsidRDefault="003C32B5">
      <w:pPr>
        <w:spacing w:after="210"/>
      </w:pPr>
      <w:r>
        <w:t xml:space="preserve">[10] </w:t>
      </w:r>
      <w:hyperlink r:id="rId14">
        <w:r w:rsidR="00E53AB5">
          <w:rPr>
            <w:color w:val="4472C4"/>
          </w:rPr>
          <w:t>USGS Liquefaction Risk</w:t>
        </w:r>
      </w:hyperlink>
      <w:r>
        <w:rPr>
          <w:rFonts w:eastAsia="Georgia" w:hAnsi="Georgia" w:cs="Georgia"/>
        </w:rPr>
        <w:t xml:space="preserve"> – Seismic zone soil stability mapping</w:t>
      </w:r>
    </w:p>
    <w:p w14:paraId="4406432B" w14:textId="77777777" w:rsidR="00E53AB5" w:rsidRDefault="003C32B5">
      <w:pPr>
        <w:spacing w:after="210"/>
      </w:pPr>
      <w:r>
        <w:t xml:space="preserve">[11] </w:t>
      </w:r>
      <w:hyperlink r:id="rId15">
        <w:r w:rsidR="00E53AB5">
          <w:rPr>
            <w:color w:val="4472C4"/>
          </w:rPr>
          <w:t>NOAA Flood Modeling</w:t>
        </w:r>
      </w:hyperlink>
      <w:r>
        <w:rPr>
          <w:rFonts w:eastAsia="Georgia" w:hAnsi="Georgia" w:cs="Georgia"/>
        </w:rPr>
        <w:t xml:space="preserve"> – Pluvial depth analysis; FEMA accuracy validation</w:t>
      </w:r>
    </w:p>
    <w:p w14:paraId="4406432C" w14:textId="77777777" w:rsidR="00E53AB5" w:rsidRDefault="003C32B5">
      <w:pPr>
        <w:spacing w:after="210"/>
      </w:pPr>
      <w:r>
        <w:t xml:space="preserve">[12] </w:t>
      </w:r>
      <w:hyperlink r:id="rId16">
        <w:r w:rsidR="00E53AB5">
          <w:rPr>
            <w:color w:val="4472C4"/>
          </w:rPr>
          <w:t>McKinsey 2025 P&amp;C AI</w:t>
        </w:r>
      </w:hyperlink>
      <w:r>
        <w:rPr>
          <w:rFonts w:eastAsia="Georgia" w:hAnsi="Georgia" w:cs="Georgia"/>
        </w:rPr>
        <w:t xml:space="preserve"> – Market adoption rates (12% now, 40% Q2 2026, 90% by 2028)</w:t>
      </w:r>
    </w:p>
    <w:p w14:paraId="4406432D" w14:textId="77777777" w:rsidR="00E53AB5" w:rsidRDefault="00000000">
      <w:r>
        <w:rPr>
          <w:noProof/>
        </w:rPr>
        <w:pict w14:anchorId="4406434B">
          <v:rect id="_x0000_i1047" alt="" style="width:434.5pt;height:.05pt;mso-width-percent:0;mso-height-percent:0;mso-width-percent:0;mso-height-percent:0" o:hralign="center" o:hrstd="t" o:hr="t"/>
        </w:pict>
      </w:r>
    </w:p>
    <w:sectPr w:rsidR="00E53AB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883"/>
    <w:multiLevelType w:val="hybridMultilevel"/>
    <w:tmpl w:val="4F5CE358"/>
    <w:lvl w:ilvl="0" w:tplc="6BC4D1F0">
      <w:start w:val="1"/>
      <w:numFmt w:val="decimal"/>
      <w:lvlText w:val="%1."/>
      <w:lvlJc w:val="left"/>
      <w:pPr>
        <w:tabs>
          <w:tab w:val="num" w:pos="1080"/>
        </w:tabs>
        <w:ind w:left="720" w:hanging="360"/>
      </w:pPr>
    </w:lvl>
    <w:lvl w:ilvl="1" w:tplc="71B8168E">
      <w:numFmt w:val="decimal"/>
      <w:lvlText w:val=""/>
      <w:lvlJc w:val="left"/>
    </w:lvl>
    <w:lvl w:ilvl="2" w:tplc="9BF8F4A4">
      <w:numFmt w:val="decimal"/>
      <w:lvlText w:val=""/>
      <w:lvlJc w:val="left"/>
    </w:lvl>
    <w:lvl w:ilvl="3" w:tplc="FC96C4D0">
      <w:numFmt w:val="decimal"/>
      <w:lvlText w:val=""/>
      <w:lvlJc w:val="left"/>
    </w:lvl>
    <w:lvl w:ilvl="4" w:tplc="E3B29F12">
      <w:numFmt w:val="decimal"/>
      <w:lvlText w:val=""/>
      <w:lvlJc w:val="left"/>
    </w:lvl>
    <w:lvl w:ilvl="5" w:tplc="E9F87AB4">
      <w:numFmt w:val="decimal"/>
      <w:lvlText w:val=""/>
      <w:lvlJc w:val="left"/>
    </w:lvl>
    <w:lvl w:ilvl="6" w:tplc="F2EE3CF2">
      <w:numFmt w:val="decimal"/>
      <w:lvlText w:val=""/>
      <w:lvlJc w:val="left"/>
    </w:lvl>
    <w:lvl w:ilvl="7" w:tplc="731A29A4">
      <w:numFmt w:val="decimal"/>
      <w:lvlText w:val=""/>
      <w:lvlJc w:val="left"/>
    </w:lvl>
    <w:lvl w:ilvl="8" w:tplc="EBA01A0A">
      <w:numFmt w:val="decimal"/>
      <w:lvlText w:val=""/>
      <w:lvlJc w:val="left"/>
    </w:lvl>
  </w:abstractNum>
  <w:abstractNum w:abstractNumId="1" w15:restartNumberingAfterBreak="0">
    <w:nsid w:val="046721E4"/>
    <w:multiLevelType w:val="hybridMultilevel"/>
    <w:tmpl w:val="B4CA3DCA"/>
    <w:lvl w:ilvl="0" w:tplc="D464C02E">
      <w:start w:val="1"/>
      <w:numFmt w:val="bullet"/>
      <w:lvlText w:val=""/>
      <w:lvlJc w:val="left"/>
      <w:pPr>
        <w:tabs>
          <w:tab w:val="num" w:pos="1080"/>
        </w:tabs>
        <w:ind w:left="720" w:hanging="360"/>
      </w:pPr>
      <w:rPr>
        <w:rFonts w:ascii="Symbol" w:hAnsi="Symbol" w:hint="default"/>
      </w:rPr>
    </w:lvl>
    <w:lvl w:ilvl="1" w:tplc="2E1C43D6">
      <w:numFmt w:val="decimal"/>
      <w:lvlText w:val=""/>
      <w:lvlJc w:val="left"/>
    </w:lvl>
    <w:lvl w:ilvl="2" w:tplc="B836A8A4">
      <w:numFmt w:val="decimal"/>
      <w:lvlText w:val=""/>
      <w:lvlJc w:val="left"/>
    </w:lvl>
    <w:lvl w:ilvl="3" w:tplc="307E9B16">
      <w:numFmt w:val="decimal"/>
      <w:lvlText w:val=""/>
      <w:lvlJc w:val="left"/>
    </w:lvl>
    <w:lvl w:ilvl="4" w:tplc="2784381C">
      <w:numFmt w:val="decimal"/>
      <w:lvlText w:val=""/>
      <w:lvlJc w:val="left"/>
    </w:lvl>
    <w:lvl w:ilvl="5" w:tplc="F51E4A24">
      <w:numFmt w:val="decimal"/>
      <w:lvlText w:val=""/>
      <w:lvlJc w:val="left"/>
    </w:lvl>
    <w:lvl w:ilvl="6" w:tplc="B87AB2F0">
      <w:numFmt w:val="decimal"/>
      <w:lvlText w:val=""/>
      <w:lvlJc w:val="left"/>
    </w:lvl>
    <w:lvl w:ilvl="7" w:tplc="2240790C">
      <w:numFmt w:val="decimal"/>
      <w:lvlText w:val=""/>
      <w:lvlJc w:val="left"/>
    </w:lvl>
    <w:lvl w:ilvl="8" w:tplc="5F06D312">
      <w:numFmt w:val="decimal"/>
      <w:lvlText w:val=""/>
      <w:lvlJc w:val="left"/>
    </w:lvl>
  </w:abstractNum>
  <w:abstractNum w:abstractNumId="2" w15:restartNumberingAfterBreak="0">
    <w:nsid w:val="0C9F6C05"/>
    <w:multiLevelType w:val="hybridMultilevel"/>
    <w:tmpl w:val="85A0D3A6"/>
    <w:lvl w:ilvl="0" w:tplc="3536AEB8">
      <w:start w:val="1"/>
      <w:numFmt w:val="bullet"/>
      <w:lvlText w:val=""/>
      <w:lvlJc w:val="left"/>
      <w:pPr>
        <w:tabs>
          <w:tab w:val="num" w:pos="1080"/>
        </w:tabs>
        <w:ind w:left="720" w:hanging="360"/>
      </w:pPr>
      <w:rPr>
        <w:rFonts w:ascii="Symbol" w:hAnsi="Symbol" w:hint="default"/>
      </w:rPr>
    </w:lvl>
    <w:lvl w:ilvl="1" w:tplc="559EE9CC">
      <w:numFmt w:val="decimal"/>
      <w:lvlText w:val=""/>
      <w:lvlJc w:val="left"/>
    </w:lvl>
    <w:lvl w:ilvl="2" w:tplc="F024191C">
      <w:numFmt w:val="decimal"/>
      <w:lvlText w:val=""/>
      <w:lvlJc w:val="left"/>
    </w:lvl>
    <w:lvl w:ilvl="3" w:tplc="B90CA7DC">
      <w:numFmt w:val="decimal"/>
      <w:lvlText w:val=""/>
      <w:lvlJc w:val="left"/>
    </w:lvl>
    <w:lvl w:ilvl="4" w:tplc="254A147C">
      <w:numFmt w:val="decimal"/>
      <w:lvlText w:val=""/>
      <w:lvlJc w:val="left"/>
    </w:lvl>
    <w:lvl w:ilvl="5" w:tplc="48BCD4FA">
      <w:numFmt w:val="decimal"/>
      <w:lvlText w:val=""/>
      <w:lvlJc w:val="left"/>
    </w:lvl>
    <w:lvl w:ilvl="6" w:tplc="2D7A2AA0">
      <w:numFmt w:val="decimal"/>
      <w:lvlText w:val=""/>
      <w:lvlJc w:val="left"/>
    </w:lvl>
    <w:lvl w:ilvl="7" w:tplc="BAEEE5CC">
      <w:numFmt w:val="decimal"/>
      <w:lvlText w:val=""/>
      <w:lvlJc w:val="left"/>
    </w:lvl>
    <w:lvl w:ilvl="8" w:tplc="653C282A">
      <w:numFmt w:val="decimal"/>
      <w:lvlText w:val=""/>
      <w:lvlJc w:val="left"/>
    </w:lvl>
  </w:abstractNum>
  <w:abstractNum w:abstractNumId="3" w15:restartNumberingAfterBreak="0">
    <w:nsid w:val="0F916E98"/>
    <w:multiLevelType w:val="hybridMultilevel"/>
    <w:tmpl w:val="27A44228"/>
    <w:lvl w:ilvl="0" w:tplc="80D84022">
      <w:start w:val="1"/>
      <w:numFmt w:val="bullet"/>
      <w:lvlText w:val=""/>
      <w:lvlJc w:val="left"/>
      <w:pPr>
        <w:tabs>
          <w:tab w:val="num" w:pos="1080"/>
        </w:tabs>
        <w:ind w:left="720" w:hanging="360"/>
      </w:pPr>
      <w:rPr>
        <w:rFonts w:ascii="Symbol" w:hAnsi="Symbol" w:hint="default"/>
      </w:rPr>
    </w:lvl>
    <w:lvl w:ilvl="1" w:tplc="E3889884">
      <w:numFmt w:val="decimal"/>
      <w:lvlText w:val=""/>
      <w:lvlJc w:val="left"/>
    </w:lvl>
    <w:lvl w:ilvl="2" w:tplc="99582EA6">
      <w:numFmt w:val="decimal"/>
      <w:lvlText w:val=""/>
      <w:lvlJc w:val="left"/>
    </w:lvl>
    <w:lvl w:ilvl="3" w:tplc="E1BC7E4A">
      <w:numFmt w:val="decimal"/>
      <w:lvlText w:val=""/>
      <w:lvlJc w:val="left"/>
    </w:lvl>
    <w:lvl w:ilvl="4" w:tplc="4D5C574E">
      <w:numFmt w:val="decimal"/>
      <w:lvlText w:val=""/>
      <w:lvlJc w:val="left"/>
    </w:lvl>
    <w:lvl w:ilvl="5" w:tplc="C228FBDC">
      <w:numFmt w:val="decimal"/>
      <w:lvlText w:val=""/>
      <w:lvlJc w:val="left"/>
    </w:lvl>
    <w:lvl w:ilvl="6" w:tplc="CE96D0F6">
      <w:numFmt w:val="decimal"/>
      <w:lvlText w:val=""/>
      <w:lvlJc w:val="left"/>
    </w:lvl>
    <w:lvl w:ilvl="7" w:tplc="0CBE311E">
      <w:numFmt w:val="decimal"/>
      <w:lvlText w:val=""/>
      <w:lvlJc w:val="left"/>
    </w:lvl>
    <w:lvl w:ilvl="8" w:tplc="AFBE80EC">
      <w:numFmt w:val="decimal"/>
      <w:lvlText w:val=""/>
      <w:lvlJc w:val="left"/>
    </w:lvl>
  </w:abstractNum>
  <w:abstractNum w:abstractNumId="4" w15:restartNumberingAfterBreak="0">
    <w:nsid w:val="12EE57C0"/>
    <w:multiLevelType w:val="hybridMultilevel"/>
    <w:tmpl w:val="3DCABA54"/>
    <w:lvl w:ilvl="0" w:tplc="C0C4D3A6">
      <w:start w:val="1"/>
      <w:numFmt w:val="bullet"/>
      <w:lvlText w:val=""/>
      <w:lvlJc w:val="left"/>
      <w:pPr>
        <w:tabs>
          <w:tab w:val="num" w:pos="1080"/>
        </w:tabs>
        <w:ind w:left="720" w:hanging="360"/>
      </w:pPr>
      <w:rPr>
        <w:rFonts w:ascii="Symbol" w:hAnsi="Symbol" w:hint="default"/>
      </w:rPr>
    </w:lvl>
    <w:lvl w:ilvl="1" w:tplc="2452B0C4">
      <w:numFmt w:val="decimal"/>
      <w:lvlText w:val=""/>
      <w:lvlJc w:val="left"/>
    </w:lvl>
    <w:lvl w:ilvl="2" w:tplc="F2C4F21E">
      <w:numFmt w:val="decimal"/>
      <w:lvlText w:val=""/>
      <w:lvlJc w:val="left"/>
    </w:lvl>
    <w:lvl w:ilvl="3" w:tplc="2DAA3328">
      <w:numFmt w:val="decimal"/>
      <w:lvlText w:val=""/>
      <w:lvlJc w:val="left"/>
    </w:lvl>
    <w:lvl w:ilvl="4" w:tplc="F604B4A2">
      <w:numFmt w:val="decimal"/>
      <w:lvlText w:val=""/>
      <w:lvlJc w:val="left"/>
    </w:lvl>
    <w:lvl w:ilvl="5" w:tplc="211A3BEA">
      <w:numFmt w:val="decimal"/>
      <w:lvlText w:val=""/>
      <w:lvlJc w:val="left"/>
    </w:lvl>
    <w:lvl w:ilvl="6" w:tplc="FCA85466">
      <w:numFmt w:val="decimal"/>
      <w:lvlText w:val=""/>
      <w:lvlJc w:val="left"/>
    </w:lvl>
    <w:lvl w:ilvl="7" w:tplc="30F6C530">
      <w:numFmt w:val="decimal"/>
      <w:lvlText w:val=""/>
      <w:lvlJc w:val="left"/>
    </w:lvl>
    <w:lvl w:ilvl="8" w:tplc="4EC2D63E">
      <w:numFmt w:val="decimal"/>
      <w:lvlText w:val=""/>
      <w:lvlJc w:val="left"/>
    </w:lvl>
  </w:abstractNum>
  <w:abstractNum w:abstractNumId="5" w15:restartNumberingAfterBreak="0">
    <w:nsid w:val="177110A8"/>
    <w:multiLevelType w:val="hybridMultilevel"/>
    <w:tmpl w:val="67AA726E"/>
    <w:lvl w:ilvl="0" w:tplc="62CEE5C8">
      <w:start w:val="1"/>
      <w:numFmt w:val="bullet"/>
      <w:lvlText w:val=""/>
      <w:lvlJc w:val="left"/>
      <w:pPr>
        <w:tabs>
          <w:tab w:val="num" w:pos="1080"/>
        </w:tabs>
        <w:ind w:left="720" w:hanging="360"/>
      </w:pPr>
      <w:rPr>
        <w:rFonts w:ascii="Symbol" w:hAnsi="Symbol" w:hint="default"/>
      </w:rPr>
    </w:lvl>
    <w:lvl w:ilvl="1" w:tplc="ABD0F6C8">
      <w:numFmt w:val="decimal"/>
      <w:lvlText w:val=""/>
      <w:lvlJc w:val="left"/>
    </w:lvl>
    <w:lvl w:ilvl="2" w:tplc="0AB2949E">
      <w:numFmt w:val="decimal"/>
      <w:lvlText w:val=""/>
      <w:lvlJc w:val="left"/>
    </w:lvl>
    <w:lvl w:ilvl="3" w:tplc="D4820654">
      <w:numFmt w:val="decimal"/>
      <w:lvlText w:val=""/>
      <w:lvlJc w:val="left"/>
    </w:lvl>
    <w:lvl w:ilvl="4" w:tplc="1DA6E8B0">
      <w:numFmt w:val="decimal"/>
      <w:lvlText w:val=""/>
      <w:lvlJc w:val="left"/>
    </w:lvl>
    <w:lvl w:ilvl="5" w:tplc="4F4C652C">
      <w:numFmt w:val="decimal"/>
      <w:lvlText w:val=""/>
      <w:lvlJc w:val="left"/>
    </w:lvl>
    <w:lvl w:ilvl="6" w:tplc="A9F2434E">
      <w:numFmt w:val="decimal"/>
      <w:lvlText w:val=""/>
      <w:lvlJc w:val="left"/>
    </w:lvl>
    <w:lvl w:ilvl="7" w:tplc="84203C5E">
      <w:numFmt w:val="decimal"/>
      <w:lvlText w:val=""/>
      <w:lvlJc w:val="left"/>
    </w:lvl>
    <w:lvl w:ilvl="8" w:tplc="32928020">
      <w:numFmt w:val="decimal"/>
      <w:lvlText w:val=""/>
      <w:lvlJc w:val="left"/>
    </w:lvl>
  </w:abstractNum>
  <w:abstractNum w:abstractNumId="6" w15:restartNumberingAfterBreak="0">
    <w:nsid w:val="217D6D02"/>
    <w:multiLevelType w:val="hybridMultilevel"/>
    <w:tmpl w:val="60B09996"/>
    <w:lvl w:ilvl="0" w:tplc="91D4FDF8">
      <w:start w:val="1"/>
      <w:numFmt w:val="bullet"/>
      <w:lvlText w:val=""/>
      <w:lvlJc w:val="left"/>
      <w:pPr>
        <w:tabs>
          <w:tab w:val="num" w:pos="1080"/>
        </w:tabs>
        <w:ind w:left="720" w:hanging="360"/>
      </w:pPr>
      <w:rPr>
        <w:rFonts w:ascii="Symbol" w:hAnsi="Symbol" w:hint="default"/>
      </w:rPr>
    </w:lvl>
    <w:lvl w:ilvl="1" w:tplc="BFA824E8">
      <w:numFmt w:val="decimal"/>
      <w:lvlText w:val=""/>
      <w:lvlJc w:val="left"/>
    </w:lvl>
    <w:lvl w:ilvl="2" w:tplc="61EAB89E">
      <w:numFmt w:val="decimal"/>
      <w:lvlText w:val=""/>
      <w:lvlJc w:val="left"/>
    </w:lvl>
    <w:lvl w:ilvl="3" w:tplc="3F0AE49E">
      <w:numFmt w:val="decimal"/>
      <w:lvlText w:val=""/>
      <w:lvlJc w:val="left"/>
    </w:lvl>
    <w:lvl w:ilvl="4" w:tplc="39BC44B6">
      <w:numFmt w:val="decimal"/>
      <w:lvlText w:val=""/>
      <w:lvlJc w:val="left"/>
    </w:lvl>
    <w:lvl w:ilvl="5" w:tplc="4D263C22">
      <w:numFmt w:val="decimal"/>
      <w:lvlText w:val=""/>
      <w:lvlJc w:val="left"/>
    </w:lvl>
    <w:lvl w:ilvl="6" w:tplc="59BE29DA">
      <w:numFmt w:val="decimal"/>
      <w:lvlText w:val=""/>
      <w:lvlJc w:val="left"/>
    </w:lvl>
    <w:lvl w:ilvl="7" w:tplc="079679F0">
      <w:numFmt w:val="decimal"/>
      <w:lvlText w:val=""/>
      <w:lvlJc w:val="left"/>
    </w:lvl>
    <w:lvl w:ilvl="8" w:tplc="7DC466D2">
      <w:numFmt w:val="decimal"/>
      <w:lvlText w:val=""/>
      <w:lvlJc w:val="left"/>
    </w:lvl>
  </w:abstractNum>
  <w:abstractNum w:abstractNumId="7" w15:restartNumberingAfterBreak="0">
    <w:nsid w:val="2FE22D8C"/>
    <w:multiLevelType w:val="hybridMultilevel"/>
    <w:tmpl w:val="19285C5C"/>
    <w:lvl w:ilvl="0" w:tplc="88D6FBFC">
      <w:start w:val="1"/>
      <w:numFmt w:val="bullet"/>
      <w:lvlText w:val=""/>
      <w:lvlJc w:val="left"/>
      <w:pPr>
        <w:tabs>
          <w:tab w:val="num" w:pos="1080"/>
        </w:tabs>
        <w:ind w:left="720" w:hanging="360"/>
      </w:pPr>
      <w:rPr>
        <w:rFonts w:ascii="Symbol" w:hAnsi="Symbol" w:hint="default"/>
      </w:rPr>
    </w:lvl>
    <w:lvl w:ilvl="1" w:tplc="B5D8998E">
      <w:numFmt w:val="decimal"/>
      <w:lvlText w:val=""/>
      <w:lvlJc w:val="left"/>
    </w:lvl>
    <w:lvl w:ilvl="2" w:tplc="4FBA1F3E">
      <w:numFmt w:val="decimal"/>
      <w:lvlText w:val=""/>
      <w:lvlJc w:val="left"/>
    </w:lvl>
    <w:lvl w:ilvl="3" w:tplc="F0CE98BC">
      <w:numFmt w:val="decimal"/>
      <w:lvlText w:val=""/>
      <w:lvlJc w:val="left"/>
    </w:lvl>
    <w:lvl w:ilvl="4" w:tplc="F44A690E">
      <w:numFmt w:val="decimal"/>
      <w:lvlText w:val=""/>
      <w:lvlJc w:val="left"/>
    </w:lvl>
    <w:lvl w:ilvl="5" w:tplc="C95084FC">
      <w:numFmt w:val="decimal"/>
      <w:lvlText w:val=""/>
      <w:lvlJc w:val="left"/>
    </w:lvl>
    <w:lvl w:ilvl="6" w:tplc="5C188AB4">
      <w:numFmt w:val="decimal"/>
      <w:lvlText w:val=""/>
      <w:lvlJc w:val="left"/>
    </w:lvl>
    <w:lvl w:ilvl="7" w:tplc="AB3E1F7C">
      <w:numFmt w:val="decimal"/>
      <w:lvlText w:val=""/>
      <w:lvlJc w:val="left"/>
    </w:lvl>
    <w:lvl w:ilvl="8" w:tplc="5B0C2DBE">
      <w:numFmt w:val="decimal"/>
      <w:lvlText w:val=""/>
      <w:lvlJc w:val="left"/>
    </w:lvl>
  </w:abstractNum>
  <w:abstractNum w:abstractNumId="8" w15:restartNumberingAfterBreak="0">
    <w:nsid w:val="311D6A61"/>
    <w:multiLevelType w:val="hybridMultilevel"/>
    <w:tmpl w:val="93FA40A2"/>
    <w:lvl w:ilvl="0" w:tplc="D8A2379E">
      <w:start w:val="1"/>
      <w:numFmt w:val="bullet"/>
      <w:lvlText w:val=""/>
      <w:lvlJc w:val="left"/>
      <w:pPr>
        <w:tabs>
          <w:tab w:val="num" w:pos="1080"/>
        </w:tabs>
        <w:ind w:left="720" w:hanging="360"/>
      </w:pPr>
      <w:rPr>
        <w:rFonts w:ascii="Symbol" w:hAnsi="Symbol" w:hint="default"/>
      </w:rPr>
    </w:lvl>
    <w:lvl w:ilvl="1" w:tplc="F47E3E50">
      <w:numFmt w:val="decimal"/>
      <w:lvlText w:val=""/>
      <w:lvlJc w:val="left"/>
    </w:lvl>
    <w:lvl w:ilvl="2" w:tplc="060413F0">
      <w:numFmt w:val="decimal"/>
      <w:lvlText w:val=""/>
      <w:lvlJc w:val="left"/>
    </w:lvl>
    <w:lvl w:ilvl="3" w:tplc="607E4832">
      <w:numFmt w:val="decimal"/>
      <w:lvlText w:val=""/>
      <w:lvlJc w:val="left"/>
    </w:lvl>
    <w:lvl w:ilvl="4" w:tplc="18AE22CE">
      <w:numFmt w:val="decimal"/>
      <w:lvlText w:val=""/>
      <w:lvlJc w:val="left"/>
    </w:lvl>
    <w:lvl w:ilvl="5" w:tplc="AC501506">
      <w:numFmt w:val="decimal"/>
      <w:lvlText w:val=""/>
      <w:lvlJc w:val="left"/>
    </w:lvl>
    <w:lvl w:ilvl="6" w:tplc="CDC0E076">
      <w:numFmt w:val="decimal"/>
      <w:lvlText w:val=""/>
      <w:lvlJc w:val="left"/>
    </w:lvl>
    <w:lvl w:ilvl="7" w:tplc="8B76D0B6">
      <w:numFmt w:val="decimal"/>
      <w:lvlText w:val=""/>
      <w:lvlJc w:val="left"/>
    </w:lvl>
    <w:lvl w:ilvl="8" w:tplc="7688C950">
      <w:numFmt w:val="decimal"/>
      <w:lvlText w:val=""/>
      <w:lvlJc w:val="left"/>
    </w:lvl>
  </w:abstractNum>
  <w:abstractNum w:abstractNumId="9" w15:restartNumberingAfterBreak="0">
    <w:nsid w:val="37EE63EE"/>
    <w:multiLevelType w:val="hybridMultilevel"/>
    <w:tmpl w:val="00D2F7EA"/>
    <w:lvl w:ilvl="0" w:tplc="686431AA">
      <w:start w:val="1"/>
      <w:numFmt w:val="bullet"/>
      <w:lvlText w:val=""/>
      <w:lvlJc w:val="left"/>
      <w:pPr>
        <w:tabs>
          <w:tab w:val="num" w:pos="1080"/>
        </w:tabs>
        <w:ind w:left="720" w:hanging="360"/>
      </w:pPr>
      <w:rPr>
        <w:rFonts w:ascii="Symbol" w:hAnsi="Symbol" w:hint="default"/>
      </w:rPr>
    </w:lvl>
    <w:lvl w:ilvl="1" w:tplc="CF00DA7E">
      <w:numFmt w:val="decimal"/>
      <w:lvlText w:val=""/>
      <w:lvlJc w:val="left"/>
    </w:lvl>
    <w:lvl w:ilvl="2" w:tplc="9C2240C0">
      <w:numFmt w:val="decimal"/>
      <w:lvlText w:val=""/>
      <w:lvlJc w:val="left"/>
    </w:lvl>
    <w:lvl w:ilvl="3" w:tplc="81087042">
      <w:numFmt w:val="decimal"/>
      <w:lvlText w:val=""/>
      <w:lvlJc w:val="left"/>
    </w:lvl>
    <w:lvl w:ilvl="4" w:tplc="F8043F86">
      <w:numFmt w:val="decimal"/>
      <w:lvlText w:val=""/>
      <w:lvlJc w:val="left"/>
    </w:lvl>
    <w:lvl w:ilvl="5" w:tplc="867E3210">
      <w:numFmt w:val="decimal"/>
      <w:lvlText w:val=""/>
      <w:lvlJc w:val="left"/>
    </w:lvl>
    <w:lvl w:ilvl="6" w:tplc="EC7043F6">
      <w:numFmt w:val="decimal"/>
      <w:lvlText w:val=""/>
      <w:lvlJc w:val="left"/>
    </w:lvl>
    <w:lvl w:ilvl="7" w:tplc="88B4F9D4">
      <w:numFmt w:val="decimal"/>
      <w:lvlText w:val=""/>
      <w:lvlJc w:val="left"/>
    </w:lvl>
    <w:lvl w:ilvl="8" w:tplc="D3C00DC0">
      <w:numFmt w:val="decimal"/>
      <w:lvlText w:val=""/>
      <w:lvlJc w:val="left"/>
    </w:lvl>
  </w:abstractNum>
  <w:abstractNum w:abstractNumId="10" w15:restartNumberingAfterBreak="0">
    <w:nsid w:val="3EAB5BDF"/>
    <w:multiLevelType w:val="hybridMultilevel"/>
    <w:tmpl w:val="82E03FE0"/>
    <w:lvl w:ilvl="0" w:tplc="C95692DE">
      <w:start w:val="1"/>
      <w:numFmt w:val="bullet"/>
      <w:lvlText w:val=""/>
      <w:lvlJc w:val="left"/>
      <w:pPr>
        <w:tabs>
          <w:tab w:val="num" w:pos="1080"/>
        </w:tabs>
        <w:ind w:left="720" w:hanging="360"/>
      </w:pPr>
      <w:rPr>
        <w:rFonts w:ascii="Symbol" w:hAnsi="Symbol" w:hint="default"/>
      </w:rPr>
    </w:lvl>
    <w:lvl w:ilvl="1" w:tplc="FC6C6A34">
      <w:numFmt w:val="decimal"/>
      <w:lvlText w:val=""/>
      <w:lvlJc w:val="left"/>
    </w:lvl>
    <w:lvl w:ilvl="2" w:tplc="D730F35E">
      <w:numFmt w:val="decimal"/>
      <w:lvlText w:val=""/>
      <w:lvlJc w:val="left"/>
    </w:lvl>
    <w:lvl w:ilvl="3" w:tplc="081A1972">
      <w:numFmt w:val="decimal"/>
      <w:lvlText w:val=""/>
      <w:lvlJc w:val="left"/>
    </w:lvl>
    <w:lvl w:ilvl="4" w:tplc="7FDA72FE">
      <w:numFmt w:val="decimal"/>
      <w:lvlText w:val=""/>
      <w:lvlJc w:val="left"/>
    </w:lvl>
    <w:lvl w:ilvl="5" w:tplc="129A22B8">
      <w:numFmt w:val="decimal"/>
      <w:lvlText w:val=""/>
      <w:lvlJc w:val="left"/>
    </w:lvl>
    <w:lvl w:ilvl="6" w:tplc="5EB47B84">
      <w:numFmt w:val="decimal"/>
      <w:lvlText w:val=""/>
      <w:lvlJc w:val="left"/>
    </w:lvl>
    <w:lvl w:ilvl="7" w:tplc="0C824A6C">
      <w:numFmt w:val="decimal"/>
      <w:lvlText w:val=""/>
      <w:lvlJc w:val="left"/>
    </w:lvl>
    <w:lvl w:ilvl="8" w:tplc="663A4C34">
      <w:numFmt w:val="decimal"/>
      <w:lvlText w:val=""/>
      <w:lvlJc w:val="left"/>
    </w:lvl>
  </w:abstractNum>
  <w:abstractNum w:abstractNumId="11" w15:restartNumberingAfterBreak="0">
    <w:nsid w:val="49C67169"/>
    <w:multiLevelType w:val="hybridMultilevel"/>
    <w:tmpl w:val="5036764C"/>
    <w:lvl w:ilvl="0" w:tplc="9E8E1DD2">
      <w:start w:val="1"/>
      <w:numFmt w:val="bullet"/>
      <w:lvlText w:val=""/>
      <w:lvlJc w:val="left"/>
      <w:pPr>
        <w:tabs>
          <w:tab w:val="num" w:pos="1080"/>
        </w:tabs>
        <w:ind w:left="720" w:hanging="360"/>
      </w:pPr>
      <w:rPr>
        <w:rFonts w:ascii="Symbol" w:hAnsi="Symbol" w:hint="default"/>
      </w:rPr>
    </w:lvl>
    <w:lvl w:ilvl="1" w:tplc="4CFA8228">
      <w:numFmt w:val="decimal"/>
      <w:lvlText w:val=""/>
      <w:lvlJc w:val="left"/>
    </w:lvl>
    <w:lvl w:ilvl="2" w:tplc="AA1A347E">
      <w:numFmt w:val="decimal"/>
      <w:lvlText w:val=""/>
      <w:lvlJc w:val="left"/>
    </w:lvl>
    <w:lvl w:ilvl="3" w:tplc="22AA27A8">
      <w:numFmt w:val="decimal"/>
      <w:lvlText w:val=""/>
      <w:lvlJc w:val="left"/>
    </w:lvl>
    <w:lvl w:ilvl="4" w:tplc="A15E27EA">
      <w:numFmt w:val="decimal"/>
      <w:lvlText w:val=""/>
      <w:lvlJc w:val="left"/>
    </w:lvl>
    <w:lvl w:ilvl="5" w:tplc="A868343E">
      <w:numFmt w:val="decimal"/>
      <w:lvlText w:val=""/>
      <w:lvlJc w:val="left"/>
    </w:lvl>
    <w:lvl w:ilvl="6" w:tplc="BD0C2DAE">
      <w:numFmt w:val="decimal"/>
      <w:lvlText w:val=""/>
      <w:lvlJc w:val="left"/>
    </w:lvl>
    <w:lvl w:ilvl="7" w:tplc="EE862154">
      <w:numFmt w:val="decimal"/>
      <w:lvlText w:val=""/>
      <w:lvlJc w:val="left"/>
    </w:lvl>
    <w:lvl w:ilvl="8" w:tplc="DB62DD48">
      <w:numFmt w:val="decimal"/>
      <w:lvlText w:val=""/>
      <w:lvlJc w:val="left"/>
    </w:lvl>
  </w:abstractNum>
  <w:abstractNum w:abstractNumId="12" w15:restartNumberingAfterBreak="0">
    <w:nsid w:val="578F621F"/>
    <w:multiLevelType w:val="hybridMultilevel"/>
    <w:tmpl w:val="1EB6B670"/>
    <w:lvl w:ilvl="0" w:tplc="63F89CC8">
      <w:start w:val="1"/>
      <w:numFmt w:val="bullet"/>
      <w:lvlText w:val=""/>
      <w:lvlJc w:val="left"/>
      <w:pPr>
        <w:tabs>
          <w:tab w:val="num" w:pos="1080"/>
        </w:tabs>
        <w:ind w:left="720" w:hanging="360"/>
      </w:pPr>
      <w:rPr>
        <w:rFonts w:ascii="Symbol" w:hAnsi="Symbol" w:hint="default"/>
      </w:rPr>
    </w:lvl>
    <w:lvl w:ilvl="1" w:tplc="149C1404">
      <w:numFmt w:val="decimal"/>
      <w:lvlText w:val=""/>
      <w:lvlJc w:val="left"/>
    </w:lvl>
    <w:lvl w:ilvl="2" w:tplc="2CDC411C">
      <w:numFmt w:val="decimal"/>
      <w:lvlText w:val=""/>
      <w:lvlJc w:val="left"/>
    </w:lvl>
    <w:lvl w:ilvl="3" w:tplc="1FB611D6">
      <w:numFmt w:val="decimal"/>
      <w:lvlText w:val=""/>
      <w:lvlJc w:val="left"/>
    </w:lvl>
    <w:lvl w:ilvl="4" w:tplc="9A22B368">
      <w:numFmt w:val="decimal"/>
      <w:lvlText w:val=""/>
      <w:lvlJc w:val="left"/>
    </w:lvl>
    <w:lvl w:ilvl="5" w:tplc="275E8DAA">
      <w:numFmt w:val="decimal"/>
      <w:lvlText w:val=""/>
      <w:lvlJc w:val="left"/>
    </w:lvl>
    <w:lvl w:ilvl="6" w:tplc="448E4848">
      <w:numFmt w:val="decimal"/>
      <w:lvlText w:val=""/>
      <w:lvlJc w:val="left"/>
    </w:lvl>
    <w:lvl w:ilvl="7" w:tplc="6946212A">
      <w:numFmt w:val="decimal"/>
      <w:lvlText w:val=""/>
      <w:lvlJc w:val="left"/>
    </w:lvl>
    <w:lvl w:ilvl="8" w:tplc="B79421C8">
      <w:numFmt w:val="decimal"/>
      <w:lvlText w:val=""/>
      <w:lvlJc w:val="left"/>
    </w:lvl>
  </w:abstractNum>
  <w:abstractNum w:abstractNumId="13" w15:restartNumberingAfterBreak="0">
    <w:nsid w:val="709D0D56"/>
    <w:multiLevelType w:val="hybridMultilevel"/>
    <w:tmpl w:val="B520361C"/>
    <w:lvl w:ilvl="0" w:tplc="2D0ED954">
      <w:start w:val="1"/>
      <w:numFmt w:val="bullet"/>
      <w:lvlText w:val=""/>
      <w:lvlJc w:val="left"/>
      <w:pPr>
        <w:tabs>
          <w:tab w:val="num" w:pos="1080"/>
        </w:tabs>
        <w:ind w:left="720" w:hanging="360"/>
      </w:pPr>
      <w:rPr>
        <w:rFonts w:ascii="Symbol" w:hAnsi="Symbol" w:hint="default"/>
      </w:rPr>
    </w:lvl>
    <w:lvl w:ilvl="1" w:tplc="E7EE36A0">
      <w:numFmt w:val="decimal"/>
      <w:lvlText w:val=""/>
      <w:lvlJc w:val="left"/>
    </w:lvl>
    <w:lvl w:ilvl="2" w:tplc="E1287004">
      <w:numFmt w:val="decimal"/>
      <w:lvlText w:val=""/>
      <w:lvlJc w:val="left"/>
    </w:lvl>
    <w:lvl w:ilvl="3" w:tplc="B3F44B0C">
      <w:numFmt w:val="decimal"/>
      <w:lvlText w:val=""/>
      <w:lvlJc w:val="left"/>
    </w:lvl>
    <w:lvl w:ilvl="4" w:tplc="918293E4">
      <w:numFmt w:val="decimal"/>
      <w:lvlText w:val=""/>
      <w:lvlJc w:val="left"/>
    </w:lvl>
    <w:lvl w:ilvl="5" w:tplc="1D14C9C0">
      <w:numFmt w:val="decimal"/>
      <w:lvlText w:val=""/>
      <w:lvlJc w:val="left"/>
    </w:lvl>
    <w:lvl w:ilvl="6" w:tplc="85DAA31E">
      <w:numFmt w:val="decimal"/>
      <w:lvlText w:val=""/>
      <w:lvlJc w:val="left"/>
    </w:lvl>
    <w:lvl w:ilvl="7" w:tplc="5D94933C">
      <w:numFmt w:val="decimal"/>
      <w:lvlText w:val=""/>
      <w:lvlJc w:val="left"/>
    </w:lvl>
    <w:lvl w:ilvl="8" w:tplc="FDDCA0B8">
      <w:numFmt w:val="decimal"/>
      <w:lvlText w:val=""/>
      <w:lvlJc w:val="left"/>
    </w:lvl>
  </w:abstractNum>
  <w:abstractNum w:abstractNumId="14" w15:restartNumberingAfterBreak="0">
    <w:nsid w:val="732C2D5A"/>
    <w:multiLevelType w:val="hybridMultilevel"/>
    <w:tmpl w:val="35AC9928"/>
    <w:lvl w:ilvl="0" w:tplc="12C67B7A">
      <w:start w:val="1"/>
      <w:numFmt w:val="bullet"/>
      <w:lvlText w:val=""/>
      <w:lvlJc w:val="left"/>
      <w:pPr>
        <w:tabs>
          <w:tab w:val="num" w:pos="1080"/>
        </w:tabs>
        <w:ind w:left="720" w:hanging="360"/>
      </w:pPr>
      <w:rPr>
        <w:rFonts w:ascii="Symbol" w:hAnsi="Symbol" w:hint="default"/>
      </w:rPr>
    </w:lvl>
    <w:lvl w:ilvl="1" w:tplc="8D187E2E">
      <w:numFmt w:val="decimal"/>
      <w:lvlText w:val=""/>
      <w:lvlJc w:val="left"/>
    </w:lvl>
    <w:lvl w:ilvl="2" w:tplc="26C0E396">
      <w:numFmt w:val="decimal"/>
      <w:lvlText w:val=""/>
      <w:lvlJc w:val="left"/>
    </w:lvl>
    <w:lvl w:ilvl="3" w:tplc="81A4F5F8">
      <w:numFmt w:val="decimal"/>
      <w:lvlText w:val=""/>
      <w:lvlJc w:val="left"/>
    </w:lvl>
    <w:lvl w:ilvl="4" w:tplc="AE7A1426">
      <w:numFmt w:val="decimal"/>
      <w:lvlText w:val=""/>
      <w:lvlJc w:val="left"/>
    </w:lvl>
    <w:lvl w:ilvl="5" w:tplc="7BA287E8">
      <w:numFmt w:val="decimal"/>
      <w:lvlText w:val=""/>
      <w:lvlJc w:val="left"/>
    </w:lvl>
    <w:lvl w:ilvl="6" w:tplc="6FCA1B88">
      <w:numFmt w:val="decimal"/>
      <w:lvlText w:val=""/>
      <w:lvlJc w:val="left"/>
    </w:lvl>
    <w:lvl w:ilvl="7" w:tplc="75BAE3BC">
      <w:numFmt w:val="decimal"/>
      <w:lvlText w:val=""/>
      <w:lvlJc w:val="left"/>
    </w:lvl>
    <w:lvl w:ilvl="8" w:tplc="60D40908">
      <w:numFmt w:val="decimal"/>
      <w:lvlText w:val=""/>
      <w:lvlJc w:val="left"/>
    </w:lvl>
  </w:abstractNum>
  <w:abstractNum w:abstractNumId="15" w15:restartNumberingAfterBreak="0">
    <w:nsid w:val="7C3D74F2"/>
    <w:multiLevelType w:val="hybridMultilevel"/>
    <w:tmpl w:val="76F6375E"/>
    <w:lvl w:ilvl="0" w:tplc="87BA5504">
      <w:start w:val="1"/>
      <w:numFmt w:val="bullet"/>
      <w:lvlText w:val=""/>
      <w:lvlJc w:val="left"/>
      <w:pPr>
        <w:tabs>
          <w:tab w:val="num" w:pos="1080"/>
        </w:tabs>
        <w:ind w:left="720" w:hanging="360"/>
      </w:pPr>
      <w:rPr>
        <w:rFonts w:ascii="Symbol" w:hAnsi="Symbol" w:hint="default"/>
      </w:rPr>
    </w:lvl>
    <w:lvl w:ilvl="1" w:tplc="D0D8952C">
      <w:numFmt w:val="decimal"/>
      <w:lvlText w:val=""/>
      <w:lvlJc w:val="left"/>
    </w:lvl>
    <w:lvl w:ilvl="2" w:tplc="355EC7A6">
      <w:numFmt w:val="decimal"/>
      <w:lvlText w:val=""/>
      <w:lvlJc w:val="left"/>
    </w:lvl>
    <w:lvl w:ilvl="3" w:tplc="CA84E130">
      <w:numFmt w:val="decimal"/>
      <w:lvlText w:val=""/>
      <w:lvlJc w:val="left"/>
    </w:lvl>
    <w:lvl w:ilvl="4" w:tplc="747895FE">
      <w:numFmt w:val="decimal"/>
      <w:lvlText w:val=""/>
      <w:lvlJc w:val="left"/>
    </w:lvl>
    <w:lvl w:ilvl="5" w:tplc="BE5C62B4">
      <w:numFmt w:val="decimal"/>
      <w:lvlText w:val=""/>
      <w:lvlJc w:val="left"/>
    </w:lvl>
    <w:lvl w:ilvl="6" w:tplc="E8EE8558">
      <w:numFmt w:val="decimal"/>
      <w:lvlText w:val=""/>
      <w:lvlJc w:val="left"/>
    </w:lvl>
    <w:lvl w:ilvl="7" w:tplc="03706092">
      <w:numFmt w:val="decimal"/>
      <w:lvlText w:val=""/>
      <w:lvlJc w:val="left"/>
    </w:lvl>
    <w:lvl w:ilvl="8" w:tplc="368888B6">
      <w:numFmt w:val="decimal"/>
      <w:lvlText w:val=""/>
      <w:lvlJc w:val="left"/>
    </w:lvl>
  </w:abstractNum>
  <w:num w:numId="1" w16cid:durableId="757288058">
    <w:abstractNumId w:val="10"/>
  </w:num>
  <w:num w:numId="2" w16cid:durableId="1953977597">
    <w:abstractNumId w:val="2"/>
  </w:num>
  <w:num w:numId="3" w16cid:durableId="1514687872">
    <w:abstractNumId w:val="8"/>
  </w:num>
  <w:num w:numId="4" w16cid:durableId="1638338736">
    <w:abstractNumId w:val="11"/>
  </w:num>
  <w:num w:numId="5" w16cid:durableId="785077075">
    <w:abstractNumId w:val="5"/>
  </w:num>
  <w:num w:numId="6" w16cid:durableId="36779749">
    <w:abstractNumId w:val="3"/>
  </w:num>
  <w:num w:numId="7" w16cid:durableId="955523343">
    <w:abstractNumId w:val="1"/>
  </w:num>
  <w:num w:numId="8" w16cid:durableId="1584560520">
    <w:abstractNumId w:val="12"/>
  </w:num>
  <w:num w:numId="9" w16cid:durableId="1395933720">
    <w:abstractNumId w:val="4"/>
  </w:num>
  <w:num w:numId="10" w16cid:durableId="510143037">
    <w:abstractNumId w:val="9"/>
  </w:num>
  <w:num w:numId="11" w16cid:durableId="1677686037">
    <w:abstractNumId w:val="7"/>
  </w:num>
  <w:num w:numId="12" w16cid:durableId="335811033">
    <w:abstractNumId w:val="15"/>
  </w:num>
  <w:num w:numId="13" w16cid:durableId="1981766699">
    <w:abstractNumId w:val="6"/>
  </w:num>
  <w:num w:numId="14" w16cid:durableId="998196997">
    <w:abstractNumId w:val="14"/>
  </w:num>
  <w:num w:numId="15" w16cid:durableId="1379938253">
    <w:abstractNumId w:val="0"/>
  </w:num>
  <w:num w:numId="16" w16cid:durableId="1436708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AB5"/>
    <w:rsid w:val="000A79C4"/>
    <w:rsid w:val="000D45AB"/>
    <w:rsid w:val="00104D45"/>
    <w:rsid w:val="00145AE2"/>
    <w:rsid w:val="002E4AE8"/>
    <w:rsid w:val="003921DE"/>
    <w:rsid w:val="003C32B5"/>
    <w:rsid w:val="00423F3F"/>
    <w:rsid w:val="0049175A"/>
    <w:rsid w:val="004A23C7"/>
    <w:rsid w:val="00504E70"/>
    <w:rsid w:val="00541803"/>
    <w:rsid w:val="00682085"/>
    <w:rsid w:val="006B7774"/>
    <w:rsid w:val="006F6AAA"/>
    <w:rsid w:val="00717EB7"/>
    <w:rsid w:val="00777F72"/>
    <w:rsid w:val="00832B41"/>
    <w:rsid w:val="008D7D74"/>
    <w:rsid w:val="00A10657"/>
    <w:rsid w:val="00A97A54"/>
    <w:rsid w:val="00AC09D0"/>
    <w:rsid w:val="00B55BAA"/>
    <w:rsid w:val="00B77814"/>
    <w:rsid w:val="00BC07D4"/>
    <w:rsid w:val="00BE1C6B"/>
    <w:rsid w:val="00C010FF"/>
    <w:rsid w:val="00E53AB5"/>
    <w:rsid w:val="00E5653E"/>
    <w:rsid w:val="00E86A19"/>
    <w:rsid w:val="00E9565E"/>
    <w:rsid w:val="00EF0C31"/>
    <w:rsid w:val="00F02C4E"/>
    <w:rsid w:val="00F92A80"/>
    <w:rsid w:val="00FB37DE"/>
    <w:rsid w:val="00FF6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3F00"/>
  <w15:docId w15:val="{0E451C3D-8E67-41B4-9D3E-01421054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2value.com" TargetMode="External"/><Relationship Id="rId13" Type="http://schemas.openxmlformats.org/officeDocument/2006/relationships/hyperlink" Target="https://risk.lexisnexi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erisk.com/en-gb/products/escape-of-water-insight/" TargetMode="External"/><Relationship Id="rId12" Type="http://schemas.openxmlformats.org/officeDocument/2006/relationships/hyperlink" Target="https://matic.com/blog/2025-home-insurance-repo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suranceasia.com/insurance/news/mckinsey-sees-ai-transforming-underwriting-and-claims-work" TargetMode="External"/><Relationship Id="rId1" Type="http://schemas.openxmlformats.org/officeDocument/2006/relationships/numbering" Target="numbering.xml"/><Relationship Id="rId6" Type="http://schemas.openxmlformats.org/officeDocument/2006/relationships/hyperlink" Target="https://www.guidewire.com/about/press-center/press-releases/20240821/hazardhub-provides-critical-wildfire-risk-data-and-maps" TargetMode="External"/><Relationship Id="rId11" Type="http://schemas.openxmlformats.org/officeDocument/2006/relationships/hyperlink" Target="https://content.naic.org/sites/default/files/cmte-h-big-data-artificial-intelligence-wg-ai-model-bulletin.pdf.pdf" TargetMode="External"/><Relationship Id="rId5" Type="http://schemas.openxmlformats.org/officeDocument/2006/relationships/hyperlink" Target="https://fchlpm.sbafla.com/media/eq3foel2/pt-report-on-inquiries-8-21-25.pdf" TargetMode="External"/><Relationship Id="rId15" Type="http://schemas.openxmlformats.org/officeDocument/2006/relationships/hyperlink" Target="https://www.ncei.noaa.gov/products/" TargetMode="External"/><Relationship Id="rId10" Type="http://schemas.openxmlformats.org/officeDocument/2006/relationships/hyperlink" Target="https://capeanalytics.com/resources/wildfire-intelligence-commercial-properties/" TargetMode="External"/><Relationship Id="rId4" Type="http://schemas.openxmlformats.org/officeDocument/2006/relationships/webSettings" Target="webSettings.xml"/><Relationship Id="rId9" Type="http://schemas.openxmlformats.org/officeDocument/2006/relationships/hyperlink" Target="https://maps.google.com" TargetMode="External"/><Relationship Id="rId14" Type="http://schemas.openxmlformats.org/officeDocument/2006/relationships/hyperlink" Target="https://earthquake.usgs.gov/earthquakes/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4158</Words>
  <Characters>23248</Characters>
  <Application>Microsoft Office Word</Application>
  <DocSecurity>0</DocSecurity>
  <Lines>1223</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Kapil Daga</cp:lastModifiedBy>
  <cp:revision>5</cp:revision>
  <dcterms:created xsi:type="dcterms:W3CDTF">2026-01-13T13:30:00Z</dcterms:created>
  <dcterms:modified xsi:type="dcterms:W3CDTF">2026-02-10T05:59:00Z</dcterms:modified>
</cp:coreProperties>
</file>