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FIBROMYALGIA</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fibromyalgia.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and fibromyalgia, life insurance for fibromyalgia, fibromyalgia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fibromyalgia?:</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you experience holistic musculoskeletal pain accompanied by memory issues, mood swings, and excess sleep or tiredness, the most common prognosis would be fibromyalgia. It is believed to amplify pain sensation by affecting the process by which your brain interprets pain signals.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Fibromyalgia is known to manifest in people who have experienced significant physical or psychological trauma – accidents, surgeries, stress, and so on. Most commonly, the symptoms listed above tend to gradually accumulate over an extended period of time, and may have no one trigger event.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Gender-wise, women have been found to be more susceptible to develop fibromyalgia than men are. Apart from experiences overall body pains and fatigue, fibromyalgia tends to cause headaches, temporomandibular joint disorders, anxiety, depression, and even irritable bowel syndrome.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is no single cure available for fibromyalgia as of now, but symptoms are very controllable with a variety of medications along with stress-reduction measures such as relaxation and exercise.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and fibromyalgia: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Fibromyalgia should be of no major concern when it comes to applying for a life insurance policy protection plan. Fibromyalgia is a tricky condition – while it tends to be mainly invisible, it can sometimes be very tiring to make people understand why you are always in pain.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take all the time they need to understand your overall health condition (physically and mentally), and help you understand the kind of insurance policy you will be needing to help you reduce your mental financial burden.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Insurers mainly require your medical history when it comes to fibromyalgia life insurance – the time and date of diagnosis, medication intake, peripheral motor requirements, mental stature, ability to work, and the interference of the disease in everyday living situations, among others.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Once the severity of your condition has been established, both you and the insurer have a complete picture assembled before your life insurance policy is ready.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final price of the premium may depend upon the severity of your symptoms, along with other health complications that may ensue under the term of the life insurance cover.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You always have a chance to be offered a standard life insurance policy if the fibromyalgia is simply mild, its symptoms moderate, and its impact on your daily life minimal.</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LibreOffice/6.4.2.2$Windows_X86_64 LibreOffice_project/4e471d8c02c9c90f512f7f9ead8875b57fcb1ec3</Application>
  <Pages>1</Pages>
  <Words>400</Words>
  <Characters>2244</Characters>
  <CharactersWithSpaces>2636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2020-05-24T19:49:48Z</dcterms:modified>
  <cp:revision>13</cp:revision>
  <dc:subject/>
  <dc:title/>
</cp:coreProperties>
</file>