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CRITICAL ILLNESS CLAIMS WIDENED FOR CANCER</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Meta Description:</w:t>
      </w:r>
    </w:p>
    <w:p w:rsidR="00000000" w:rsidDel="00000000" w:rsidP="00000000" w:rsidRDefault="00000000" w:rsidRPr="00000000" w14:paraId="0000000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Here is why many insurance organizations have widened the range for cancer claims.</w:t>
      </w:r>
    </w:p>
    <w:p w:rsidR="00000000" w:rsidDel="00000000" w:rsidP="00000000" w:rsidRDefault="00000000" w:rsidRPr="00000000" w14:paraId="0000000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Keywords:</w:t>
      </w:r>
    </w:p>
    <w:p w:rsidR="00000000" w:rsidDel="00000000" w:rsidP="00000000" w:rsidRDefault="00000000" w:rsidRPr="00000000" w14:paraId="0000000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critical illness insurance, benefits of critical illness insurance, critical illness protection, cancer versus critical illness protection</w:t>
      </w:r>
    </w:p>
    <w:p w:rsidR="00000000" w:rsidDel="00000000" w:rsidP="00000000" w:rsidRDefault="00000000" w:rsidRPr="00000000" w14:paraId="0000000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2"/>
          <w:szCs w:val="22"/>
          <w:highlight w:val="yellow"/>
          <w:u w:val="single"/>
        </w:rPr>
      </w:pPr>
      <w:r w:rsidDel="00000000" w:rsidR="00000000" w:rsidRPr="00000000">
        <w:rPr>
          <w:rFonts w:ascii="Times New Roman" w:cs="Times New Roman" w:eastAsia="Times New Roman" w:hAnsi="Times New Roman"/>
          <w:sz w:val="22"/>
          <w:szCs w:val="22"/>
          <w:highlight w:val="yellow"/>
          <w:u w:val="single"/>
          <w:rtl w:val="0"/>
        </w:rPr>
        <w:t xml:space="preserve">Cancer versus critical illness protection:</w:t>
      </w:r>
    </w:p>
    <w:p w:rsidR="00000000" w:rsidDel="00000000" w:rsidP="00000000" w:rsidRDefault="00000000" w:rsidRPr="00000000" w14:paraId="0000000A">
      <w:pPr>
        <w:rPr>
          <w:rFonts w:ascii="Times New Roman" w:cs="Times New Roman" w:eastAsia="Times New Roman" w:hAnsi="Times New Roman"/>
          <w:sz w:val="22"/>
          <w:szCs w:val="22"/>
          <w:highlight w:val="yellow"/>
          <w:u w:val="singl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In current news, a leading insurance organization in the United Kingdo, has announced that they have updated their critical illness products and policies with the vision to improve and widen the coverage of less advanced cancers. </w:t>
      </w:r>
    </w:p>
    <w:p w:rsidR="00000000" w:rsidDel="00000000" w:rsidP="00000000" w:rsidRDefault="00000000" w:rsidRPr="00000000" w14:paraId="0000000C">
      <w:pPr>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The organization, which already provides specific cover for bladder, prostate, cervix, and breast cancers, will expand their definitions of their critical illness policies for policyholders to be able to claim expenses for an additional sixteen in some diseases.</w:t>
      </w:r>
    </w:p>
    <w:p w:rsidR="00000000" w:rsidDel="00000000" w:rsidP="00000000" w:rsidRDefault="00000000" w:rsidRPr="00000000" w14:paraId="0000000E">
      <w:pPr>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yellow"/>
          <w:rtl w:val="0"/>
        </w:rPr>
        <w:t xml:space="preserve">According to insurance experts, this policy is now the one with the broadest coverage for cancer within a standard procedure for critical illness. This news was made public along with the finding that essential claims of illness overtook life insurance payouts last year.</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u w:val="single"/>
          <w:rtl w:val="0"/>
        </w:rPr>
        <w:t xml:space="preserve">Prospects for critical illness claims:</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Various insurance experts have stated that the improvements are beneficial; that they could increase the numbers of claims while simultaneously reducing the number of cancer claims being denied, just because they were found to be in cancer.</w:t>
      </w:r>
    </w:p>
    <w:p w:rsidR="00000000" w:rsidDel="00000000" w:rsidP="00000000" w:rsidRDefault="00000000" w:rsidRPr="00000000" w14:paraId="00000014">
      <w:pPr>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yellow"/>
          <w:rtl w:val="0"/>
        </w:rPr>
        <w:t xml:space="preserve">Several significant changes to the policy have been made. For example, the introduction of a new condition regarding less advanced cancers and an original additional payment condition termed severe hearing loss – are significant improvements to the already popular policy, even though Alzheimer's had been removed, as the definition of dementia covers it.</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u w:val="single"/>
          <w:rtl w:val="0"/>
        </w:rPr>
        <w:t xml:space="preserve">Benefits of critical illness insurance:</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2014, it was published that critical illness payments overtook life insurance payouts for the first time. </w:t>
      </w:r>
    </w:p>
    <w:p w:rsidR="00000000" w:rsidDel="00000000" w:rsidP="00000000" w:rsidRDefault="00000000" w:rsidRPr="00000000" w14:paraId="0000001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organization's head of underwriting highlighted that according to the latest statistics, they had paid a million more in GBP for critical illness claims – numbering around 122 million GBP – than for life insurance claims</w:t>
      </w:r>
    </w:p>
    <w:p w:rsidR="00000000" w:rsidDel="00000000" w:rsidP="00000000" w:rsidRDefault="00000000" w:rsidRPr="00000000" w14:paraId="0000001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That accounts for approximately 94% of significant illness claims being paid, compared to 99% of life insurance payouts.</w:t>
      </w:r>
    </w:p>
    <w:p w:rsidR="00000000" w:rsidDel="00000000" w:rsidP="00000000" w:rsidRDefault="00000000" w:rsidRPr="00000000" w14:paraId="0000001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Critical illness protection offers a safety net, as quoted by Pollard, implying that people can focus more about getting better while not having to worry about paying the bills, or their financial future worrying about getting out from a debt hole. </w:t>
      </w:r>
    </w:p>
    <w:p w:rsidR="00000000" w:rsidDel="00000000" w:rsidP="00000000" w:rsidRDefault="00000000" w:rsidRPr="00000000" w14:paraId="0000002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While cancer remains one of the most significant causes for critical illness claims, there have been increasing numbers of victims of strokes, multiple sclerosis, and heart attacks.</w:t>
      </w:r>
    </w:p>
    <w:p w:rsidR="00000000" w:rsidDel="00000000" w:rsidP="00000000" w:rsidRDefault="00000000" w:rsidRPr="00000000" w14:paraId="0000002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Given the increasing risks and the high claim numbers, it is recommended that you get a critical illness policy in place.</w:t>
      </w:r>
    </w:p>
    <w:p w:rsidR="00000000" w:rsidDel="00000000" w:rsidP="00000000" w:rsidRDefault="00000000" w:rsidRPr="00000000" w14:paraId="0000002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2"/>
          <w:szCs w:val="22"/>
          <w:u w:val="single"/>
        </w:rPr>
      </w:pP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